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7789" w14:textId="697DA0D2" w:rsidR="00343497" w:rsidRPr="00D63A3B" w:rsidRDefault="00343497" w:rsidP="00343497">
      <w:pPr>
        <w:widowControl w:val="0"/>
        <w:ind w:left="-284"/>
        <w:jc w:val="right"/>
        <w:rPr>
          <w:rFonts w:cstheme="minorHAnsi"/>
          <w:sz w:val="20"/>
          <w:szCs w:val="20"/>
        </w:rPr>
      </w:pPr>
      <w:r w:rsidRPr="00D63A3B">
        <w:rPr>
          <w:rFonts w:cstheme="minorHAnsi"/>
          <w:color w:val="FF0000"/>
          <w:sz w:val="20"/>
          <w:szCs w:val="20"/>
        </w:rPr>
        <w:tab/>
      </w:r>
      <w:r>
        <w:rPr>
          <w:rFonts w:cstheme="minorHAnsi"/>
          <w:snapToGrid w:val="0"/>
          <w:sz w:val="20"/>
          <w:szCs w:val="20"/>
        </w:rPr>
        <w:t>Kościerzyna</w:t>
      </w:r>
      <w:r w:rsidRPr="00D63A3B">
        <w:rPr>
          <w:rFonts w:cstheme="minorHAnsi"/>
          <w:snapToGrid w:val="0"/>
          <w:sz w:val="20"/>
          <w:szCs w:val="20"/>
        </w:rPr>
        <w:t xml:space="preserve">, dn. </w:t>
      </w:r>
      <w:r>
        <w:rPr>
          <w:rFonts w:cstheme="minorHAnsi"/>
          <w:snapToGrid w:val="0"/>
          <w:sz w:val="20"/>
          <w:szCs w:val="20"/>
        </w:rPr>
        <w:t>28</w:t>
      </w:r>
      <w:r w:rsidRPr="00D63A3B">
        <w:rPr>
          <w:rFonts w:cstheme="minorHAnsi"/>
          <w:snapToGrid w:val="0"/>
          <w:sz w:val="20"/>
          <w:szCs w:val="20"/>
        </w:rPr>
        <w:t>.10.2024 r.</w:t>
      </w:r>
    </w:p>
    <w:p w14:paraId="3FB2A659" w14:textId="77777777" w:rsidR="00343497" w:rsidRPr="00D63A3B" w:rsidRDefault="00343497" w:rsidP="00343497">
      <w:pPr>
        <w:rPr>
          <w:rFonts w:cstheme="minorHAnsi"/>
          <w:b/>
          <w:snapToGrid w:val="0"/>
          <w:sz w:val="20"/>
          <w:szCs w:val="20"/>
        </w:rPr>
      </w:pPr>
      <w:r w:rsidRPr="00D63A3B">
        <w:rPr>
          <w:rFonts w:cstheme="minorHAnsi"/>
          <w:b/>
          <w:snapToGrid w:val="0"/>
          <w:sz w:val="20"/>
          <w:szCs w:val="20"/>
        </w:rPr>
        <w:t>Zamawiający:</w:t>
      </w:r>
    </w:p>
    <w:p w14:paraId="43A48D88" w14:textId="77777777" w:rsidR="00343497" w:rsidRPr="00D63A3B" w:rsidRDefault="00343497" w:rsidP="00343497">
      <w:pPr>
        <w:rPr>
          <w:rFonts w:cstheme="minorHAnsi"/>
          <w:b/>
          <w:snapToGrid w:val="0"/>
          <w:sz w:val="20"/>
          <w:szCs w:val="20"/>
        </w:rPr>
      </w:pPr>
      <w:r w:rsidRPr="00D63A3B">
        <w:rPr>
          <w:rFonts w:cstheme="minorHAnsi"/>
          <w:b/>
          <w:snapToGrid w:val="0"/>
          <w:sz w:val="20"/>
          <w:szCs w:val="20"/>
        </w:rPr>
        <w:t xml:space="preserve">Powiat </w:t>
      </w:r>
      <w:r>
        <w:rPr>
          <w:rFonts w:cstheme="minorHAnsi"/>
          <w:b/>
          <w:snapToGrid w:val="0"/>
          <w:sz w:val="20"/>
          <w:szCs w:val="20"/>
        </w:rPr>
        <w:t>Kościerski</w:t>
      </w:r>
      <w:r w:rsidRPr="00D63A3B">
        <w:rPr>
          <w:rFonts w:cstheme="minorHAnsi"/>
          <w:b/>
          <w:snapToGrid w:val="0"/>
          <w:sz w:val="20"/>
          <w:szCs w:val="20"/>
        </w:rPr>
        <w:br/>
        <w:t xml:space="preserve">ul. </w:t>
      </w:r>
      <w:r>
        <w:rPr>
          <w:rFonts w:cstheme="minorHAnsi"/>
          <w:b/>
          <w:snapToGrid w:val="0"/>
          <w:sz w:val="20"/>
          <w:szCs w:val="20"/>
        </w:rPr>
        <w:t>3 Maja 9c</w:t>
      </w:r>
      <w:r w:rsidRPr="00D63A3B">
        <w:rPr>
          <w:rFonts w:cstheme="minorHAnsi"/>
          <w:b/>
          <w:snapToGrid w:val="0"/>
          <w:sz w:val="20"/>
          <w:szCs w:val="20"/>
        </w:rPr>
        <w:br/>
      </w:r>
      <w:r>
        <w:rPr>
          <w:rFonts w:cstheme="minorHAnsi"/>
          <w:b/>
          <w:snapToGrid w:val="0"/>
          <w:sz w:val="20"/>
          <w:szCs w:val="20"/>
        </w:rPr>
        <w:t>83-400 Kościerzyna</w:t>
      </w:r>
    </w:p>
    <w:p w14:paraId="1AD67526" w14:textId="77777777" w:rsidR="00343497" w:rsidRPr="00D63A3B" w:rsidRDefault="00343497" w:rsidP="00343497">
      <w:pPr>
        <w:rPr>
          <w:rFonts w:cstheme="minorHAnsi"/>
          <w:b/>
          <w:snapToGrid w:val="0"/>
          <w:sz w:val="20"/>
          <w:szCs w:val="20"/>
        </w:rPr>
      </w:pPr>
    </w:p>
    <w:p w14:paraId="3058E502" w14:textId="77777777" w:rsidR="00343497" w:rsidRPr="00D63A3B" w:rsidRDefault="00343497" w:rsidP="00343497">
      <w:pPr>
        <w:autoSpaceDE w:val="0"/>
        <w:autoSpaceDN w:val="0"/>
        <w:jc w:val="center"/>
        <w:rPr>
          <w:rFonts w:cstheme="minorHAnsi"/>
          <w:b/>
          <w:bCs/>
          <w:sz w:val="20"/>
          <w:szCs w:val="20"/>
        </w:rPr>
      </w:pPr>
    </w:p>
    <w:p w14:paraId="5D564C06" w14:textId="028CFCFB" w:rsidR="00343497" w:rsidRPr="00D63A3B" w:rsidRDefault="00343497" w:rsidP="00343497">
      <w:pPr>
        <w:autoSpaceDE w:val="0"/>
        <w:autoSpaceDN w:val="0"/>
        <w:jc w:val="center"/>
        <w:rPr>
          <w:rFonts w:cstheme="minorHAnsi"/>
          <w:b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Odpowiedzi na zapytania wykonawców – zestaw </w:t>
      </w:r>
      <w:r>
        <w:rPr>
          <w:rFonts w:cstheme="minorHAnsi"/>
          <w:b/>
          <w:bCs/>
          <w:sz w:val="20"/>
          <w:szCs w:val="20"/>
        </w:rPr>
        <w:t>3</w:t>
      </w:r>
    </w:p>
    <w:p w14:paraId="52AF7B43" w14:textId="77777777" w:rsidR="00343497" w:rsidRPr="00D63A3B" w:rsidRDefault="00343497" w:rsidP="00343497">
      <w:pPr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D63A3B">
        <w:rPr>
          <w:rFonts w:eastAsia="Calibri" w:cstheme="minorHAnsi"/>
          <w:b/>
          <w:sz w:val="20"/>
          <w:szCs w:val="20"/>
        </w:rPr>
        <w:t>Dotyczy:</w:t>
      </w:r>
      <w:r w:rsidRPr="00D63A3B">
        <w:rPr>
          <w:rFonts w:eastAsia="Calibri" w:cstheme="minorHAnsi"/>
          <w:sz w:val="20"/>
          <w:szCs w:val="20"/>
        </w:rPr>
        <w:t xml:space="preserve"> </w:t>
      </w:r>
      <w:r w:rsidRPr="00D63A3B">
        <w:rPr>
          <w:rFonts w:eastAsia="Calibri" w:cstheme="minorHAnsi"/>
          <w:b/>
          <w:sz w:val="20"/>
          <w:szCs w:val="20"/>
        </w:rPr>
        <w:t xml:space="preserve">postępowania o udzielenie zamówienia na Kompleksowe Ubezpieczenie Powiatu </w:t>
      </w:r>
      <w:r>
        <w:rPr>
          <w:rFonts w:eastAsia="Calibri" w:cstheme="minorHAnsi"/>
          <w:b/>
          <w:sz w:val="20"/>
          <w:szCs w:val="20"/>
        </w:rPr>
        <w:t>Kościerskiego</w:t>
      </w:r>
    </w:p>
    <w:p w14:paraId="3118A790" w14:textId="77777777" w:rsidR="00343497" w:rsidRPr="00D63A3B" w:rsidRDefault="00343497" w:rsidP="00343497">
      <w:pPr>
        <w:widowControl w:val="0"/>
        <w:jc w:val="both"/>
        <w:rPr>
          <w:rFonts w:cstheme="minorHAnsi"/>
          <w:sz w:val="20"/>
          <w:szCs w:val="20"/>
        </w:rPr>
      </w:pPr>
      <w:r w:rsidRPr="00D63A3B">
        <w:rPr>
          <w:rFonts w:cstheme="minorHAns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D63A3B">
        <w:rPr>
          <w:rFonts w:cstheme="minorHAnsi"/>
          <w:sz w:val="20"/>
          <w:szCs w:val="20"/>
        </w:rPr>
        <w:t xml:space="preserve">Dz.U. </w:t>
      </w:r>
      <w:bookmarkEnd w:id="0"/>
      <w:r w:rsidRPr="00D63A3B">
        <w:rPr>
          <w:rFonts w:cstheme="minorHAnsi"/>
          <w:sz w:val="20"/>
          <w:szCs w:val="20"/>
        </w:rPr>
        <w:t xml:space="preserve">z 2024 r. poz. 1320)  zwaną dalej ustawą </w:t>
      </w:r>
      <w:proofErr w:type="spellStart"/>
      <w:r w:rsidRPr="00D63A3B">
        <w:rPr>
          <w:rFonts w:cstheme="minorHAnsi"/>
          <w:sz w:val="20"/>
          <w:szCs w:val="20"/>
        </w:rPr>
        <w:t>Pzp</w:t>
      </w:r>
      <w:proofErr w:type="spellEnd"/>
      <w:r w:rsidRPr="00D63A3B">
        <w:rPr>
          <w:rFonts w:cstheme="minorHAns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D63A3B">
        <w:rPr>
          <w:rFonts w:cstheme="minorHAnsi"/>
          <w:sz w:val="20"/>
          <w:szCs w:val="20"/>
        </w:rPr>
        <w:t>Pzp</w:t>
      </w:r>
      <w:proofErr w:type="spellEnd"/>
      <w:r w:rsidRPr="00D63A3B">
        <w:rPr>
          <w:rFonts w:cstheme="minorHAnsi"/>
          <w:sz w:val="20"/>
          <w:szCs w:val="20"/>
        </w:rPr>
        <w:t xml:space="preserve">, zamawiający przekazuje wykonawcom treść pytań wraz z odpowiedziami: </w:t>
      </w:r>
    </w:p>
    <w:p w14:paraId="19E0FA35" w14:textId="77777777" w:rsidR="00343497" w:rsidRDefault="00343497" w:rsidP="00343497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</w:p>
    <w:p w14:paraId="3A6FD947" w14:textId="77777777" w:rsidR="003F1CA1" w:rsidRPr="00343497" w:rsidRDefault="003F1CA1" w:rsidP="00343497">
      <w:pPr>
        <w:pStyle w:val="Nagwek2"/>
        <w:ind w:left="284" w:hanging="284"/>
        <w:rPr>
          <w:rFonts w:asciiTheme="minorHAnsi" w:hAnsiTheme="minorHAnsi" w:cstheme="minorHAnsi"/>
          <w:sz w:val="20"/>
        </w:rPr>
      </w:pPr>
      <w:r w:rsidRPr="00343497">
        <w:rPr>
          <w:rFonts w:asciiTheme="minorHAnsi" w:hAnsiTheme="minorHAnsi" w:cstheme="minorHAnsi"/>
          <w:sz w:val="20"/>
        </w:rPr>
        <w:t>Dotyczy: II. KLAUZULE DODATKOWE ROZSZERZAJĄCE ZAKRES OCHRONY</w:t>
      </w:r>
    </w:p>
    <w:p w14:paraId="6FEF38DB" w14:textId="77777777" w:rsidR="003F1CA1" w:rsidRPr="00343497" w:rsidRDefault="003F1CA1" w:rsidP="00343497">
      <w:pPr>
        <w:pStyle w:val="WW-Tekstpodstawowy3"/>
        <w:rPr>
          <w:rFonts w:asciiTheme="minorHAnsi" w:hAnsiTheme="minorHAnsi" w:cstheme="minorHAnsi"/>
          <w:sz w:val="20"/>
          <w:highlight w:val="darkGreen"/>
        </w:rPr>
      </w:pPr>
    </w:p>
    <w:p w14:paraId="47650F03" w14:textId="77777777" w:rsidR="003F1CA1" w:rsidRPr="00343497" w:rsidRDefault="003F1CA1" w:rsidP="00343497">
      <w:pPr>
        <w:pStyle w:val="WW-Tekstpodstawowy3"/>
        <w:rPr>
          <w:rFonts w:asciiTheme="minorHAnsi" w:hAnsiTheme="minorHAnsi" w:cstheme="minorHAnsi"/>
          <w:sz w:val="20"/>
        </w:rPr>
      </w:pPr>
      <w:r w:rsidRPr="00343497">
        <w:rPr>
          <w:rFonts w:asciiTheme="minorHAnsi" w:hAnsiTheme="minorHAnsi" w:cstheme="minorHAnsi"/>
          <w:sz w:val="20"/>
        </w:rPr>
        <w:t>Część I Zamówienia</w:t>
      </w:r>
    </w:p>
    <w:p w14:paraId="4EF87801" w14:textId="0AFDBDD6" w:rsidR="003F1CA1" w:rsidRPr="00343497" w:rsidRDefault="003F1CA1" w:rsidP="003434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8619EB5" w14:textId="77777777" w:rsidR="003F1CA1" w:rsidRPr="00343497" w:rsidRDefault="003F1CA1" w:rsidP="0034349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47BEC65" w14:textId="77777777" w:rsidR="00343497" w:rsidRDefault="00343497" w:rsidP="0034349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>PYTANIE 1.</w:t>
      </w:r>
    </w:p>
    <w:p w14:paraId="1DE3FB65" w14:textId="77777777" w:rsidR="00343497" w:rsidRPr="00D63A3B" w:rsidRDefault="00343497" w:rsidP="0034349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1E0D1BD" w14:textId="5DCC3B1A" w:rsidR="003F1CA1" w:rsidRDefault="003F1CA1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3497">
        <w:rPr>
          <w:rFonts w:cstheme="minorHAnsi"/>
          <w:sz w:val="20"/>
          <w:szCs w:val="20"/>
        </w:rPr>
        <w:t xml:space="preserve">Wykreślenie klauzuli przezornej sumy ubezpieczenia, ewentualnie wprowadzenie zmian, że dotyczy wyłącznie mienia określonego na sumy stałe wg wartości odtworzeniowej oraz wnioskuje o zmniejszenie limitu do 500 000 PLN. </w:t>
      </w:r>
    </w:p>
    <w:p w14:paraId="3413B872" w14:textId="77777777" w:rsid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1F14E71" w14:textId="749654C1" w:rsidR="00343497" w:rsidRDefault="00343497" w:rsidP="0034349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3497">
        <w:rPr>
          <w:rFonts w:cstheme="minorHAnsi"/>
          <w:b/>
          <w:bCs/>
          <w:sz w:val="20"/>
          <w:szCs w:val="20"/>
        </w:rPr>
        <w:t>ODPOWIEDŹ:</w:t>
      </w:r>
    </w:p>
    <w:p w14:paraId="261773B4" w14:textId="77777777" w:rsidR="00343497" w:rsidRPr="00343497" w:rsidRDefault="00343497" w:rsidP="0034349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49B62D8" w14:textId="397083B8" w:rsid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nie wyraża zgody na całkowite usunięcie Klauzuli z zakresu ochrony. Wyraża jednak zgodę na zmniejszenie limitu do 500 tyś zł</w:t>
      </w:r>
    </w:p>
    <w:p w14:paraId="5F006CD9" w14:textId="77777777" w:rsidR="00343497" w:rsidRP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E3F8A37" w14:textId="54244684" w:rsidR="00343497" w:rsidRDefault="00343497" w:rsidP="0034349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66B6E089" w14:textId="77777777" w:rsidR="00343497" w:rsidRPr="00D63A3B" w:rsidRDefault="00343497" w:rsidP="0034349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E704335" w14:textId="77777777" w:rsidR="00C648D9" w:rsidRDefault="00C648D9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3497">
        <w:rPr>
          <w:rFonts w:cstheme="minorHAnsi"/>
          <w:sz w:val="20"/>
          <w:szCs w:val="20"/>
        </w:rPr>
        <w:t>Zmianę w Klauzuli ubezpieczenia prac budowlano-montażowych, tak by nie dotyczyła prac, na które wymagane jest zezwolenie na budowę wg Prawa Budowlanego.</w:t>
      </w:r>
    </w:p>
    <w:p w14:paraId="1AFF8186" w14:textId="77777777" w:rsid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C28968" w14:textId="77777777" w:rsidR="00343497" w:rsidRDefault="00343497" w:rsidP="0034349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3497">
        <w:rPr>
          <w:rFonts w:cstheme="minorHAnsi"/>
          <w:b/>
          <w:bCs/>
          <w:sz w:val="20"/>
          <w:szCs w:val="20"/>
        </w:rPr>
        <w:t>ODPOWIEDŹ:</w:t>
      </w:r>
    </w:p>
    <w:p w14:paraId="381E43FB" w14:textId="77777777" w:rsidR="00343497" w:rsidRPr="00343497" w:rsidRDefault="00343497" w:rsidP="0034349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853B7E4" w14:textId="7896A403" w:rsid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wyraża zgod</w:t>
      </w:r>
      <w:r>
        <w:rPr>
          <w:rFonts w:cstheme="minorHAnsi"/>
          <w:sz w:val="20"/>
          <w:szCs w:val="20"/>
        </w:rPr>
        <w:t>ą</w:t>
      </w:r>
    </w:p>
    <w:p w14:paraId="2C9BDA45" w14:textId="77777777" w:rsid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09B46B" w14:textId="77777777" w:rsidR="00343497" w:rsidRP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D509E8" w14:textId="67A8BA34" w:rsidR="00C648D9" w:rsidRPr="00343497" w:rsidRDefault="00343497" w:rsidP="00343497">
      <w:pPr>
        <w:pStyle w:val="Nagwek2"/>
        <w:rPr>
          <w:rFonts w:asciiTheme="minorHAnsi" w:hAnsiTheme="minorHAnsi" w:cstheme="minorHAnsi"/>
          <w:sz w:val="20"/>
        </w:rPr>
      </w:pPr>
      <w:r w:rsidRPr="00343497">
        <w:rPr>
          <w:rFonts w:asciiTheme="minorHAnsi" w:hAnsiTheme="minorHAnsi" w:cstheme="minorHAnsi"/>
          <w:sz w:val="20"/>
        </w:rPr>
        <w:t xml:space="preserve">Dotyczy: </w:t>
      </w:r>
      <w:r w:rsidR="00C648D9" w:rsidRPr="00343497">
        <w:rPr>
          <w:rFonts w:asciiTheme="minorHAnsi" w:hAnsiTheme="minorHAnsi" w:cstheme="minorHAnsi"/>
          <w:sz w:val="20"/>
        </w:rPr>
        <w:t>III. RYZYKA PODLEGAJĄCE UBEZPIECZENIU</w:t>
      </w:r>
    </w:p>
    <w:p w14:paraId="0CE9F51B" w14:textId="77777777" w:rsidR="00C648D9" w:rsidRPr="00343497" w:rsidRDefault="00C648D9" w:rsidP="00343497">
      <w:pPr>
        <w:spacing w:after="0" w:line="240" w:lineRule="auto"/>
        <w:rPr>
          <w:rFonts w:cstheme="minorHAnsi"/>
          <w:sz w:val="20"/>
          <w:szCs w:val="20"/>
        </w:rPr>
      </w:pPr>
    </w:p>
    <w:p w14:paraId="066CCEE6" w14:textId="77777777" w:rsidR="00C648D9" w:rsidRDefault="00C648D9" w:rsidP="00343497">
      <w:pPr>
        <w:pStyle w:val="WW-Tekstpodstawowy3"/>
        <w:rPr>
          <w:rFonts w:asciiTheme="minorHAnsi" w:hAnsiTheme="minorHAnsi" w:cstheme="minorHAnsi"/>
          <w:sz w:val="20"/>
        </w:rPr>
      </w:pPr>
      <w:r w:rsidRPr="00343497">
        <w:rPr>
          <w:rFonts w:asciiTheme="minorHAnsi" w:hAnsiTheme="minorHAnsi" w:cstheme="minorHAnsi"/>
          <w:sz w:val="20"/>
        </w:rPr>
        <w:t>Część I Zamówienia</w:t>
      </w:r>
    </w:p>
    <w:p w14:paraId="33D1E189" w14:textId="77777777" w:rsidR="00343497" w:rsidRPr="00343497" w:rsidRDefault="00343497" w:rsidP="00343497">
      <w:pPr>
        <w:pStyle w:val="WW-Tekstpodstawowy3"/>
        <w:rPr>
          <w:rFonts w:asciiTheme="minorHAnsi" w:hAnsiTheme="minorHAnsi" w:cstheme="minorHAnsi"/>
          <w:sz w:val="20"/>
        </w:rPr>
      </w:pPr>
    </w:p>
    <w:p w14:paraId="64009163" w14:textId="6C96D815" w:rsidR="00343497" w:rsidRDefault="00343497" w:rsidP="0034349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46102518" w14:textId="2B1C1A6A" w:rsidR="00C648D9" w:rsidRDefault="00C648D9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3497">
        <w:rPr>
          <w:rFonts w:cstheme="minorHAnsi"/>
          <w:b/>
          <w:sz w:val="20"/>
          <w:szCs w:val="20"/>
        </w:rPr>
        <w:t>Wysokość franszyz i udziałów własnych</w:t>
      </w:r>
      <w:r w:rsidRPr="00343497">
        <w:rPr>
          <w:rFonts w:cstheme="minorHAnsi"/>
          <w:sz w:val="20"/>
          <w:szCs w:val="20"/>
        </w:rPr>
        <w:t xml:space="preserve"> – wnioskujemy o wprowadzenie franszyzy w w</w:t>
      </w:r>
      <w:r w:rsidR="0029637D" w:rsidRPr="00343497">
        <w:rPr>
          <w:rFonts w:cstheme="minorHAnsi"/>
          <w:sz w:val="20"/>
          <w:szCs w:val="20"/>
        </w:rPr>
        <w:t>y</w:t>
      </w:r>
      <w:r w:rsidRPr="00343497">
        <w:rPr>
          <w:rFonts w:cstheme="minorHAnsi"/>
          <w:sz w:val="20"/>
          <w:szCs w:val="20"/>
        </w:rPr>
        <w:t>sokości</w:t>
      </w:r>
      <w:r w:rsidR="0029637D" w:rsidRPr="00343497">
        <w:rPr>
          <w:rFonts w:cstheme="minorHAnsi"/>
          <w:sz w:val="20"/>
          <w:szCs w:val="20"/>
        </w:rPr>
        <w:t xml:space="preserve"> 500 PLN – dotyczy każdego ryzyka</w:t>
      </w:r>
      <w:r w:rsidRPr="00343497">
        <w:rPr>
          <w:rFonts w:cstheme="minorHAnsi"/>
          <w:sz w:val="20"/>
          <w:szCs w:val="20"/>
        </w:rPr>
        <w:t xml:space="preserve"> </w:t>
      </w:r>
    </w:p>
    <w:p w14:paraId="1C225521" w14:textId="77777777" w:rsid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5EAB00" w14:textId="6C281117" w:rsidR="00343497" w:rsidRPr="00343497" w:rsidRDefault="00343497" w:rsidP="0034349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343497">
        <w:rPr>
          <w:rFonts w:cstheme="minorHAnsi"/>
          <w:b/>
          <w:bCs/>
          <w:sz w:val="20"/>
          <w:szCs w:val="20"/>
        </w:rPr>
        <w:t>ODPOWIEDŹ:</w:t>
      </w:r>
    </w:p>
    <w:p w14:paraId="0FAB270B" w14:textId="546EF06D" w:rsidR="00343497" w:rsidRPr="00343497" w:rsidRDefault="00343497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nie wyraża zgody</w:t>
      </w:r>
    </w:p>
    <w:p w14:paraId="49DEFB5E" w14:textId="59DA416F" w:rsidR="00343497" w:rsidRDefault="00343497" w:rsidP="00343497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4</w:t>
      </w:r>
      <w:r w:rsidRPr="00D63A3B">
        <w:rPr>
          <w:rFonts w:cstheme="minorHAnsi"/>
          <w:b/>
          <w:bCs/>
          <w:sz w:val="20"/>
          <w:szCs w:val="20"/>
        </w:rPr>
        <w:t>.</w:t>
      </w:r>
    </w:p>
    <w:p w14:paraId="3AB214C6" w14:textId="2226D1BA" w:rsidR="00EF6149" w:rsidRDefault="0029637D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43497">
        <w:rPr>
          <w:rFonts w:cstheme="minorHAnsi"/>
          <w:sz w:val="20"/>
          <w:szCs w:val="20"/>
        </w:rPr>
        <w:t>Prosimy o p</w:t>
      </w:r>
      <w:r w:rsidR="002E67A1" w:rsidRPr="00343497">
        <w:rPr>
          <w:rFonts w:cstheme="minorHAnsi"/>
          <w:sz w:val="20"/>
          <w:szCs w:val="20"/>
        </w:rPr>
        <w:t xml:space="preserve">odanie </w:t>
      </w:r>
      <w:r w:rsidR="00EF6149" w:rsidRPr="00343497">
        <w:rPr>
          <w:rFonts w:cstheme="minorHAnsi"/>
          <w:sz w:val="20"/>
          <w:szCs w:val="20"/>
        </w:rPr>
        <w:t>definicj</w:t>
      </w:r>
      <w:r w:rsidR="002E67A1" w:rsidRPr="00343497">
        <w:rPr>
          <w:rFonts w:cstheme="minorHAnsi"/>
          <w:sz w:val="20"/>
          <w:szCs w:val="20"/>
        </w:rPr>
        <w:t>i</w:t>
      </w:r>
      <w:r w:rsidR="00EF6149" w:rsidRPr="00343497">
        <w:rPr>
          <w:rFonts w:cstheme="minorHAnsi"/>
          <w:sz w:val="20"/>
          <w:szCs w:val="20"/>
        </w:rPr>
        <w:t xml:space="preserve"> ryzyk uwzględnionych w punkcie  </w:t>
      </w:r>
      <w:r w:rsidRPr="00343497">
        <w:rPr>
          <w:rFonts w:cstheme="minorHAnsi"/>
          <w:sz w:val="20"/>
          <w:szCs w:val="20"/>
        </w:rPr>
        <w:t>B</w:t>
      </w:r>
      <w:r w:rsidR="002E67A1" w:rsidRPr="00343497">
        <w:rPr>
          <w:rFonts w:cstheme="minorHAnsi"/>
          <w:sz w:val="20"/>
          <w:szCs w:val="20"/>
        </w:rPr>
        <w:t xml:space="preserve"> </w:t>
      </w:r>
      <w:r w:rsidRPr="00343497">
        <w:rPr>
          <w:rFonts w:cstheme="minorHAnsi"/>
          <w:sz w:val="20"/>
          <w:szCs w:val="20"/>
        </w:rPr>
        <w:t>UBEZPIECZENIE MIENIA OD  WSZYSTKICH RYZYK.</w:t>
      </w:r>
    </w:p>
    <w:p w14:paraId="6EB02E5A" w14:textId="77777777" w:rsidR="0028249B" w:rsidRDefault="0028249B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EDD9D3" w14:textId="54E25A5E" w:rsidR="0028249B" w:rsidRPr="0028249B" w:rsidRDefault="0028249B" w:rsidP="00343497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8249B">
        <w:rPr>
          <w:rFonts w:cstheme="minorHAnsi"/>
          <w:b/>
          <w:bCs/>
          <w:sz w:val="20"/>
          <w:szCs w:val="20"/>
        </w:rPr>
        <w:t>ODPOWIEDŹ:</w:t>
      </w:r>
    </w:p>
    <w:p w14:paraId="5CE509F7" w14:textId="6192ECA0" w:rsidR="0028249B" w:rsidRDefault="0028249B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Zamawiający informuje, że w opisie przedmiotu zamówienia opisano to co niezbędne do podjęcia ochrony ubezpieczeniowej. Zastosowanie ma tu system all </w:t>
      </w:r>
      <w:proofErr w:type="spellStart"/>
      <w:r>
        <w:rPr>
          <w:rFonts w:cstheme="minorHAnsi"/>
          <w:sz w:val="20"/>
          <w:szCs w:val="20"/>
        </w:rPr>
        <w:t>risk</w:t>
      </w:r>
      <w:proofErr w:type="spellEnd"/>
      <w:r>
        <w:rPr>
          <w:rFonts w:cstheme="minorHAnsi"/>
          <w:sz w:val="20"/>
          <w:szCs w:val="20"/>
        </w:rPr>
        <w:t xml:space="preserve"> dlatego nie ma konieczności opisu definicji każdego ryzyka. Zamawiający nie wyraża zgody na zmianę systemu all </w:t>
      </w:r>
      <w:proofErr w:type="spellStart"/>
      <w:r>
        <w:rPr>
          <w:rFonts w:cstheme="minorHAnsi"/>
          <w:sz w:val="20"/>
          <w:szCs w:val="20"/>
        </w:rPr>
        <w:t>risk</w:t>
      </w:r>
      <w:proofErr w:type="spellEnd"/>
      <w:r>
        <w:rPr>
          <w:rFonts w:cstheme="minorHAnsi"/>
          <w:sz w:val="20"/>
          <w:szCs w:val="20"/>
        </w:rPr>
        <w:t xml:space="preserve"> na ryzyka nazwane.</w:t>
      </w:r>
    </w:p>
    <w:p w14:paraId="34F6E548" w14:textId="77777777" w:rsidR="0028249B" w:rsidRDefault="0028249B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E880F6" w14:textId="77777777" w:rsidR="0028249B" w:rsidRPr="00343497" w:rsidRDefault="0028249B" w:rsidP="0034349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D3C99E" w14:textId="01B2F1EE" w:rsidR="00EF6149" w:rsidRPr="0028249B" w:rsidRDefault="0028249B" w:rsidP="0028249B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63A3B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4</w:t>
      </w:r>
      <w:r w:rsidRPr="00D63A3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>P</w:t>
      </w:r>
      <w:r w:rsidR="00EF6149" w:rsidRPr="00343497">
        <w:rPr>
          <w:rFonts w:cstheme="minorHAnsi"/>
          <w:sz w:val="20"/>
          <w:szCs w:val="20"/>
        </w:rPr>
        <w:t xml:space="preserve">otwierdzenie, że zapis </w:t>
      </w:r>
      <w:r w:rsidR="002E67A1" w:rsidRPr="00343497">
        <w:rPr>
          <w:rFonts w:cstheme="minorHAnsi"/>
          <w:sz w:val="20"/>
          <w:szCs w:val="20"/>
        </w:rPr>
        <w:t xml:space="preserve">pkt </w:t>
      </w:r>
      <w:r w:rsidR="00EF6149" w:rsidRPr="00343497">
        <w:rPr>
          <w:rFonts w:cstheme="minorHAnsi"/>
          <w:sz w:val="20"/>
          <w:szCs w:val="20"/>
        </w:rPr>
        <w:t xml:space="preserve">1 </w:t>
      </w:r>
      <w:r w:rsidR="002E67A1" w:rsidRPr="00343497">
        <w:rPr>
          <w:rFonts w:cstheme="minorHAnsi"/>
          <w:sz w:val="20"/>
          <w:szCs w:val="20"/>
        </w:rPr>
        <w:t xml:space="preserve">Zakres ubezpieczenia </w:t>
      </w:r>
      <w:r w:rsidR="00EF6149" w:rsidRPr="00343497">
        <w:rPr>
          <w:rFonts w:cstheme="minorHAnsi"/>
          <w:sz w:val="20"/>
          <w:szCs w:val="20"/>
        </w:rPr>
        <w:t>obowiązuje z zastrzeżeniem wyłączeń zawartych w ogólnych warunkach, w tym co najmniej poniższych wyłączeń :</w:t>
      </w:r>
    </w:p>
    <w:p w14:paraId="7C526BAA" w14:textId="32BD6BA8" w:rsidR="005C42C1" w:rsidRDefault="00EF6149" w:rsidP="0028249B">
      <w:pPr>
        <w:pStyle w:val="NormalnyWeb"/>
        <w:spacing w:after="0" w:afterAutospacing="0"/>
        <w:ind w:left="284"/>
        <w:rPr>
          <w:rStyle w:val="Uwydatnienie"/>
          <w:rFonts w:asciiTheme="minorHAnsi" w:hAnsiTheme="minorHAnsi" w:cstheme="minorHAnsi"/>
          <w:color w:val="auto"/>
          <w:sz w:val="20"/>
          <w:szCs w:val="20"/>
        </w:rPr>
      </w:pPr>
      <w:r w:rsidRPr="00343497">
        <w:rPr>
          <w:rStyle w:val="Uwydatnienie"/>
          <w:rFonts w:asciiTheme="minorHAnsi" w:hAnsiTheme="minorHAnsi" w:cstheme="minorHAnsi"/>
          <w:color w:val="auto"/>
          <w:sz w:val="20"/>
          <w:szCs w:val="20"/>
        </w:rPr>
        <w:t>1) konfiskaty, zawłaszczenia, nacjonalizacji, rekwizycji, zniszczenia, które nastąpiły w następstwie wydanego przez władze aktu prawnego,</w:t>
      </w:r>
      <w:r w:rsidRPr="00343497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  <w:r w:rsidRPr="00343497">
        <w:rPr>
          <w:rStyle w:val="Uwydatnienie"/>
          <w:rFonts w:asciiTheme="minorHAnsi" w:hAnsiTheme="minorHAnsi" w:cstheme="minorHAnsi"/>
          <w:color w:val="auto"/>
          <w:sz w:val="20"/>
          <w:szCs w:val="20"/>
        </w:rPr>
        <w:t>2) stanu wojennego, stanu wyjątkowego, przewrotu, buntu, powstania, rewolucji, wojskowego zamachu stanu lub przejęcia władzy, wojny domowej, inwazji, najazdu, wrogich działań innego państwa, działań wojennych lub innych akcji mających charakter wojenny; wojny, niezależnie od tego czy wojna została wypowiedziana, czy nie; zamieszek społecznych, rozruchów, strajków, lokautów i niepokojów społecznych oraz terroryzmu i sabotażu,</w:t>
      </w:r>
      <w:r w:rsidRPr="00343497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  <w:r w:rsidRPr="00343497">
        <w:rPr>
          <w:rStyle w:val="Uwydatnienie"/>
          <w:rFonts w:asciiTheme="minorHAnsi" w:hAnsiTheme="minorHAnsi" w:cstheme="minorHAnsi"/>
          <w:color w:val="auto"/>
          <w:sz w:val="20"/>
          <w:szCs w:val="20"/>
        </w:rPr>
        <w:t>3) promieniowania jonizacyjnego lub skażenia radioaktywnego, bez względu na to, czy źródłem ich pochodzenia jest paliwo jądrowe, czy jakiekolwiek odpady promieniotwórcze powstałe w wyniku reakcji rozpadu albo syntezy jądrowej,</w:t>
      </w:r>
      <w:r w:rsidRPr="00343497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  <w:r w:rsidRPr="00343497">
        <w:rPr>
          <w:rStyle w:val="Uwydatnienie"/>
          <w:rFonts w:asciiTheme="minorHAnsi" w:hAnsiTheme="minorHAnsi" w:cstheme="minorHAnsi"/>
          <w:color w:val="auto"/>
          <w:sz w:val="20"/>
          <w:szCs w:val="20"/>
        </w:rPr>
        <w:t>4) skażenia lub zanieczyszczenia, chyba że powstały one w ubezpieczonym mieniu wskutek innego zdarzenia niewyłączonego z zakresu ubezpieczenia,</w:t>
      </w:r>
      <w:r w:rsidRPr="00343497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  <w:r w:rsidRPr="00343497">
        <w:rPr>
          <w:rStyle w:val="Uwydatnienie"/>
          <w:rFonts w:asciiTheme="minorHAnsi" w:hAnsiTheme="minorHAnsi" w:cstheme="minorHAnsi"/>
          <w:color w:val="auto"/>
          <w:sz w:val="20"/>
          <w:szCs w:val="20"/>
        </w:rPr>
        <w:t>5) zmian pola magnetycznego lub elektromagnetycznego, w tym także powstałych wskutek oddziaływania burz słonecznych lub zjawisk zachodzących na Słońcu,</w:t>
      </w:r>
      <w:r w:rsidRPr="00343497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  <w:r w:rsidRPr="00343497">
        <w:rPr>
          <w:rStyle w:val="Uwydatnienie"/>
          <w:rFonts w:asciiTheme="minorHAnsi" w:hAnsiTheme="minorHAnsi" w:cstheme="minorHAnsi"/>
          <w:color w:val="auto"/>
          <w:sz w:val="20"/>
          <w:szCs w:val="20"/>
        </w:rPr>
        <w:t>6) zapadania lub osuwania się ziemi, gdy są to szkody powstałe w wyniku działalności zakładu górniczego</w:t>
      </w:r>
      <w:r w:rsidRPr="00343497">
        <w:rPr>
          <w:rFonts w:asciiTheme="minorHAnsi" w:hAnsiTheme="minorHAnsi" w:cstheme="minorHAnsi"/>
          <w:i/>
          <w:iCs/>
          <w:color w:val="auto"/>
          <w:sz w:val="20"/>
          <w:szCs w:val="20"/>
        </w:rPr>
        <w:br/>
      </w:r>
      <w:r w:rsidRPr="00343497">
        <w:rPr>
          <w:rStyle w:val="Uwydatnienie"/>
          <w:rFonts w:asciiTheme="minorHAnsi" w:hAnsiTheme="minorHAnsi" w:cstheme="minorHAnsi"/>
          <w:color w:val="auto"/>
          <w:sz w:val="20"/>
          <w:szCs w:val="20"/>
        </w:rPr>
        <w:t>w rozumieniu Ustawy Prawo geologiczne i górnicze</w:t>
      </w:r>
    </w:p>
    <w:p w14:paraId="51AB336B" w14:textId="571E4F3B" w:rsidR="0028249B" w:rsidRPr="0028249B" w:rsidRDefault="0028249B" w:rsidP="0028249B">
      <w:pPr>
        <w:pStyle w:val="NormalnyWeb"/>
        <w:spacing w:after="0" w:afterAutospacing="0"/>
        <w:rPr>
          <w:rFonts w:asciiTheme="minorHAnsi" w:hAnsiTheme="minorHAnsi" w:cstheme="minorHAnsi"/>
          <w:color w:val="auto"/>
          <w:sz w:val="20"/>
          <w:szCs w:val="20"/>
        </w:rPr>
      </w:pPr>
      <w:r w:rsidRPr="0028249B">
        <w:rPr>
          <w:rFonts w:asciiTheme="minorHAnsi" w:hAnsiTheme="minorHAnsi" w:cstheme="minorHAnsi"/>
          <w:b/>
          <w:bCs/>
          <w:color w:val="auto"/>
          <w:sz w:val="20"/>
          <w:szCs w:val="20"/>
        </w:rPr>
        <w:t>ODPOWIEDŹ: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br/>
      </w:r>
      <w:r w:rsidRPr="0028249B">
        <w:rPr>
          <w:rFonts w:asciiTheme="minorHAnsi" w:hAnsiTheme="minorHAnsi" w:cstheme="minorHAnsi"/>
          <w:color w:val="auto"/>
          <w:sz w:val="20"/>
          <w:szCs w:val="20"/>
        </w:rPr>
        <w:t xml:space="preserve">Zamawiający </w:t>
      </w:r>
      <w:r>
        <w:rPr>
          <w:rFonts w:asciiTheme="minorHAnsi" w:hAnsiTheme="minorHAnsi" w:cstheme="minorHAnsi"/>
          <w:color w:val="auto"/>
          <w:sz w:val="20"/>
          <w:szCs w:val="20"/>
        </w:rPr>
        <w:t>potwierdza</w:t>
      </w:r>
    </w:p>
    <w:p w14:paraId="1FD315B2" w14:textId="77777777" w:rsidR="0028249B" w:rsidRPr="00343497" w:rsidRDefault="0028249B" w:rsidP="0028249B">
      <w:pPr>
        <w:pStyle w:val="NormalnyWeb"/>
        <w:spacing w:after="0" w:afterAutospacing="0"/>
        <w:ind w:left="284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sectPr w:rsidR="0028249B" w:rsidRPr="0034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53560" w14:textId="77777777" w:rsidR="001E14AF" w:rsidRDefault="001E14AF" w:rsidP="00EB5EF8">
      <w:pPr>
        <w:spacing w:after="0" w:line="240" w:lineRule="auto"/>
      </w:pPr>
      <w:r>
        <w:separator/>
      </w:r>
    </w:p>
  </w:endnote>
  <w:endnote w:type="continuationSeparator" w:id="0">
    <w:p w14:paraId="6605B8BD" w14:textId="77777777" w:rsidR="001E14AF" w:rsidRDefault="001E14AF" w:rsidP="00EB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B562" w14:textId="77777777" w:rsidR="001E14AF" w:rsidRDefault="001E14AF" w:rsidP="00EB5EF8">
      <w:pPr>
        <w:spacing w:after="0" w:line="240" w:lineRule="auto"/>
      </w:pPr>
      <w:r>
        <w:separator/>
      </w:r>
    </w:p>
  </w:footnote>
  <w:footnote w:type="continuationSeparator" w:id="0">
    <w:p w14:paraId="5C192446" w14:textId="77777777" w:rsidR="001E14AF" w:rsidRDefault="001E14AF" w:rsidP="00EB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63249"/>
    <w:multiLevelType w:val="hybridMultilevel"/>
    <w:tmpl w:val="52E47E3E"/>
    <w:lvl w:ilvl="0" w:tplc="2708DC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022BE0"/>
    <w:multiLevelType w:val="hybridMultilevel"/>
    <w:tmpl w:val="3D463790"/>
    <w:lvl w:ilvl="0" w:tplc="98EE81BA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E16904"/>
    <w:multiLevelType w:val="hybridMultilevel"/>
    <w:tmpl w:val="08086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43B32"/>
    <w:multiLevelType w:val="hybridMultilevel"/>
    <w:tmpl w:val="F4540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04D"/>
    <w:multiLevelType w:val="hybridMultilevel"/>
    <w:tmpl w:val="B2528088"/>
    <w:lvl w:ilvl="0" w:tplc="ADE0095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7079"/>
    <w:multiLevelType w:val="hybridMultilevel"/>
    <w:tmpl w:val="038ED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0ACD"/>
    <w:multiLevelType w:val="hybridMultilevel"/>
    <w:tmpl w:val="C862DD18"/>
    <w:lvl w:ilvl="0" w:tplc="B2921AC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64159">
    <w:abstractNumId w:val="2"/>
  </w:num>
  <w:num w:numId="2" w16cid:durableId="136148389">
    <w:abstractNumId w:val="5"/>
  </w:num>
  <w:num w:numId="3" w16cid:durableId="267468322">
    <w:abstractNumId w:val="3"/>
  </w:num>
  <w:num w:numId="4" w16cid:durableId="1188177077">
    <w:abstractNumId w:val="0"/>
  </w:num>
  <w:num w:numId="5" w16cid:durableId="2095710973">
    <w:abstractNumId w:val="4"/>
  </w:num>
  <w:num w:numId="6" w16cid:durableId="340550674">
    <w:abstractNumId w:val="1"/>
  </w:num>
  <w:num w:numId="7" w16cid:durableId="19168209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40"/>
    <w:rsid w:val="000354CD"/>
    <w:rsid w:val="00087637"/>
    <w:rsid w:val="000C19B7"/>
    <w:rsid w:val="001E14AF"/>
    <w:rsid w:val="0028249B"/>
    <w:rsid w:val="0029637D"/>
    <w:rsid w:val="002E67A1"/>
    <w:rsid w:val="00343497"/>
    <w:rsid w:val="003F1CA1"/>
    <w:rsid w:val="0041424D"/>
    <w:rsid w:val="00593140"/>
    <w:rsid w:val="005C42C1"/>
    <w:rsid w:val="006C2DD7"/>
    <w:rsid w:val="007D59A6"/>
    <w:rsid w:val="008113E5"/>
    <w:rsid w:val="008C08F2"/>
    <w:rsid w:val="008F4266"/>
    <w:rsid w:val="0098481F"/>
    <w:rsid w:val="00A05A38"/>
    <w:rsid w:val="00AE44C9"/>
    <w:rsid w:val="00B431F0"/>
    <w:rsid w:val="00C648D9"/>
    <w:rsid w:val="00E554A9"/>
    <w:rsid w:val="00EB5EF8"/>
    <w:rsid w:val="00EF6149"/>
    <w:rsid w:val="00F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65B6"/>
  <w15:chartTrackingRefBased/>
  <w15:docId w15:val="{E2E09830-2D67-4056-A11F-00BDEF1C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F1CA1"/>
    <w:pPr>
      <w:spacing w:before="120" w:after="0" w:line="240" w:lineRule="auto"/>
      <w:outlineLvl w:val="1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C2DD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E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E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5EF8"/>
    <w:rPr>
      <w:vertAlign w:val="superscript"/>
    </w:rPr>
  </w:style>
  <w:style w:type="paragraph" w:customStyle="1" w:styleId="Default">
    <w:name w:val="Default"/>
    <w:rsid w:val="00E55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EF6149"/>
  </w:style>
  <w:style w:type="paragraph" w:styleId="NormalnyWeb">
    <w:name w:val="Normal (Web)"/>
    <w:basedOn w:val="Normalny"/>
    <w:uiPriority w:val="99"/>
    <w:rsid w:val="00EF614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94A59"/>
      <w:kern w:val="0"/>
      <w:sz w:val="21"/>
      <w:szCs w:val="21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F6149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3F1CA1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customStyle="1" w:styleId="WW-Tekstpodstawowy3">
    <w:name w:val="WW-Tekst podstawowy 3"/>
    <w:basedOn w:val="Normalny"/>
    <w:rsid w:val="003F1CA1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kern w:val="0"/>
      <w:sz w:val="24"/>
      <w:szCs w:val="20"/>
      <w:u w:val="single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Rusiecka Agnieszka</dc:creator>
  <cp:keywords/>
  <dc:description/>
  <cp:lastModifiedBy>Joanna Beyger</cp:lastModifiedBy>
  <cp:revision>2</cp:revision>
  <cp:lastPrinted>2024-07-24T12:38:00Z</cp:lastPrinted>
  <dcterms:created xsi:type="dcterms:W3CDTF">2024-10-27T12:42:00Z</dcterms:created>
  <dcterms:modified xsi:type="dcterms:W3CDTF">2024-10-27T12:42:00Z</dcterms:modified>
</cp:coreProperties>
</file>