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59543F2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7931E3">
        <w:rPr>
          <w:rFonts w:ascii="Arial" w:hAnsi="Arial" w:cs="Arial"/>
          <w:b/>
          <w:bCs/>
        </w:rPr>
        <w:t>1</w:t>
      </w:r>
      <w:r w:rsidR="00D14F7A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2EE8795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DE102E">
        <w:rPr>
          <w:rFonts w:ascii="Arial" w:hAnsi="Arial" w:cs="Arial"/>
          <w:b/>
        </w:rPr>
        <w:t xml:space="preserve">Przebudowa </w:t>
      </w:r>
      <w:r w:rsidR="00D14F7A">
        <w:rPr>
          <w:rFonts w:ascii="Arial" w:hAnsi="Arial" w:cs="Arial"/>
          <w:b/>
        </w:rPr>
        <w:t>ulicy Brzozowej w Lidzbarku</w:t>
      </w:r>
      <w:bookmarkStart w:id="2" w:name="_GoBack"/>
      <w:bookmarkEnd w:id="2"/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5087FF8F" w14:textId="0A540060" w:rsidR="00C64490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9F0C16" w14:textId="26BD57E5" w:rsidR="00444A27" w:rsidRPr="009C40C6" w:rsidRDefault="00444A27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303E19B4" w:rsidR="00595BFA" w:rsidRPr="00BE4761" w:rsidRDefault="00595BFA" w:rsidP="00444A27">
      <w:pPr>
        <w:pStyle w:val="ListParagraph1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0A3B3FE9" w:rsidR="00595BFA" w:rsidRPr="00BE4761" w:rsidRDefault="00595BFA" w:rsidP="00077659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077659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podwykonawc</w:t>
      </w:r>
      <w:r w:rsidR="00077659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077659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11118A13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</w:t>
      </w:r>
    </w:p>
    <w:p w14:paraId="7447CA86" w14:textId="1462C30E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</w:p>
    <w:p w14:paraId="01317D68" w14:textId="77AEA5E4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444A27">
      <w:pPr>
        <w:widowControl w:val="0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444A27">
      <w:pPr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444A2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444A27">
      <w:pPr>
        <w:numPr>
          <w:ilvl w:val="0"/>
          <w:numId w:val="16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CDB493F" w14:textId="3D70594D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4"/>
    <w:lvlOverride w:ilvl="0">
      <w:startOverride w:val="2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67F42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44A27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31E3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4F7A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8627-9A37-473D-8802-B2B66363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4926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6</cp:revision>
  <cp:lastPrinted>2022-02-21T07:07:00Z</cp:lastPrinted>
  <dcterms:created xsi:type="dcterms:W3CDTF">2022-02-18T12:49:00Z</dcterms:created>
  <dcterms:modified xsi:type="dcterms:W3CDTF">2022-05-26T10:55:00Z</dcterms:modified>
</cp:coreProperties>
</file>