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A82F" w14:textId="77777777" w:rsidR="00734137" w:rsidRPr="004C2FCC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048DE86C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A9C90" wp14:editId="4104F058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1A2670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D418129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60BF8A5B" w14:textId="77777777" w:rsidR="000A04F5" w:rsidRDefault="000A04F5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504E001" w14:textId="7B6159D0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14:paraId="67126598" w14:textId="7D5B61F6" w:rsidR="00734137" w:rsidRPr="00AB1E13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bookmarkStart w:id="0" w:name="_Hlk64892702"/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3B0945">
        <w:rPr>
          <w:rFonts w:asciiTheme="minorHAnsi" w:hAnsiTheme="minorHAnsi"/>
          <w:b/>
          <w:bCs/>
          <w:sz w:val="22"/>
          <w:szCs w:val="22"/>
        </w:rPr>
        <w:t>279</w:t>
      </w:r>
    </w:p>
    <w:bookmarkEnd w:id="0"/>
    <w:p w14:paraId="47D07340" w14:textId="12BF2CBA" w:rsidR="00496198" w:rsidRPr="006E5C2B" w:rsidRDefault="00097142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EF0C16">
        <w:rPr>
          <w:rFonts w:asciiTheme="minorHAnsi" w:hAnsiTheme="minorHAnsi" w:cstheme="minorHAnsi"/>
          <w:sz w:val="22"/>
          <w:szCs w:val="22"/>
        </w:rPr>
        <w:t>5</w:t>
      </w:r>
      <w:r w:rsidR="00734137" w:rsidRPr="006E5C2B">
        <w:rPr>
          <w:rFonts w:asciiTheme="minorHAnsi" w:hAnsiTheme="minorHAnsi" w:cstheme="minorHAnsi"/>
          <w:sz w:val="22"/>
          <w:szCs w:val="22"/>
        </w:rPr>
        <w:t>.</w:t>
      </w:r>
      <w:r w:rsidR="00754DC0">
        <w:rPr>
          <w:rFonts w:asciiTheme="minorHAnsi" w:hAnsiTheme="minorHAnsi" w:cstheme="minorHAnsi"/>
          <w:sz w:val="22"/>
          <w:szCs w:val="22"/>
        </w:rPr>
        <w:t>0</w:t>
      </w:r>
      <w:r w:rsidR="00EF0C16">
        <w:rPr>
          <w:rFonts w:asciiTheme="minorHAnsi" w:hAnsiTheme="minorHAnsi" w:cstheme="minorHAnsi"/>
          <w:sz w:val="22"/>
          <w:szCs w:val="22"/>
        </w:rPr>
        <w:t>5</w:t>
      </w:r>
      <w:r w:rsidR="00734137" w:rsidRPr="006E5C2B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="00734137" w:rsidRPr="006E5C2B">
        <w:rPr>
          <w:rFonts w:asciiTheme="minorHAnsi" w:hAnsiTheme="minorHAnsi" w:cstheme="minorHAnsi"/>
          <w:sz w:val="22"/>
          <w:szCs w:val="22"/>
        </w:rPr>
        <w:t>r.</w:t>
      </w:r>
    </w:p>
    <w:p w14:paraId="26961AC8" w14:textId="77777777" w:rsidR="001908EB" w:rsidRPr="006E5C2B" w:rsidRDefault="001908EB" w:rsidP="00045C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963CF0" w14:textId="77777777" w:rsidR="001908EB" w:rsidRPr="006E5C2B" w:rsidRDefault="001908EB" w:rsidP="00045C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E241D5" w14:textId="678E3BBA" w:rsidR="00A77F71" w:rsidRPr="006E5C2B" w:rsidRDefault="00A77F71" w:rsidP="006E5C2B">
      <w:pPr>
        <w:ind w:left="354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C2B">
        <w:rPr>
          <w:rFonts w:asciiTheme="minorHAnsi" w:hAnsiTheme="minorHAnsi" w:cstheme="minorHAnsi"/>
          <w:b/>
          <w:sz w:val="22"/>
          <w:szCs w:val="22"/>
        </w:rPr>
        <w:t>WSZYSCY  WYKONAWCY</w:t>
      </w:r>
    </w:p>
    <w:p w14:paraId="5D044B37" w14:textId="26BB1700" w:rsidR="00044BE1" w:rsidRPr="006E5C2B" w:rsidRDefault="00951E08" w:rsidP="006E5C2B">
      <w:pPr>
        <w:ind w:left="424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C2B">
        <w:rPr>
          <w:rFonts w:asciiTheme="minorHAnsi" w:hAnsiTheme="minorHAnsi" w:cstheme="minorHAnsi"/>
          <w:b/>
          <w:sz w:val="22"/>
          <w:szCs w:val="22"/>
        </w:rPr>
        <w:t>WYJAŚNIENIA DOTYCZĄCE S</w:t>
      </w:r>
      <w:r w:rsidR="00A77F71" w:rsidRPr="006E5C2B">
        <w:rPr>
          <w:rFonts w:asciiTheme="minorHAnsi" w:hAnsiTheme="minorHAnsi" w:cstheme="minorHAnsi"/>
          <w:b/>
          <w:sz w:val="22"/>
          <w:szCs w:val="22"/>
        </w:rPr>
        <w:t>WZ</w:t>
      </w:r>
    </w:p>
    <w:p w14:paraId="475A53B0" w14:textId="77777777" w:rsidR="001908EB" w:rsidRPr="006E5C2B" w:rsidRDefault="001908EB" w:rsidP="006E5C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86278" w14:textId="77777777" w:rsidR="00EF0C16" w:rsidRPr="00EF0C16" w:rsidRDefault="002D5D4A" w:rsidP="00EF0C16">
      <w:pPr>
        <w:tabs>
          <w:tab w:val="center" w:pos="4536"/>
          <w:tab w:val="right" w:pos="9072"/>
        </w:tabs>
        <w:rPr>
          <w:rFonts w:ascii="Calibri" w:hAnsi="Calibri" w:cs="Calibri"/>
          <w:bCs/>
          <w:sz w:val="22"/>
          <w:szCs w:val="22"/>
        </w:rPr>
      </w:pPr>
      <w:r w:rsidRPr="00754DC0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A442F7" w:rsidRPr="00754DC0">
        <w:rPr>
          <w:rFonts w:asciiTheme="minorHAnsi" w:hAnsiTheme="minorHAnsi" w:cstheme="minorHAnsi"/>
          <w:b/>
          <w:sz w:val="22"/>
          <w:szCs w:val="22"/>
        </w:rPr>
        <w:t>AZP.2411.</w:t>
      </w:r>
      <w:r w:rsidR="00EF0C16">
        <w:rPr>
          <w:rFonts w:asciiTheme="minorHAnsi" w:hAnsiTheme="minorHAnsi" w:cstheme="minorHAnsi"/>
          <w:b/>
          <w:sz w:val="22"/>
          <w:szCs w:val="22"/>
        </w:rPr>
        <w:t>65</w:t>
      </w:r>
      <w:r w:rsidR="00A442F7" w:rsidRPr="00754DC0">
        <w:rPr>
          <w:rFonts w:asciiTheme="minorHAnsi" w:hAnsiTheme="minorHAnsi" w:cstheme="minorHAnsi"/>
          <w:b/>
          <w:sz w:val="22"/>
          <w:szCs w:val="22"/>
        </w:rPr>
        <w:t>.202</w:t>
      </w:r>
      <w:r w:rsidR="00754DC0" w:rsidRPr="00754DC0">
        <w:rPr>
          <w:rFonts w:asciiTheme="minorHAnsi" w:hAnsiTheme="minorHAnsi" w:cstheme="minorHAnsi"/>
          <w:b/>
          <w:sz w:val="22"/>
          <w:szCs w:val="22"/>
        </w:rPr>
        <w:t>2</w:t>
      </w:r>
      <w:r w:rsidR="00496198" w:rsidRPr="00754DC0">
        <w:rPr>
          <w:rFonts w:asciiTheme="minorHAnsi" w:hAnsiTheme="minorHAnsi" w:cstheme="minorHAnsi"/>
          <w:b/>
          <w:sz w:val="22"/>
          <w:szCs w:val="22"/>
        </w:rPr>
        <w:t>.</w:t>
      </w:r>
      <w:r w:rsidR="001908EB" w:rsidRPr="00754DC0">
        <w:rPr>
          <w:rFonts w:asciiTheme="minorHAnsi" w:hAnsiTheme="minorHAnsi" w:cstheme="minorHAnsi"/>
          <w:b/>
          <w:sz w:val="22"/>
          <w:szCs w:val="22"/>
        </w:rPr>
        <w:t>IA</w:t>
      </w:r>
      <w:r w:rsidR="00A77F71" w:rsidRPr="00754DC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F0C16" w:rsidRPr="00EF0C16">
        <w:rPr>
          <w:rFonts w:ascii="Calibri" w:hAnsi="Calibri" w:cs="Calibri"/>
          <w:bCs/>
          <w:sz w:val="22"/>
          <w:szCs w:val="22"/>
        </w:rPr>
        <w:t>Zakup wraz z dostawą odczynników do oznaczania hormonów, markerów nowotworowych oraz  przeciwciał wraz z dzierżawą analizatora  i sprzętu niezbędnego do ich  wykonania dla Zakładu Markerów Nowotworowych   Świętokrzyskiego Centrum Onkologii w Kielcach.</w:t>
      </w:r>
    </w:p>
    <w:p w14:paraId="79860CE2" w14:textId="1D740EC6" w:rsidR="003B0945" w:rsidRPr="00754DC0" w:rsidRDefault="003B0945" w:rsidP="006E5C2B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3A2B872" w14:textId="7C8AAB5B" w:rsidR="00A77F71" w:rsidRPr="00754DC0" w:rsidRDefault="003B0945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4DC0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B2576" w:rsidRPr="00754DC0">
        <w:rPr>
          <w:rFonts w:asciiTheme="minorHAnsi" w:hAnsiTheme="minorHAnsi" w:cstheme="minorHAnsi"/>
          <w:bCs/>
          <w:sz w:val="22"/>
          <w:szCs w:val="22"/>
        </w:rPr>
        <w:t>Na podstawie Art. 284</w:t>
      </w:r>
      <w:r w:rsidR="00A77F71" w:rsidRPr="00754DC0">
        <w:rPr>
          <w:rFonts w:asciiTheme="minorHAnsi" w:hAnsiTheme="minorHAnsi" w:cstheme="minorHAnsi"/>
          <w:bCs/>
          <w:sz w:val="22"/>
          <w:szCs w:val="22"/>
        </w:rPr>
        <w:t xml:space="preserve"> ust. 2 us</w:t>
      </w:r>
      <w:r w:rsidR="0096626D" w:rsidRPr="00754DC0">
        <w:rPr>
          <w:rFonts w:asciiTheme="minorHAnsi" w:hAnsiTheme="minorHAnsi" w:cstheme="minorHAnsi"/>
          <w:bCs/>
          <w:sz w:val="22"/>
          <w:szCs w:val="22"/>
        </w:rPr>
        <w:t>tawy Prawo zamówień publicznych</w:t>
      </w:r>
      <w:r w:rsidR="00A77F71" w:rsidRPr="00754DC0">
        <w:rPr>
          <w:rFonts w:asciiTheme="minorHAnsi" w:hAnsiTheme="minorHAnsi" w:cstheme="minorHAnsi"/>
          <w:sz w:val="22"/>
          <w:szCs w:val="22"/>
        </w:rPr>
        <w:t xml:space="preserve"> </w:t>
      </w:r>
      <w:r w:rsidR="00A77F71" w:rsidRPr="00754DC0">
        <w:rPr>
          <w:rFonts w:asciiTheme="minorHAnsi" w:hAnsiTheme="minorHAnsi" w:cstheme="minorHAnsi"/>
          <w:bCs/>
          <w:sz w:val="22"/>
          <w:szCs w:val="22"/>
        </w:rPr>
        <w:t>Zamawiający przekazuje treść zapyta</w:t>
      </w:r>
      <w:r w:rsidR="009B2576" w:rsidRPr="00754DC0">
        <w:rPr>
          <w:rFonts w:asciiTheme="minorHAnsi" w:hAnsiTheme="minorHAnsi" w:cstheme="minorHAnsi"/>
          <w:bCs/>
          <w:sz w:val="22"/>
          <w:szCs w:val="22"/>
        </w:rPr>
        <w:t>ń dotyczących zapisów S</w:t>
      </w:r>
      <w:r w:rsidR="003967BC" w:rsidRPr="00754DC0">
        <w:rPr>
          <w:rFonts w:asciiTheme="minorHAnsi" w:hAnsiTheme="minorHAnsi" w:cstheme="minorHAnsi"/>
          <w:bCs/>
          <w:sz w:val="22"/>
          <w:szCs w:val="22"/>
        </w:rPr>
        <w:t>WZ wraz</w:t>
      </w:r>
      <w:r w:rsidR="00BD65D2"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F71" w:rsidRPr="00754DC0">
        <w:rPr>
          <w:rFonts w:asciiTheme="minorHAnsi" w:hAnsiTheme="minorHAnsi" w:cstheme="minorHAnsi"/>
          <w:bCs/>
          <w:sz w:val="22"/>
          <w:szCs w:val="22"/>
        </w:rPr>
        <w:t>z wyjaśnieniami.</w:t>
      </w:r>
    </w:p>
    <w:p w14:paraId="048AC024" w14:textId="1954B1BE" w:rsidR="00A77F71" w:rsidRDefault="00A77F71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4DC0">
        <w:rPr>
          <w:rFonts w:asciiTheme="minorHAnsi" w:hAnsiTheme="minorHAnsi" w:cstheme="minorHAnsi"/>
          <w:bCs/>
          <w:sz w:val="22"/>
          <w:szCs w:val="22"/>
        </w:rPr>
        <w:t>W przedmiotowym postępowaniu wpłynęły następujące pytania :</w:t>
      </w:r>
    </w:p>
    <w:p w14:paraId="61338F4D" w14:textId="120D6F8B" w:rsidR="00EF0C16" w:rsidRDefault="00EF0C16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79D8C3" w14:textId="77777777" w:rsidR="00EF0C16" w:rsidRPr="00EF0C16" w:rsidRDefault="00EF0C16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>Dotyczy Pakietu nr 5</w:t>
      </w:r>
    </w:p>
    <w:p w14:paraId="2C7D74CD" w14:textId="77777777" w:rsidR="00EF0C16" w:rsidRPr="00EF0C16" w:rsidRDefault="00EF0C16" w:rsidP="00EF0C16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EF0C16">
        <w:rPr>
          <w:rFonts w:ascii="Calibri" w:hAnsi="Calibri"/>
          <w:b/>
          <w:bCs/>
          <w:sz w:val="22"/>
          <w:szCs w:val="22"/>
          <w:lang w:eastAsia="en-US"/>
        </w:rPr>
        <w:t xml:space="preserve">Specyfikacja techniczna  dotyczące testów   do ilościowego oznaczania przeciwciał w klasie </w:t>
      </w:r>
      <w:proofErr w:type="spellStart"/>
      <w:r w:rsidRPr="00EF0C16">
        <w:rPr>
          <w:rFonts w:ascii="Calibri" w:hAnsi="Calibri"/>
          <w:b/>
          <w:bCs/>
          <w:sz w:val="22"/>
          <w:szCs w:val="22"/>
          <w:lang w:eastAsia="en-US"/>
        </w:rPr>
        <w:t>IgG</w:t>
      </w:r>
      <w:proofErr w:type="spellEnd"/>
      <w:r w:rsidRPr="00EF0C16">
        <w:rPr>
          <w:rFonts w:ascii="Calibri" w:hAnsi="Calibri"/>
          <w:b/>
          <w:bCs/>
          <w:sz w:val="22"/>
          <w:szCs w:val="22"/>
          <w:lang w:eastAsia="en-US"/>
        </w:rPr>
        <w:t xml:space="preserve"> , </w:t>
      </w:r>
      <w:proofErr w:type="spellStart"/>
      <w:r w:rsidRPr="00EF0C16">
        <w:rPr>
          <w:rFonts w:ascii="Calibri" w:hAnsi="Calibri"/>
          <w:b/>
          <w:bCs/>
          <w:sz w:val="22"/>
          <w:szCs w:val="22"/>
          <w:lang w:eastAsia="en-US"/>
        </w:rPr>
        <w:t>IgA</w:t>
      </w:r>
      <w:proofErr w:type="spellEnd"/>
      <w:r w:rsidRPr="00EF0C16">
        <w:rPr>
          <w:rFonts w:ascii="Calibri" w:hAnsi="Calibri"/>
          <w:b/>
          <w:bCs/>
          <w:sz w:val="22"/>
          <w:szCs w:val="22"/>
          <w:lang w:eastAsia="en-US"/>
        </w:rPr>
        <w:t>– metodą immunoenzymatyczną ( panele autoimmunologiczne) Załącznik 2A</w:t>
      </w:r>
    </w:p>
    <w:p w14:paraId="63F6ACA5" w14:textId="13575A45" w:rsidR="00EF0C16" w:rsidRPr="00EF0C16" w:rsidRDefault="00EF0C16" w:rsidP="00EF0C16">
      <w:pPr>
        <w:spacing w:line="259" w:lineRule="auto"/>
        <w:ind w:right="-24"/>
      </w:pPr>
      <w:r>
        <w:t>1.</w:t>
      </w:r>
      <w:r w:rsidRPr="00EF0C16">
        <w:t xml:space="preserve">Dotyczy Pkt 2 - Czy Zamawiający zgodzi się na zaproponowanie testów jakościowych o określonej wartości granicznej ang. </w:t>
      </w:r>
      <w:proofErr w:type="spellStart"/>
      <w:r w:rsidRPr="00EF0C16">
        <w:t>cut</w:t>
      </w:r>
      <w:proofErr w:type="spellEnd"/>
      <w:r w:rsidRPr="00EF0C16">
        <w:t>-off?</w:t>
      </w:r>
    </w:p>
    <w:p w14:paraId="220860B2" w14:textId="47A4816F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0D066621" w14:textId="6C6943F5" w:rsidR="00EF0C16" w:rsidRPr="00EF0C16" w:rsidRDefault="0097141A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bookmarkStart w:id="1" w:name="_Hlk102642508"/>
      <w:r>
        <w:rPr>
          <w:rFonts w:ascii="Calibri" w:hAnsi="Calibri"/>
          <w:sz w:val="22"/>
          <w:szCs w:val="22"/>
          <w:lang w:eastAsia="en-US"/>
        </w:rPr>
        <w:t>Zamawiający podtrzymuje zapisy SWZ.</w:t>
      </w:r>
      <w:bookmarkEnd w:id="1"/>
    </w:p>
    <w:p w14:paraId="094A1D6C" w14:textId="1D901FF0" w:rsidR="00EF0C16" w:rsidRDefault="00EF0C16" w:rsidP="00EF0C1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 xml:space="preserve">2. Dotyczy Pkt 4 - Czy Zamawiający może doprecyzować do jakiego panelu autoimmunologicznego wymaga standardów ludzkich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IgG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IgA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>?</w:t>
      </w:r>
    </w:p>
    <w:p w14:paraId="75548AD2" w14:textId="3A2FA28C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507BAB40" w14:textId="266D3DD0" w:rsidR="0097141A" w:rsidRDefault="0097141A" w:rsidP="00EF0C16">
      <w:pPr>
        <w:spacing w:line="259" w:lineRule="auto"/>
        <w:ind w:right="-24"/>
      </w:pPr>
      <w:proofErr w:type="spellStart"/>
      <w:r>
        <w:t>IgG</w:t>
      </w:r>
      <w:proofErr w:type="spellEnd"/>
      <w:r>
        <w:t xml:space="preserve"> – dotyczy poz.nr 1,2,3,5 natomiast </w:t>
      </w:r>
      <w:proofErr w:type="spellStart"/>
      <w:r>
        <w:t>IgA</w:t>
      </w:r>
      <w:proofErr w:type="spellEnd"/>
      <w:r>
        <w:t>- dotyczy poz. nr 4.</w:t>
      </w:r>
    </w:p>
    <w:p w14:paraId="47E921F7" w14:textId="77777777" w:rsidR="0097141A" w:rsidRDefault="0097141A" w:rsidP="00EF0C16">
      <w:pPr>
        <w:spacing w:line="259" w:lineRule="auto"/>
        <w:ind w:right="-24"/>
      </w:pPr>
    </w:p>
    <w:p w14:paraId="7B5765CA" w14:textId="75558B3E" w:rsidR="00EF0C16" w:rsidRDefault="00EF0C16" w:rsidP="00EF0C1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 xml:space="preserve">3. Dotyczy Pkt 11 - Czy Zamawiający zgodzi się na zaproponowanie oprogramowania do czytania i interpretowania testów na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pendrivie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>?</w:t>
      </w:r>
    </w:p>
    <w:p w14:paraId="69942F6B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11BBB825" w14:textId="256C22C3" w:rsidR="00EF0C16" w:rsidRPr="00EF0C16" w:rsidRDefault="0097141A" w:rsidP="00EF0C1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62E8E101" w14:textId="74EBFCC0" w:rsidR="00EF0C16" w:rsidRDefault="00EF0C16" w:rsidP="00EF0C1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>4. Dotyczy Pkt 17 - Czy Zamawiający zgodzi się na zaproponowanie zestawu zawierającego 24 paski testowe?</w:t>
      </w:r>
    </w:p>
    <w:p w14:paraId="3624B87F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1C4C4CA3" w14:textId="407E6317" w:rsidR="00EF0C16" w:rsidRPr="00EF0C16" w:rsidRDefault="0097141A" w:rsidP="00EF0C1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1B0CCF7D" w14:textId="39C6AB37" w:rsidR="00EF0C16" w:rsidRDefault="00EF0C16" w:rsidP="00EF0C16">
      <w:pPr>
        <w:snapToGrid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>5. Dotyczy Pkt 18- Czy Zamawiający zgodzi się na zaproponowanie trzech paneli autoimmunologicznych ANA, ANCA oraz wątrobowego?</w:t>
      </w:r>
    </w:p>
    <w:p w14:paraId="5580A602" w14:textId="77777777" w:rsidR="00EF0C16" w:rsidRPr="00EF0C16" w:rsidRDefault="00EF0C16" w:rsidP="00EF0C16">
      <w:pPr>
        <w:snapToGrid w:val="0"/>
        <w:spacing w:after="160" w:line="259" w:lineRule="auto"/>
        <w:rPr>
          <w:rFonts w:ascii="Calibri" w:hAnsi="Calibri"/>
          <w:sz w:val="22"/>
          <w:szCs w:val="22"/>
          <w:shd w:val="clear" w:color="auto" w:fill="FFFFFF"/>
          <w:lang w:eastAsia="en-US"/>
        </w:rPr>
      </w:pPr>
      <w:r w:rsidRPr="00EF0C16">
        <w:rPr>
          <w:rFonts w:ascii="Calibri" w:hAnsi="Calibri"/>
          <w:b/>
          <w:sz w:val="22"/>
          <w:szCs w:val="22"/>
          <w:lang w:eastAsia="en-US"/>
        </w:rPr>
        <w:t>Panel ANA</w:t>
      </w:r>
      <w:r w:rsidRPr="00EF0C16">
        <w:rPr>
          <w:rFonts w:ascii="Calibri" w:hAnsi="Calibri"/>
          <w:sz w:val="22"/>
          <w:szCs w:val="22"/>
          <w:lang w:eastAsia="en-US"/>
        </w:rPr>
        <w:t xml:space="preserve"> zawiera:</w:t>
      </w:r>
      <w:r w:rsidRPr="00EF0C16">
        <w:rPr>
          <w:rFonts w:ascii="Helvetica" w:hAnsi="Helvetica"/>
          <w:color w:val="555555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dsDNA</w:t>
      </w:r>
      <w:proofErr w:type="spellEnd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Nucleosomy</w:t>
      </w:r>
      <w:proofErr w:type="spellEnd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Histones</w:t>
      </w:r>
      <w:proofErr w:type="spellEnd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, SmD1, PCNA, P0, SS-A/Ro60kD, SS-A/Ro52kD, SS-B/La, CENP-B, Scl-70, U1 </w:t>
      </w:r>
      <w:proofErr w:type="spellStart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snRNP</w:t>
      </w:r>
      <w:proofErr w:type="spellEnd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, AMA M2, Jo-1, Pm-</w:t>
      </w:r>
      <w:proofErr w:type="spellStart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Scl</w:t>
      </w:r>
      <w:proofErr w:type="spellEnd"/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, Ku, Mi-2</w:t>
      </w:r>
    </w:p>
    <w:p w14:paraId="436D6C06" w14:textId="77777777" w:rsidR="00EF0C16" w:rsidRPr="00EF0C16" w:rsidRDefault="00EF0C16" w:rsidP="00EF0C16">
      <w:pPr>
        <w:snapToGrid w:val="0"/>
        <w:spacing w:after="160" w:line="259" w:lineRule="auto"/>
        <w:rPr>
          <w:rFonts w:ascii="Calibri" w:hAnsi="Calibri"/>
          <w:sz w:val="24"/>
          <w:szCs w:val="22"/>
          <w:lang w:eastAsia="en-US"/>
        </w:rPr>
      </w:pPr>
      <w:r w:rsidRPr="00EF0C16">
        <w:rPr>
          <w:rFonts w:ascii="Calibri" w:hAnsi="Calibri"/>
          <w:b/>
          <w:sz w:val="22"/>
          <w:szCs w:val="22"/>
          <w:lang w:eastAsia="en-US"/>
        </w:rPr>
        <w:t>Panel ANCA</w:t>
      </w:r>
      <w:r w:rsidRPr="00EF0C16">
        <w:rPr>
          <w:rFonts w:ascii="Calibri" w:hAnsi="Calibri"/>
          <w:sz w:val="22"/>
          <w:szCs w:val="22"/>
          <w:lang w:eastAsia="en-US"/>
        </w:rPr>
        <w:t xml:space="preserve"> zawiera: </w:t>
      </w:r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PR3, MPO, GBM</w:t>
      </w:r>
      <w:r w:rsidRPr="00EF0C16">
        <w:rPr>
          <w:rFonts w:ascii="Calibri" w:hAnsi="Calibri"/>
          <w:sz w:val="24"/>
          <w:szCs w:val="22"/>
          <w:lang w:eastAsia="en-US"/>
        </w:rPr>
        <w:t>.</w:t>
      </w:r>
    </w:p>
    <w:p w14:paraId="57D5FF17" w14:textId="2FAE758A" w:rsidR="00EF0C16" w:rsidRDefault="00EF0C16" w:rsidP="00EF0C16">
      <w:pPr>
        <w:spacing w:after="160" w:line="259" w:lineRule="auto"/>
        <w:rPr>
          <w:rFonts w:ascii="Helvetica" w:hAnsi="Helvetica"/>
          <w:color w:val="555555"/>
          <w:sz w:val="22"/>
          <w:szCs w:val="22"/>
          <w:shd w:val="clear" w:color="auto" w:fill="FFFFFF"/>
          <w:lang w:eastAsia="en-US"/>
        </w:rPr>
      </w:pPr>
      <w:r w:rsidRPr="00EF0C16">
        <w:rPr>
          <w:rFonts w:ascii="Calibri" w:hAnsi="Calibri"/>
          <w:b/>
          <w:sz w:val="22"/>
          <w:szCs w:val="22"/>
          <w:lang w:eastAsia="en-US"/>
        </w:rPr>
        <w:lastRenderedPageBreak/>
        <w:t xml:space="preserve">Panel wątrobowy </w:t>
      </w:r>
      <w:r w:rsidRPr="00EF0C16">
        <w:rPr>
          <w:rFonts w:ascii="Calibri" w:hAnsi="Calibri"/>
          <w:sz w:val="22"/>
          <w:szCs w:val="22"/>
          <w:lang w:eastAsia="en-US"/>
        </w:rPr>
        <w:t xml:space="preserve">zawiera: </w:t>
      </w:r>
      <w:r w:rsidRPr="00EF0C16">
        <w:rPr>
          <w:rFonts w:ascii="Calibri" w:hAnsi="Calibri"/>
          <w:sz w:val="22"/>
          <w:szCs w:val="22"/>
          <w:shd w:val="clear" w:color="auto" w:fill="FFFFFF"/>
          <w:lang w:eastAsia="en-US"/>
        </w:rPr>
        <w:t>AMA-M2, Sp100, LKM1, gp210, LC1, SLA</w:t>
      </w:r>
      <w:r w:rsidRPr="00EF0C16">
        <w:rPr>
          <w:rFonts w:ascii="Helvetica" w:hAnsi="Helvetica"/>
          <w:color w:val="555555"/>
          <w:sz w:val="22"/>
          <w:szCs w:val="22"/>
          <w:shd w:val="clear" w:color="auto" w:fill="FFFFFF"/>
          <w:lang w:eastAsia="en-US"/>
        </w:rPr>
        <w:t>.</w:t>
      </w:r>
    </w:p>
    <w:p w14:paraId="76243CE1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52DFFE1B" w14:textId="4BAC3170" w:rsidR="00EF0C16" w:rsidRPr="00EF0C16" w:rsidRDefault="0097141A" w:rsidP="00EF0C16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47A7F830" w14:textId="6740733B" w:rsidR="00EF0C16" w:rsidRDefault="00EF0C16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>6. Dotyczy Pkt 19 - Czy Zamawiający zgodzi się na zaproponowanie panelu zawierającego: AMA-M2, Sp100, LKM1, gp210, LC1 i SLA?</w:t>
      </w:r>
    </w:p>
    <w:p w14:paraId="1F5DD47B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2E918310" w14:textId="27F1657D" w:rsidR="00EF0C16" w:rsidRPr="00EF0C16" w:rsidRDefault="0097141A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11E91352" w14:textId="6DAD3A16" w:rsidR="00EF0C16" w:rsidRDefault="00EF0C16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 xml:space="preserve">7. Dotyczy Pkt 20 - Czy Zamawiający zgodzi się na zaproponowanie pasków testowych  do jakościowego wykrywania przeciwciał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IgG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 przeciw Gliadynie,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tTG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Mannan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 (ASCA), antygenom komórek okładzinowych oraz czynnikowi wewnętrznemu (czynnik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Castle’a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>) w ludzkiej surowicy?</w:t>
      </w:r>
    </w:p>
    <w:p w14:paraId="22B4CEFC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299A622B" w14:textId="13E752F0" w:rsidR="00EF0C16" w:rsidRPr="00EF0C16" w:rsidRDefault="0097141A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3596E803" w14:textId="0D755857" w:rsidR="00EF0C16" w:rsidRDefault="00EF0C16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 xml:space="preserve">8. Dotyczy Pkt 21- Czy Zamawiający zgodzi się na zaproponowanie pasków testowych  do jakościowego wykrywania przeciwciał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IgA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 przeciw Gliadynie,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tTG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,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Mannan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 xml:space="preserve"> (ASCA), antygenom komórek okładzinowych oraz czynnikowi wewnętrznemu (czynnik </w:t>
      </w:r>
      <w:proofErr w:type="spellStart"/>
      <w:r w:rsidRPr="00EF0C16">
        <w:rPr>
          <w:rFonts w:ascii="Calibri" w:hAnsi="Calibri"/>
          <w:sz w:val="22"/>
          <w:szCs w:val="22"/>
          <w:lang w:eastAsia="en-US"/>
        </w:rPr>
        <w:t>Castle’a</w:t>
      </w:r>
      <w:proofErr w:type="spellEnd"/>
      <w:r w:rsidRPr="00EF0C16">
        <w:rPr>
          <w:rFonts w:ascii="Calibri" w:hAnsi="Calibri"/>
          <w:sz w:val="22"/>
          <w:szCs w:val="22"/>
          <w:lang w:eastAsia="en-US"/>
        </w:rPr>
        <w:t>) w ludzkiej surowicy?</w:t>
      </w:r>
    </w:p>
    <w:p w14:paraId="21CDEA14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69CABD52" w14:textId="2C657989" w:rsidR="00EF0C16" w:rsidRPr="00EF0C16" w:rsidRDefault="0097141A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794F8FE8" w14:textId="77777777" w:rsidR="00EF0C16" w:rsidRPr="00EF0C16" w:rsidRDefault="00EF0C16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</w:p>
    <w:p w14:paraId="7C50A8CB" w14:textId="77777777" w:rsidR="00EF0C16" w:rsidRPr="00EF0C16" w:rsidRDefault="00EF0C16" w:rsidP="00EF0C16">
      <w:pPr>
        <w:spacing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EF0C16">
        <w:rPr>
          <w:rFonts w:ascii="Calibri" w:hAnsi="Calibri"/>
          <w:b/>
          <w:bCs/>
          <w:sz w:val="22"/>
          <w:szCs w:val="22"/>
          <w:lang w:eastAsia="en-US"/>
        </w:rPr>
        <w:t>Dotyczy Pakiet  nr 5</w:t>
      </w:r>
    </w:p>
    <w:p w14:paraId="3D687B24" w14:textId="77777777" w:rsidR="00EF0C16" w:rsidRPr="00EF0C16" w:rsidRDefault="00EF0C16" w:rsidP="00EF0C16">
      <w:pPr>
        <w:spacing w:line="259" w:lineRule="auto"/>
        <w:rPr>
          <w:rFonts w:ascii="Calibri" w:hAnsi="Calibri"/>
          <w:b/>
          <w:bCs/>
          <w:sz w:val="24"/>
          <w:szCs w:val="24"/>
          <w:lang w:eastAsia="en-US"/>
        </w:rPr>
      </w:pPr>
      <w:r w:rsidRPr="00EF0C16">
        <w:rPr>
          <w:rFonts w:ascii="Calibri" w:hAnsi="Calibri"/>
          <w:b/>
          <w:bCs/>
          <w:sz w:val="22"/>
          <w:szCs w:val="22"/>
          <w:lang w:eastAsia="en-US"/>
        </w:rPr>
        <w:t>Specyfikacja techniczna - Skaner do pasków</w:t>
      </w:r>
    </w:p>
    <w:p w14:paraId="6C48F69B" w14:textId="7399BB55" w:rsidR="00EF0C16" w:rsidRDefault="00EF0C16" w:rsidP="00EF0C16">
      <w:pPr>
        <w:spacing w:line="259" w:lineRule="auto"/>
        <w:rPr>
          <w:rFonts w:ascii="Calibri" w:hAnsi="Calibri"/>
          <w:sz w:val="22"/>
          <w:szCs w:val="22"/>
          <w:lang w:eastAsia="en-US"/>
        </w:rPr>
      </w:pPr>
      <w:r w:rsidRPr="00EF0C16">
        <w:rPr>
          <w:rFonts w:ascii="Calibri" w:hAnsi="Calibri"/>
          <w:sz w:val="22"/>
          <w:szCs w:val="22"/>
          <w:lang w:eastAsia="en-US"/>
        </w:rPr>
        <w:t>9. Dotyczy Pkt 5 - Czy Zamawiający dopuści skaner bez możliwości modyfikacji wyników, co chroni przed przypadkowymi zmianami w wyniku i jest zgodne z dobrą praktyką laboratoryjną, ale z możliwością dodania uwag/komentarza do wyniku?</w:t>
      </w:r>
    </w:p>
    <w:p w14:paraId="0BEA2296" w14:textId="77777777" w:rsidR="00EF0C16" w:rsidRDefault="00EF0C16" w:rsidP="00EF0C16">
      <w:pPr>
        <w:spacing w:line="259" w:lineRule="auto"/>
        <w:ind w:right="-24"/>
      </w:pPr>
      <w:r>
        <w:t>Odpowied</w:t>
      </w:r>
      <w:r>
        <w:rPr>
          <w:rFonts w:hint="eastAsia"/>
        </w:rPr>
        <w:t>ź</w:t>
      </w:r>
      <w:r>
        <w:t>:</w:t>
      </w:r>
    </w:p>
    <w:p w14:paraId="4629930B" w14:textId="4BF44706" w:rsidR="00EF0C16" w:rsidRPr="00EF0C16" w:rsidRDefault="0097141A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Zamawiający podtrzymuje zapisy SWZ.</w:t>
      </w:r>
    </w:p>
    <w:p w14:paraId="43FAD4DA" w14:textId="77777777" w:rsidR="00EF0C16" w:rsidRPr="00EF0C16" w:rsidRDefault="00EF0C16" w:rsidP="00EF0C16">
      <w:pPr>
        <w:spacing w:line="259" w:lineRule="auto"/>
        <w:ind w:right="-24"/>
        <w:rPr>
          <w:rFonts w:ascii="Calibri" w:hAnsi="Calibri"/>
          <w:sz w:val="22"/>
          <w:szCs w:val="22"/>
          <w:lang w:eastAsia="en-US"/>
        </w:rPr>
      </w:pPr>
    </w:p>
    <w:p w14:paraId="1130C6E0" w14:textId="38B89FCB" w:rsidR="008D0F9E" w:rsidRPr="00754DC0" w:rsidRDefault="008D0F9E" w:rsidP="008D0F9E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Powyższe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wyjaśnienia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są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wiążące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dla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wszystkich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54DC0">
        <w:rPr>
          <w:rFonts w:asciiTheme="minorHAnsi" w:hAnsiTheme="minorHAnsi" w:cstheme="minorHAnsi"/>
          <w:bCs/>
          <w:sz w:val="22"/>
          <w:szCs w:val="22"/>
        </w:rPr>
        <w:t>Wykonawców</w:t>
      </w:r>
      <w:proofErr w:type="spellEnd"/>
      <w:r w:rsidRPr="00754DC0">
        <w:rPr>
          <w:rFonts w:asciiTheme="minorHAnsi" w:hAnsiTheme="minorHAnsi" w:cstheme="minorHAnsi"/>
          <w:bCs/>
          <w:sz w:val="22"/>
          <w:szCs w:val="22"/>
        </w:rPr>
        <w:t>.</w:t>
      </w:r>
      <w:r w:rsidRPr="00754DC0">
        <w:rPr>
          <w:rFonts w:asciiTheme="minorHAnsi" w:hAnsiTheme="minorHAnsi" w:cstheme="minorHAnsi"/>
          <w:sz w:val="22"/>
          <w:szCs w:val="22"/>
        </w:rPr>
        <w:tab/>
      </w:r>
    </w:p>
    <w:p w14:paraId="137A34E9" w14:textId="524C953A" w:rsidR="00A570B8" w:rsidRPr="00754DC0" w:rsidRDefault="00A570B8" w:rsidP="00406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05AFF4" w14:textId="77777777" w:rsidR="00A570B8" w:rsidRPr="00754DC0" w:rsidRDefault="00A570B8" w:rsidP="00406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8BF90F" w14:textId="518E7C1C" w:rsidR="00B84CC2" w:rsidRDefault="00B45088" w:rsidP="00406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54DC0">
        <w:rPr>
          <w:rFonts w:asciiTheme="minorHAnsi" w:hAnsiTheme="minorHAnsi" w:cstheme="minorHAnsi"/>
          <w:sz w:val="22"/>
          <w:szCs w:val="22"/>
        </w:rPr>
        <w:t xml:space="preserve">    </w:t>
      </w:r>
      <w:r w:rsidR="00D651EA" w:rsidRPr="00754DC0">
        <w:rPr>
          <w:rFonts w:asciiTheme="minorHAnsi" w:hAnsiTheme="minorHAnsi" w:cstheme="minorHAnsi"/>
          <w:sz w:val="22"/>
          <w:szCs w:val="22"/>
        </w:rPr>
        <w:t xml:space="preserve">     </w:t>
      </w:r>
      <w:r w:rsidRPr="00754DC0">
        <w:rPr>
          <w:rFonts w:asciiTheme="minorHAnsi" w:hAnsiTheme="minorHAnsi" w:cstheme="minorHAnsi"/>
          <w:sz w:val="22"/>
          <w:szCs w:val="22"/>
        </w:rPr>
        <w:t xml:space="preserve"> </w:t>
      </w:r>
      <w:r w:rsidR="0096626D" w:rsidRPr="00754DC0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5197A" w:rsidRPr="00754DC0">
        <w:rPr>
          <w:rFonts w:asciiTheme="minorHAnsi" w:hAnsiTheme="minorHAnsi" w:cstheme="minorHAnsi"/>
          <w:sz w:val="22"/>
          <w:szCs w:val="22"/>
        </w:rPr>
        <w:t xml:space="preserve">   </w:t>
      </w:r>
      <w:r w:rsidR="00A570B8" w:rsidRPr="00754DC0">
        <w:rPr>
          <w:rFonts w:asciiTheme="minorHAnsi" w:hAnsiTheme="minorHAnsi" w:cstheme="minorHAnsi"/>
          <w:sz w:val="22"/>
          <w:szCs w:val="22"/>
        </w:rPr>
        <w:tab/>
      </w:r>
      <w:r w:rsidR="00A570B8" w:rsidRPr="00754DC0">
        <w:rPr>
          <w:rFonts w:asciiTheme="minorHAnsi" w:hAnsiTheme="minorHAnsi" w:cstheme="minorHAnsi"/>
          <w:sz w:val="22"/>
          <w:szCs w:val="22"/>
        </w:rPr>
        <w:tab/>
      </w:r>
      <w:r w:rsidR="00A570B8" w:rsidRPr="00754DC0">
        <w:rPr>
          <w:rFonts w:asciiTheme="minorHAnsi" w:hAnsiTheme="minorHAnsi" w:cstheme="minorHAnsi"/>
          <w:sz w:val="22"/>
          <w:szCs w:val="22"/>
        </w:rPr>
        <w:tab/>
      </w:r>
      <w:r w:rsidR="00A570B8" w:rsidRPr="00754DC0">
        <w:rPr>
          <w:rFonts w:asciiTheme="minorHAnsi" w:hAnsiTheme="minorHAnsi" w:cstheme="minorHAnsi"/>
          <w:sz w:val="22"/>
          <w:szCs w:val="22"/>
        </w:rPr>
        <w:tab/>
      </w:r>
      <w:r w:rsidR="00387199" w:rsidRPr="00754DC0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D6165" w:rsidRPr="00754DC0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="00387199" w:rsidRPr="00754DC0">
        <w:rPr>
          <w:rFonts w:asciiTheme="minorHAnsi" w:hAnsiTheme="minorHAnsi" w:cstheme="minorHAnsi"/>
          <w:sz w:val="22"/>
          <w:szCs w:val="22"/>
        </w:rPr>
        <w:t xml:space="preserve">  </w:t>
      </w:r>
      <w:r w:rsidR="00406DF5" w:rsidRPr="00754DC0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14:paraId="09B9C67C" w14:textId="77777777" w:rsidR="00CD0F9E" w:rsidRDefault="00CD0F9E" w:rsidP="00CD0F9E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Kierownik sekcji Zamówień Publicznych </w:t>
      </w:r>
    </w:p>
    <w:p w14:paraId="623C1563" w14:textId="51CB9256" w:rsidR="00CD0F9E" w:rsidRDefault="00CD0F9E" w:rsidP="00CD0F9E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mgr Mariusz Klimczak</w:t>
      </w:r>
    </w:p>
    <w:p w14:paraId="48E19DD2" w14:textId="0331300A" w:rsidR="00387199" w:rsidRPr="00754DC0" w:rsidRDefault="00387199" w:rsidP="001A2E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754DC0">
        <w:rPr>
          <w:rFonts w:asciiTheme="minorHAnsi" w:hAnsiTheme="minorHAnsi" w:cstheme="minorHAnsi"/>
          <w:spacing w:val="-1"/>
          <w:sz w:val="22"/>
          <w:szCs w:val="22"/>
        </w:rPr>
        <w:tab/>
      </w:r>
    </w:p>
    <w:sectPr w:rsidR="00387199" w:rsidRPr="00754DC0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AF5"/>
    <w:multiLevelType w:val="hybridMultilevel"/>
    <w:tmpl w:val="F1C47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4BF3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F49"/>
    <w:multiLevelType w:val="hybridMultilevel"/>
    <w:tmpl w:val="0AD28FE0"/>
    <w:lvl w:ilvl="0" w:tplc="04C0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0E33"/>
    <w:multiLevelType w:val="hybridMultilevel"/>
    <w:tmpl w:val="E1FA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7C08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52861"/>
    <w:multiLevelType w:val="hybridMultilevel"/>
    <w:tmpl w:val="4A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7650">
    <w:abstractNumId w:val="6"/>
  </w:num>
  <w:num w:numId="2" w16cid:durableId="2137290533">
    <w:abstractNumId w:val="4"/>
  </w:num>
  <w:num w:numId="3" w16cid:durableId="1950383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04955">
    <w:abstractNumId w:val="3"/>
  </w:num>
  <w:num w:numId="5" w16cid:durableId="1389262058">
    <w:abstractNumId w:val="0"/>
  </w:num>
  <w:num w:numId="6" w16cid:durableId="1875458208">
    <w:abstractNumId w:val="5"/>
  </w:num>
  <w:num w:numId="7" w16cid:durableId="1839156586">
    <w:abstractNumId w:val="1"/>
  </w:num>
  <w:num w:numId="8" w16cid:durableId="43463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15B2"/>
    <w:rsid w:val="0000289E"/>
    <w:rsid w:val="000443AA"/>
    <w:rsid w:val="00044BE1"/>
    <w:rsid w:val="00045C45"/>
    <w:rsid w:val="00097142"/>
    <w:rsid w:val="000A04F5"/>
    <w:rsid w:val="000A14EA"/>
    <w:rsid w:val="000B773F"/>
    <w:rsid w:val="00127E6A"/>
    <w:rsid w:val="001431B2"/>
    <w:rsid w:val="00144370"/>
    <w:rsid w:val="001505F3"/>
    <w:rsid w:val="00160B86"/>
    <w:rsid w:val="00184D21"/>
    <w:rsid w:val="00186794"/>
    <w:rsid w:val="001871E8"/>
    <w:rsid w:val="001908EB"/>
    <w:rsid w:val="001A2E27"/>
    <w:rsid w:val="001C6780"/>
    <w:rsid w:val="00206544"/>
    <w:rsid w:val="00221ABE"/>
    <w:rsid w:val="002446BC"/>
    <w:rsid w:val="00250EA2"/>
    <w:rsid w:val="002544B8"/>
    <w:rsid w:val="0027202C"/>
    <w:rsid w:val="0028638B"/>
    <w:rsid w:val="002C4F94"/>
    <w:rsid w:val="002D5D4A"/>
    <w:rsid w:val="002E4C5E"/>
    <w:rsid w:val="003121E2"/>
    <w:rsid w:val="00313D69"/>
    <w:rsid w:val="003310AD"/>
    <w:rsid w:val="00334107"/>
    <w:rsid w:val="00337AEF"/>
    <w:rsid w:val="00347690"/>
    <w:rsid w:val="00356B96"/>
    <w:rsid w:val="00387199"/>
    <w:rsid w:val="003962E9"/>
    <w:rsid w:val="003967BC"/>
    <w:rsid w:val="003B0945"/>
    <w:rsid w:val="003E272E"/>
    <w:rsid w:val="00406DF5"/>
    <w:rsid w:val="00422C8D"/>
    <w:rsid w:val="00446BF6"/>
    <w:rsid w:val="00454437"/>
    <w:rsid w:val="00465912"/>
    <w:rsid w:val="00484D02"/>
    <w:rsid w:val="00494080"/>
    <w:rsid w:val="00496198"/>
    <w:rsid w:val="004A7B29"/>
    <w:rsid w:val="00510761"/>
    <w:rsid w:val="00534559"/>
    <w:rsid w:val="00545FE2"/>
    <w:rsid w:val="00565D02"/>
    <w:rsid w:val="00574703"/>
    <w:rsid w:val="005A0560"/>
    <w:rsid w:val="005B14A4"/>
    <w:rsid w:val="005B492A"/>
    <w:rsid w:val="005F3C7A"/>
    <w:rsid w:val="0060362F"/>
    <w:rsid w:val="00644B06"/>
    <w:rsid w:val="0065197A"/>
    <w:rsid w:val="006704F5"/>
    <w:rsid w:val="006B29F2"/>
    <w:rsid w:val="006B2D10"/>
    <w:rsid w:val="006D0C52"/>
    <w:rsid w:val="006E1009"/>
    <w:rsid w:val="006E2147"/>
    <w:rsid w:val="006E5C2B"/>
    <w:rsid w:val="00700804"/>
    <w:rsid w:val="007057CE"/>
    <w:rsid w:val="00711AAE"/>
    <w:rsid w:val="00734137"/>
    <w:rsid w:val="007409C6"/>
    <w:rsid w:val="007475E8"/>
    <w:rsid w:val="0075394E"/>
    <w:rsid w:val="00754DC0"/>
    <w:rsid w:val="00757852"/>
    <w:rsid w:val="007705AA"/>
    <w:rsid w:val="00791409"/>
    <w:rsid w:val="007A0982"/>
    <w:rsid w:val="007B60FB"/>
    <w:rsid w:val="007D0375"/>
    <w:rsid w:val="007D6165"/>
    <w:rsid w:val="00820DA8"/>
    <w:rsid w:val="00821600"/>
    <w:rsid w:val="0082796B"/>
    <w:rsid w:val="0083049E"/>
    <w:rsid w:val="008452FE"/>
    <w:rsid w:val="0087790F"/>
    <w:rsid w:val="008A7551"/>
    <w:rsid w:val="008D0F9E"/>
    <w:rsid w:val="008E21C0"/>
    <w:rsid w:val="0090482E"/>
    <w:rsid w:val="00906476"/>
    <w:rsid w:val="00913178"/>
    <w:rsid w:val="00920EFE"/>
    <w:rsid w:val="009218A1"/>
    <w:rsid w:val="009437B2"/>
    <w:rsid w:val="009501B1"/>
    <w:rsid w:val="00951E08"/>
    <w:rsid w:val="0095657D"/>
    <w:rsid w:val="0096626D"/>
    <w:rsid w:val="0097141A"/>
    <w:rsid w:val="00977474"/>
    <w:rsid w:val="00997E4B"/>
    <w:rsid w:val="009B1D96"/>
    <w:rsid w:val="009B2576"/>
    <w:rsid w:val="009D47A7"/>
    <w:rsid w:val="009D73B6"/>
    <w:rsid w:val="009E6982"/>
    <w:rsid w:val="009F2B8F"/>
    <w:rsid w:val="009F4E0F"/>
    <w:rsid w:val="00A442F7"/>
    <w:rsid w:val="00A570B8"/>
    <w:rsid w:val="00A67931"/>
    <w:rsid w:val="00A77F71"/>
    <w:rsid w:val="00A80744"/>
    <w:rsid w:val="00A9640B"/>
    <w:rsid w:val="00AF4FEF"/>
    <w:rsid w:val="00B111C3"/>
    <w:rsid w:val="00B3333B"/>
    <w:rsid w:val="00B34F03"/>
    <w:rsid w:val="00B45088"/>
    <w:rsid w:val="00B558A9"/>
    <w:rsid w:val="00B56F76"/>
    <w:rsid w:val="00B61708"/>
    <w:rsid w:val="00B84CC2"/>
    <w:rsid w:val="00B86009"/>
    <w:rsid w:val="00B967B9"/>
    <w:rsid w:val="00BA3B9F"/>
    <w:rsid w:val="00BD1A0F"/>
    <w:rsid w:val="00BD65D2"/>
    <w:rsid w:val="00BD6C8F"/>
    <w:rsid w:val="00BE37D0"/>
    <w:rsid w:val="00BE694D"/>
    <w:rsid w:val="00C62C84"/>
    <w:rsid w:val="00C744E7"/>
    <w:rsid w:val="00CD0F9E"/>
    <w:rsid w:val="00CE4A68"/>
    <w:rsid w:val="00CF3EAD"/>
    <w:rsid w:val="00D15B5F"/>
    <w:rsid w:val="00D36E44"/>
    <w:rsid w:val="00D651EA"/>
    <w:rsid w:val="00D6529E"/>
    <w:rsid w:val="00D86D78"/>
    <w:rsid w:val="00DE53ED"/>
    <w:rsid w:val="00DE6D79"/>
    <w:rsid w:val="00E347BF"/>
    <w:rsid w:val="00E54060"/>
    <w:rsid w:val="00E54AF4"/>
    <w:rsid w:val="00E9656E"/>
    <w:rsid w:val="00EC54E5"/>
    <w:rsid w:val="00ED562E"/>
    <w:rsid w:val="00ED66B3"/>
    <w:rsid w:val="00ED778B"/>
    <w:rsid w:val="00EF0C16"/>
    <w:rsid w:val="00F009C9"/>
    <w:rsid w:val="00F1483D"/>
    <w:rsid w:val="00F201CE"/>
    <w:rsid w:val="00F24505"/>
    <w:rsid w:val="00F53A6B"/>
    <w:rsid w:val="00F67280"/>
    <w:rsid w:val="00F9098E"/>
    <w:rsid w:val="00FB3685"/>
    <w:rsid w:val="00FB41A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31182"/>
  <w15:docId w15:val="{5FFBCDD6-BC6B-4920-9B28-3A9D9A1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ed list,Akapit z listą BS,Numerowanie,L1,Akapit z listą5,Odstavec,Kolorowa lista — akcent 11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ed list Znak,Akapit z listą BS Znak,Numerowanie Znak,L1 Znak,Akapit z listą5 Znak,Odstavec Znak,Kolorowa lista — akcent 11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18A1"/>
    <w:pPr>
      <w:spacing w:after="0" w:line="240" w:lineRule="auto"/>
    </w:pPr>
    <w:rPr>
      <w:rFonts w:ascii="Century Gothic" w:eastAsia="Century Gothic" w:hAnsi="Century Gothic" w:cs="Times New Roman"/>
      <w:sz w:val="20"/>
    </w:rPr>
  </w:style>
  <w:style w:type="paragraph" w:customStyle="1" w:styleId="Tekstpodstawowywcity22">
    <w:name w:val="Tekst podstawowy wcięty 22"/>
    <w:basedOn w:val="Normalny"/>
    <w:rsid w:val="00F9098E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8D0F9E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F9E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6</cp:revision>
  <cp:lastPrinted>2022-05-05T09:31:00Z</cp:lastPrinted>
  <dcterms:created xsi:type="dcterms:W3CDTF">2022-05-05T09:25:00Z</dcterms:created>
  <dcterms:modified xsi:type="dcterms:W3CDTF">2022-05-05T09:34:00Z</dcterms:modified>
</cp:coreProperties>
</file>