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AB" w:rsidRPr="00D20001" w:rsidRDefault="00590AAB" w:rsidP="00590AAB">
      <w:pPr>
        <w:pageBreakBefore/>
        <w:spacing w:before="100" w:beforeAutospacing="1"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Załączn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ik nr 2  Opis przedmiotu zamówienia</w:t>
      </w:r>
    </w:p>
    <w:p w:rsidR="00590AAB" w:rsidRDefault="00590AAB" w:rsidP="00A83C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3C5C" w:rsidRPr="00D20001" w:rsidRDefault="00A83C5C" w:rsidP="00A83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Pieczęć firmowa</w:t>
      </w:r>
    </w:p>
    <w:p w:rsidR="00A83C5C" w:rsidRPr="00D20001" w:rsidRDefault="00A83C5C" w:rsidP="00A83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C5C" w:rsidRPr="00D20001" w:rsidRDefault="00A83C5C" w:rsidP="00A83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przedmiotu zamówienia ( </w:t>
      </w:r>
      <w:r w:rsidR="005E0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sprawy : TK/BZP/110/1/04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/2022</w:t>
      </w:r>
      <w:r w:rsidRPr="00D2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:rsidR="00A83C5C" w:rsidRPr="00D20001" w:rsidRDefault="00A83C5C" w:rsidP="00A83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C5C" w:rsidRPr="00D20001" w:rsidRDefault="00A83C5C" w:rsidP="00A83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Instrukcja wypełnienia:</w:t>
      </w:r>
    </w:p>
    <w:p w:rsidR="00A83C5C" w:rsidRPr="00D20001" w:rsidRDefault="00A83C5C" w:rsidP="00A83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wypełnia kolumnę oznaczoną napisem </w:t>
      </w:r>
      <w:r w:rsidRPr="00D20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„Potwierdzenie spełnienia wymagań”</w:t>
      </w:r>
      <w:r w:rsidRPr="00D2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wpisując </w:t>
      </w:r>
      <w:r w:rsidRPr="00D20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TAK</w:t>
      </w:r>
      <w:r w:rsidRPr="00D2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D20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NIE </w:t>
      </w:r>
      <w:r w:rsidRPr="00D2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odpowiednio, zgodnie z zapisami z kolumny „Wymagania zamawiającego”.</w:t>
      </w:r>
    </w:p>
    <w:p w:rsidR="00A83C5C" w:rsidRPr="00D20001" w:rsidRDefault="00A83C5C" w:rsidP="00A83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UWAGA: Prawą stronę tabeli, należy wypełnić stosując słowa „tak” lub „nie”, zaś w przypadku wyższych wartości niż wymagania Zamawiającego należy wpisać oferowane wartości techniczno-użytkowe. W przypadku, gdy Wykonawca w którejkolwiek z pozycji wpisze słowa „nie” lub zaoferuje niższe wartości, oferta zostanie odrzucona z uwagi, iż jej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treść jest niezgodna z warunkami zamówienia (art. 226</w:t>
      </w:r>
      <w:r w:rsidR="00CC13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 1 pkt 5 </w:t>
      </w:r>
      <w:r w:rsidRPr="00D2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PZP). </w:t>
      </w:r>
    </w:p>
    <w:p w:rsidR="00DA7F20" w:rsidRPr="00DA7F20" w:rsidRDefault="00DA7F20" w:rsidP="00DA7F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C5C" w:rsidRPr="00DA7F20" w:rsidRDefault="00DA7F20" w:rsidP="00DA7F20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DA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dmiotem zamówienia jest </w:t>
      </w:r>
      <w:r w:rsidRPr="00DA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C5C" w:rsidRPr="00F10169">
        <w:rPr>
          <w:rFonts w:ascii="Times New Roman" w:hAnsi="Times New Roman"/>
          <w:b/>
          <w:sz w:val="24"/>
          <w:szCs w:val="24"/>
        </w:rPr>
        <w:t xml:space="preserve">„ Dostawa dwóch pojazdów specjalistycznych do odbioru odpadów komunalnych </w:t>
      </w:r>
      <w:r w:rsidR="00E934FB">
        <w:rPr>
          <w:rFonts w:ascii="Times New Roman" w:hAnsi="Times New Roman"/>
          <w:b/>
          <w:sz w:val="24"/>
          <w:szCs w:val="24"/>
        </w:rPr>
        <w:t>–</w:t>
      </w:r>
      <w:r w:rsidR="00A83C5C" w:rsidRPr="00F10169">
        <w:rPr>
          <w:rFonts w:ascii="Times New Roman" w:hAnsi="Times New Roman"/>
          <w:b/>
          <w:sz w:val="24"/>
          <w:szCs w:val="24"/>
        </w:rPr>
        <w:t xml:space="preserve"> śmieciarek</w:t>
      </w:r>
      <w:r w:rsidR="00E934FB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7F20">
        <w:rPr>
          <w:rFonts w:ascii="Times New Roman" w:hAnsi="Times New Roman"/>
          <w:sz w:val="24"/>
          <w:szCs w:val="24"/>
        </w:rPr>
        <w:t>o parametrach nie gorszych niż określono poniżej</w:t>
      </w:r>
      <w:r>
        <w:rPr>
          <w:rFonts w:ascii="Times New Roman" w:hAnsi="Times New Roman"/>
          <w:sz w:val="24"/>
          <w:szCs w:val="24"/>
        </w:rPr>
        <w:t xml:space="preserve">. </w:t>
      </w:r>
      <w:r w:rsidR="002C69F9">
        <w:rPr>
          <w:rFonts w:ascii="Times New Roman" w:hAnsi="Times New Roman"/>
          <w:sz w:val="24"/>
          <w:szCs w:val="24"/>
        </w:rPr>
        <w:t>Dostawa odbywa się z podziałem na części: jeden pojazd dostarczany na podstawie umowy zakupu -część I, jeden pojazd dostarczany w formie leasingu operacyjnego – część II.</w:t>
      </w:r>
    </w:p>
    <w:p w:rsidR="00533835" w:rsidRDefault="00533835" w:rsidP="00BF6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C9" w:rsidRDefault="005A19D3" w:rsidP="00BF6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Podwozie:</w:t>
      </w:r>
    </w:p>
    <w:p w:rsidR="00F238E7" w:rsidRDefault="00F238E7" w:rsidP="00BF6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752"/>
        <w:gridCol w:w="1590"/>
      </w:tblGrid>
      <w:tr w:rsidR="00F238E7" w:rsidRPr="006F23E3" w:rsidTr="006F23E3">
        <w:tc>
          <w:tcPr>
            <w:tcW w:w="7035" w:type="dxa"/>
          </w:tcPr>
          <w:p w:rsidR="00F238E7" w:rsidRPr="00F238E7" w:rsidRDefault="00F238E7" w:rsidP="00F238E7">
            <w:pPr>
              <w:pStyle w:val="Akapitzli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Wymagania Zamawiającego</w:t>
            </w:r>
          </w:p>
        </w:tc>
        <w:tc>
          <w:tcPr>
            <w:tcW w:w="1307" w:type="dxa"/>
          </w:tcPr>
          <w:p w:rsidR="00F238E7" w:rsidRDefault="00F238E7" w:rsidP="006F23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Potwierdzenie spełnienia wymagań</w:t>
            </w:r>
          </w:p>
          <w:p w:rsidR="00F238E7" w:rsidRPr="00F238E7" w:rsidRDefault="00F238E7" w:rsidP="006F23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TAK/NIE</w:t>
            </w: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Rok produkcji pojazdu min 2021r.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Dopuszczalna masa całkowita pojazdu 18 ton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Moc silnika min 250 KM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Norma emisji spalin Euro 6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Rozstaw osi 3700-3900 mm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 xml:space="preserve">Silnik wysokoprężny </w:t>
            </w:r>
            <w:proofErr w:type="spellStart"/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6F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6F23E3">
              <w:rPr>
                <w:rFonts w:ascii="Times New Roman" w:hAnsi="Times New Roman" w:cs="Times New Roman"/>
                <w:sz w:val="24"/>
                <w:szCs w:val="24"/>
              </w:rPr>
              <w:t xml:space="preserve"> o pojemności 6-8 litrów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Skrzynia biegów automatyczna lub w pełni zautomatyzowana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 xml:space="preserve">Silnik wyposażony w przystawkę odbioru mocy </w:t>
            </w:r>
            <w:proofErr w:type="spellStart"/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odsilnikową</w:t>
            </w:r>
            <w:proofErr w:type="spellEnd"/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Zawieszenie resorowane przód oraz pneumatyczne tył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Kierownica po lewej stronie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Kabina dzienna 3 osobowa w kolorze białym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Wyświetlacz z komputerem pokładowym w języku polskim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Klimatyzacja 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Bluetooth  z trybem głośnomówiącym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Fotel kierowcy na zawieszeniu pneumatycznym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 xml:space="preserve">Osłona przeciwsłoneczna 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Na dachu zamontowana belka z oświetleniem ostrzegawczym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E3" w:rsidRPr="006F23E3" w:rsidTr="006F23E3">
        <w:tc>
          <w:tcPr>
            <w:tcW w:w="7035" w:type="dxa"/>
          </w:tcPr>
          <w:p w:rsidR="006F23E3" w:rsidRPr="006F23E3" w:rsidRDefault="006F23E3" w:rsidP="001F26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Tachograf cyfrowy</w:t>
            </w:r>
          </w:p>
        </w:tc>
        <w:tc>
          <w:tcPr>
            <w:tcW w:w="1307" w:type="dxa"/>
          </w:tcPr>
          <w:p w:rsidR="006F23E3" w:rsidRPr="006F23E3" w:rsidRDefault="006F23E3" w:rsidP="006F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E39" w:rsidRDefault="00F26E39" w:rsidP="007A2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FF5" w:rsidRPr="00AA692A" w:rsidRDefault="00AA692A" w:rsidP="007A2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zabudowy</w:t>
      </w:r>
      <w:r w:rsidR="005A19D3">
        <w:rPr>
          <w:rFonts w:ascii="Times New Roman" w:hAnsi="Times New Roman" w:cs="Times New Roman"/>
          <w:sz w:val="24"/>
          <w:szCs w:val="24"/>
        </w:rPr>
        <w:t>:</w:t>
      </w:r>
    </w:p>
    <w:p w:rsidR="007A2FF5" w:rsidRPr="00AA692A" w:rsidRDefault="007A2FF5" w:rsidP="007A2F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2FF5" w:rsidRPr="00AA692A" w:rsidRDefault="007A2FF5" w:rsidP="007A2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43" w:type="dxa"/>
        <w:tblLook w:val="04A0" w:firstRow="1" w:lastRow="0" w:firstColumn="1" w:lastColumn="0" w:noHBand="0" w:noVBand="1"/>
      </w:tblPr>
      <w:tblGrid>
        <w:gridCol w:w="6599"/>
        <w:gridCol w:w="1820"/>
      </w:tblGrid>
      <w:tr w:rsidR="00F238E7" w:rsidRPr="006F23E3" w:rsidTr="00361080">
        <w:tc>
          <w:tcPr>
            <w:tcW w:w="6599" w:type="dxa"/>
          </w:tcPr>
          <w:p w:rsidR="00F238E7" w:rsidRPr="006F23E3" w:rsidRDefault="00F238E7" w:rsidP="00F238E7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Wymagania Zamawiającego</w:t>
            </w:r>
          </w:p>
        </w:tc>
        <w:tc>
          <w:tcPr>
            <w:tcW w:w="1820" w:type="dxa"/>
          </w:tcPr>
          <w:p w:rsidR="00F238E7" w:rsidRDefault="00F238E7" w:rsidP="00F238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Potwierdzenie spełnienia wymagań</w:t>
            </w:r>
          </w:p>
          <w:p w:rsidR="00F238E7" w:rsidRPr="006F23E3" w:rsidRDefault="00F238E7" w:rsidP="00F238E7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TAK/NIE</w:t>
            </w: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Zabudowa skrzyniowa z urządzeniem załadowczym tylnym,</w:t>
            </w:r>
          </w:p>
          <w:p w:rsidR="00C73BC6" w:rsidRPr="009022D4" w:rsidRDefault="00C73BC6" w:rsidP="006F23E3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 przeznaczona do zbierania stałych odpadów gromadzonych </w:t>
            </w:r>
          </w:p>
          <w:p w:rsidR="00C73BC6" w:rsidRPr="009022D4" w:rsidRDefault="00C73BC6" w:rsidP="006F23E3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w pojemnikach komunalnych, surowców wtórnych </w:t>
            </w:r>
          </w:p>
          <w:p w:rsidR="00C73BC6" w:rsidRPr="009022D4" w:rsidRDefault="00C73BC6" w:rsidP="006F23E3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i odpadów wielkogabarytowych,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Podłoga skrzyni ładunkowej o owalnych kształtach, wykonana ze stali  o grubości min. 6 mm.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Pojemność skrzyni ładunkowej min. 16 m</w:t>
            </w:r>
            <w:r w:rsidRPr="0090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Wanna załadowcza wykonana z blachy  o grubości dna min. 8 mm, boki o grubości min. 4 mm, 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Objętość kosza zasypowego min.      </w:t>
            </w:r>
            <w:smartTag w:uri="urn:schemas-microsoft-com:office:smarttags" w:element="metricconverter">
              <w:smartTagPr>
                <w:attr w:name="ProductID" w:val="2,8 m3"/>
              </w:smartTagPr>
              <w:r w:rsidRPr="009022D4">
                <w:rPr>
                  <w:rFonts w:ascii="Times New Roman" w:hAnsi="Times New Roman" w:cs="Times New Roman"/>
                  <w:sz w:val="24"/>
                  <w:szCs w:val="24"/>
                </w:rPr>
                <w:t>2,8 m</w:t>
              </w:r>
              <w:r w:rsidRPr="009022D4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90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Króciec odpływowy w wannie załadowczej z zaworem kulowym, 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Mechanizm zgniatania liniowo – płytowy (szufladowy)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Prowadnice płyty wypychającej umieszczone na ścianach zabudowy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Możliwość wysunięcia płyty zgniatającej poza skrzynię ładunkową celem dokładnego oczyszczenia skrzyni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Urządzenie do otwierania pokryw pojemników sterowane </w:t>
            </w:r>
            <w:proofErr w:type="spellStart"/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elektryczno</w:t>
            </w:r>
            <w:proofErr w:type="spellEnd"/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 - pneumatycznie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Możliwość sterowania mechanizmem załadowczym w cyklu automatycznym, ciągłym oraz pojedynczym,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Możliwość sterowania urządzeniem zasypowym umieszczonym po obu stronach odwłoka,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sterowania płytą wypychającą (wysuwanie i wsuwanie) ze stanowiska na zewnątrz pojazdu z boku odwłoka lub z kabiny kierowcy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 uwalniania zakleszczonych przedmiotów,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Dwa wyłączniki bezpieczeństwa (stop awaryjny) umieszczone po obu stronach zabudowy, jeden w kabinie kierowcy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Stopień zagęszczenia odpadów  6:1,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Automatyczne sterowanie obrotami silnika w zależności od obciążenia układu hydraulicznego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Możliwość zmiany ciśnienia (stopnia zagęszczenia) w układzie hydraulicznym na mniejszą ok. (40 bar) – wariant: surowce wtórne, odpady zielone. Sterowanie odbywa się z kabiny   kierowcy,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Możliwość automatycznego spowolnienia prędkości krańcowej podnoszenia i opuszczania zasypu dla pojemników od 110 do </w:t>
            </w:r>
            <w:smartTag w:uri="urn:schemas-microsoft-com:office:smarttags" w:element="metricconverter">
              <w:smartTagPr>
                <w:attr w:name="ProductID" w:val="1100 litr￳w"/>
              </w:smartTagPr>
              <w:r w:rsidRPr="009022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1100 litrów</w:t>
              </w:r>
            </w:smartTag>
            <w:r w:rsidRPr="009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(ochrona przed mechanicznym uszkodzeniem pojemników)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Krawędź kosza zasypowego  z otwieraną klapa  umożliwiająca ręczny załadunek odpadów niewymiarowych i wielkogabarytowych (możliwość obniżenia krawędzi kosza do 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9022D4">
                <w:rPr>
                  <w:rFonts w:ascii="Times New Roman" w:hAnsi="Times New Roman" w:cs="Times New Roman"/>
                  <w:sz w:val="24"/>
                  <w:szCs w:val="24"/>
                </w:rPr>
                <w:t>110 cm</w:t>
              </w:r>
            </w:smartTag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 od podłoża )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Urządzenie załadowcze uniwersalne dostosowane do współpracy z pojemnikami 110, 1100 litrów, 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Część tylna (odwłok) z automatyczną blokadą i odblokowywaniem,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tabs>
                <w:tab w:val="left" w:pos="720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Automatyczne urządzenie do otrzepywania pojemników 110 –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9022D4">
                <w:rPr>
                  <w:rFonts w:ascii="Times New Roman" w:hAnsi="Times New Roman" w:cs="Times New Roman"/>
                  <w:sz w:val="24"/>
                  <w:szCs w:val="24"/>
                </w:rPr>
                <w:t>240 l</w:t>
              </w:r>
            </w:smartTag>
          </w:p>
        </w:tc>
        <w:tc>
          <w:tcPr>
            <w:tcW w:w="1820" w:type="dxa"/>
          </w:tcPr>
          <w:p w:rsidR="00C73BC6" w:rsidRPr="006F23E3" w:rsidRDefault="00C73BC6" w:rsidP="00C73BC6">
            <w:pPr>
              <w:tabs>
                <w:tab w:val="left" w:pos="720"/>
              </w:tabs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Dwa stopnie dla ładowaczy wraz z czujnikami automatycznie informującymi kierowcę o tym który stopień jest zajęty oraz dającymi możliwość :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ograniczenia prędkości do </w:t>
            </w:r>
            <w:smartTag w:uri="urn:schemas-microsoft-com:office:smarttags" w:element="metricconverter">
              <w:smartTagPr>
                <w:attr w:name="ProductID" w:val="30 km/h"/>
              </w:smartTagPr>
              <w:r w:rsidRPr="009022D4">
                <w:rPr>
                  <w:rFonts w:ascii="Times New Roman" w:hAnsi="Times New Roman" w:cs="Times New Roman"/>
                  <w:sz w:val="24"/>
                  <w:szCs w:val="24"/>
                </w:rPr>
                <w:t>30 km/h</w:t>
              </w:r>
            </w:smartTag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</w:tcPr>
          <w:p w:rsidR="00C73BC6" w:rsidRPr="006F23E3" w:rsidRDefault="00C73BC6" w:rsidP="0039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ab/>
              <w:t>uniemożliwienia  manewru cofania pojazdu,</w:t>
            </w:r>
          </w:p>
        </w:tc>
        <w:tc>
          <w:tcPr>
            <w:tcW w:w="1820" w:type="dxa"/>
          </w:tcPr>
          <w:p w:rsidR="00C73BC6" w:rsidRPr="006F23E3" w:rsidRDefault="00C73BC6" w:rsidP="0039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-            rozłączenia układu ugniatania,</w:t>
            </w:r>
          </w:p>
        </w:tc>
        <w:tc>
          <w:tcPr>
            <w:tcW w:w="1820" w:type="dxa"/>
          </w:tcPr>
          <w:p w:rsidR="00C73BC6" w:rsidRPr="006F23E3" w:rsidRDefault="00C73BC6" w:rsidP="0039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</w:pPr>
            <w:r w:rsidRPr="009022D4">
              <w:t>Dwa siłowniki prasy zgniatającej umieszczone na zewnątrz odwłoka,( dłuższa żywotność )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pStyle w:val="Stopka"/>
              <w:tabs>
                <w:tab w:val="clear" w:pos="4536"/>
                <w:tab w:val="clear" w:pos="9072"/>
              </w:tabs>
              <w:ind w:left="643"/>
              <w:jc w:val="both"/>
              <w:rPr>
                <w:b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Uszczelka zamontowana dookoła płyty zgniatającej (idealnie czyste wnętrze skrzyni </w:t>
            </w:r>
            <w:proofErr w:type="spellStart"/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ładunk</w:t>
            </w:r>
            <w:proofErr w:type="spellEnd"/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Rura odpływowa z zaworem na </w:t>
            </w:r>
            <w:proofErr w:type="spellStart"/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 odcieki (w najniższym punkcie dna skrzyni ładunkowej)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Kamera umieszczona z tyłu zabudowy oraz monitor kolorowy min 7” w kabinie kierowcy,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Zabudowa wielokrotnie gruntowana i lakierowana w kolorze białym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Oświetlenie wg obowiązujących obecnie przepisów: światła hamowania, postojowe, kierunkowskazy oraz światło alarmowe „kogut” z  tyłu pojazdu,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Reflektor roboczy z tyłu zabudowy,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Pasy odblaskowe ( ostrzegawcze ) na kabinie i odwłoku,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Dno zbiornika wykonane z stali wysokogatunkowej typu </w:t>
            </w:r>
            <w:proofErr w:type="spellStart"/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Hardox</w:t>
            </w:r>
            <w:proofErr w:type="spellEnd"/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 xml:space="preserve">Możliwość odczytu w urządzeniu rejestrującym liczby cykli pracy: prasy zagęszczającej, podnoszenia, opuszczania odwłoka oraz czasu pracy pompy hydraulicznej przez osoby nadzorujące pracę obsługi  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Możliwość wykonania auto diagnozy sprawności układu elektrycznego przez kierowcę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</w:pPr>
            <w:r w:rsidRPr="009022D4">
              <w:t>Możliwość ręcznego sterowania cyklem zgniatania (4 przyciski)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pStyle w:val="Stopka"/>
              <w:tabs>
                <w:tab w:val="clear" w:pos="4536"/>
                <w:tab w:val="clear" w:pos="9072"/>
              </w:tabs>
              <w:ind w:left="643"/>
              <w:jc w:val="both"/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Zabudowa odpowiadająca najnowszym wytycznym CE 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Zabudowa wykonana zgodnie z obecnie obowiązującymi normami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Wykonawca dostarczy deklarację zgodności CE dla zabudowy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Świadectwo homologacji dla kompletnego pojazdu ważne w dniu składania oferty lub dokumenty dopuszczające pojazd do ruchu drogowego w Polsce i rejestracji pojazdu zgodnie ustawą Prawo o ruchu drogowym,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Układ centralnego smarowania w przypadku występowania więcej niż dwóch punktów smarnych w zabudowie,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9022D4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4">
              <w:rPr>
                <w:rFonts w:ascii="Times New Roman" w:hAnsi="Times New Roman" w:cs="Times New Roman"/>
                <w:sz w:val="24"/>
                <w:szCs w:val="24"/>
              </w:rPr>
              <w:t>Wykonawca ma obowiązek dostarczenia w języku polskim: instrukcji obsługi, przeszkolenie dwóch pracowników z jego obsługi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6" w:rsidRPr="006F23E3" w:rsidTr="00361080">
        <w:tc>
          <w:tcPr>
            <w:tcW w:w="6599" w:type="dxa"/>
          </w:tcPr>
          <w:p w:rsidR="00C73BC6" w:rsidRPr="006F23E3" w:rsidRDefault="00C73BC6" w:rsidP="003932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3">
              <w:rPr>
                <w:rFonts w:ascii="Times New Roman" w:hAnsi="Times New Roman" w:cs="Times New Roman"/>
                <w:sz w:val="24"/>
                <w:szCs w:val="24"/>
              </w:rPr>
              <w:t xml:space="preserve">Krawędź załadowcza </w:t>
            </w:r>
            <w:proofErr w:type="spellStart"/>
            <w:r w:rsidRPr="006F23E3">
              <w:rPr>
                <w:rFonts w:ascii="Times New Roman" w:hAnsi="Times New Roman" w:cs="Times New Roman"/>
                <w:sz w:val="24"/>
                <w:szCs w:val="24"/>
              </w:rPr>
              <w:t>wrzutnika</w:t>
            </w:r>
            <w:proofErr w:type="spellEnd"/>
            <w:r w:rsidRPr="006F23E3">
              <w:rPr>
                <w:rFonts w:ascii="Times New Roman" w:hAnsi="Times New Roman" w:cs="Times New Roman"/>
                <w:sz w:val="24"/>
                <w:szCs w:val="24"/>
              </w:rPr>
              <w:t xml:space="preserve"> nie wyżej niż 1600 mm od podłoża z możliwością</w:t>
            </w:r>
            <w:r w:rsidR="0036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80" w:rsidRPr="006F23E3">
              <w:rPr>
                <w:rFonts w:ascii="Times New Roman" w:hAnsi="Times New Roman" w:cs="Times New Roman"/>
                <w:sz w:val="24"/>
                <w:szCs w:val="24"/>
              </w:rPr>
              <w:t>obniżenia do poziomu maksymalnie 11</w:t>
            </w:r>
            <w:r w:rsidR="00361080" w:rsidRPr="006F23E3">
              <w:rPr>
                <w:rFonts w:ascii="Calibri" w:hAnsi="Calibri"/>
              </w:rPr>
              <w:t>00 mm</w:t>
            </w:r>
          </w:p>
        </w:tc>
        <w:tc>
          <w:tcPr>
            <w:tcW w:w="1820" w:type="dxa"/>
          </w:tcPr>
          <w:p w:rsidR="00C73BC6" w:rsidRPr="006F23E3" w:rsidRDefault="00C73BC6" w:rsidP="00C73BC6">
            <w:pPr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668" w:rsidRDefault="00816668" w:rsidP="006F23E3"/>
    <w:p w:rsidR="00A83C5C" w:rsidRPr="00D20001" w:rsidRDefault="00A83C5C" w:rsidP="00A83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...................................., d</w:t>
      </w:r>
      <w:r w:rsidR="005338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........................2022</w:t>
      </w:r>
      <w:r w:rsidRPr="00D2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A83C5C" w:rsidRPr="00D20001" w:rsidRDefault="00A83C5C" w:rsidP="00A83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C5C" w:rsidRPr="00D20001" w:rsidRDefault="00A83C5C" w:rsidP="00A83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C5C" w:rsidRPr="00D20001" w:rsidRDefault="00A83C5C" w:rsidP="00A83C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C5C" w:rsidRPr="00D20001" w:rsidRDefault="00A83C5C" w:rsidP="00A83C5C">
      <w:pPr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</w:t>
      </w:r>
    </w:p>
    <w:p w:rsidR="00A83C5C" w:rsidRDefault="005D0595" w:rsidP="00A83C5C">
      <w:pPr>
        <w:ind w:left="4248" w:firstLine="708"/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(Podpis kwalifikowany uprawnionego oferenta</w:t>
      </w:r>
      <w:r w:rsidR="00A83C5C" w:rsidRPr="00D200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</w:p>
    <w:sectPr w:rsidR="00A8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E7EC2"/>
    <w:multiLevelType w:val="hybridMultilevel"/>
    <w:tmpl w:val="5346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0260"/>
    <w:multiLevelType w:val="hybridMultilevel"/>
    <w:tmpl w:val="91E0B53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F5"/>
    <w:rsid w:val="00022FEF"/>
    <w:rsid w:val="00182840"/>
    <w:rsid w:val="002B6AAB"/>
    <w:rsid w:val="002C69F9"/>
    <w:rsid w:val="002E1503"/>
    <w:rsid w:val="002E44ED"/>
    <w:rsid w:val="00361080"/>
    <w:rsid w:val="004645EA"/>
    <w:rsid w:val="00533835"/>
    <w:rsid w:val="00590AAB"/>
    <w:rsid w:val="005A19D3"/>
    <w:rsid w:val="005D0595"/>
    <w:rsid w:val="005E0B8B"/>
    <w:rsid w:val="006F23E3"/>
    <w:rsid w:val="006F7CE3"/>
    <w:rsid w:val="0075142B"/>
    <w:rsid w:val="007A0DED"/>
    <w:rsid w:val="007A2FF5"/>
    <w:rsid w:val="00816668"/>
    <w:rsid w:val="008D042B"/>
    <w:rsid w:val="008E68B5"/>
    <w:rsid w:val="009022D4"/>
    <w:rsid w:val="00A83C5C"/>
    <w:rsid w:val="00AA692A"/>
    <w:rsid w:val="00BF60A2"/>
    <w:rsid w:val="00C15AC3"/>
    <w:rsid w:val="00C2654F"/>
    <w:rsid w:val="00C73BC6"/>
    <w:rsid w:val="00CC1349"/>
    <w:rsid w:val="00D427B2"/>
    <w:rsid w:val="00D74792"/>
    <w:rsid w:val="00DA7F20"/>
    <w:rsid w:val="00E64324"/>
    <w:rsid w:val="00E934FB"/>
    <w:rsid w:val="00F217CB"/>
    <w:rsid w:val="00F238E7"/>
    <w:rsid w:val="00F26E39"/>
    <w:rsid w:val="00F454C9"/>
    <w:rsid w:val="00FB1210"/>
    <w:rsid w:val="00FB6E0B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49B829"/>
  <w15:chartTrackingRefBased/>
  <w15:docId w15:val="{427A9395-0482-46A6-BB84-E8D82A64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A2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0A2"/>
    <w:pPr>
      <w:ind w:left="720"/>
      <w:contextualSpacing/>
    </w:pPr>
  </w:style>
  <w:style w:type="table" w:styleId="Tabela-Siatka">
    <w:name w:val="Table Grid"/>
    <w:basedOn w:val="Standardowy"/>
    <w:uiPriority w:val="39"/>
    <w:rsid w:val="006F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3FB5-0356-4481-804B-9F56193A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2022-02-08T10:24:00Z</dcterms:created>
  <dcterms:modified xsi:type="dcterms:W3CDTF">2022-04-28T07:46:00Z</dcterms:modified>
</cp:coreProperties>
</file>