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="00E12FBE" w:rsidRPr="00E12FBE">
        <w:rPr>
          <w:rFonts w:ascii="Arial" w:hAnsi="Arial" w:cs="Arial"/>
          <w:b/>
          <w:iCs/>
          <w:sz w:val="22"/>
          <w:szCs w:val="22"/>
        </w:rPr>
        <w:t>Pełnienie funkcji inspektora nadzoru inwestorskiego nad zadaniem "Naprawa dróg (szkód majątkowych) spowodowanych nawalnymi, długotrwałymi deszczami na przełomie sierpnia i września"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9E62B9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232866"/>
    <w:rsid w:val="002B0D47"/>
    <w:rsid w:val="003814A2"/>
    <w:rsid w:val="00676812"/>
    <w:rsid w:val="0071251D"/>
    <w:rsid w:val="007E372C"/>
    <w:rsid w:val="009E62B9"/>
    <w:rsid w:val="00A328E5"/>
    <w:rsid w:val="00A522D7"/>
    <w:rsid w:val="00A8233F"/>
    <w:rsid w:val="00AB5397"/>
    <w:rsid w:val="00E12FBE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Jakub Wacnik</cp:lastModifiedBy>
  <cp:revision>2</cp:revision>
  <dcterms:created xsi:type="dcterms:W3CDTF">2021-11-25T06:54:00Z</dcterms:created>
  <dcterms:modified xsi:type="dcterms:W3CDTF">2021-11-25T06:54:00Z</dcterms:modified>
</cp:coreProperties>
</file>