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4C374" w14:textId="77777777" w:rsidR="00C958CE" w:rsidRDefault="00C958CE" w:rsidP="00886AE3">
      <w:pPr>
        <w:spacing w:before="100" w:beforeAutospacing="1" w:after="100" w:afterAutospacing="1" w:line="240" w:lineRule="auto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ZP/24/2025</w:t>
      </w:r>
    </w:p>
    <w:p w14:paraId="1DB272A1" w14:textId="539BDAAD" w:rsidR="00886AE3" w:rsidRPr="00C958CE" w:rsidRDefault="00886AE3" w:rsidP="00C958CE">
      <w:pPr>
        <w:spacing w:before="100" w:beforeAutospacing="1" w:after="100" w:afterAutospacing="1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86AE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Załącznik Nr  3</w:t>
      </w:r>
      <w:r w:rsidRPr="00886AE3">
        <w:rPr>
          <w:rFonts w:ascii="Arial Narrow" w:eastAsia="Times New Roman" w:hAnsi="Arial Narrow" w:cs="Times New Roman"/>
          <w:sz w:val="24"/>
          <w:szCs w:val="24"/>
          <w:lang w:eastAsia="pl-PL"/>
        </w:rPr>
        <w:t> </w:t>
      </w:r>
      <w:r w:rsidR="00C958CE" w:rsidRPr="00C958C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 SWZ</w:t>
      </w:r>
    </w:p>
    <w:p w14:paraId="61E44D79" w14:textId="77777777" w:rsidR="00886AE3" w:rsidRPr="00886AE3" w:rsidRDefault="00886AE3" w:rsidP="00886AE3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6AE3">
        <w:rPr>
          <w:rFonts w:ascii="Arial Narrow" w:eastAsia="Times New Roman" w:hAnsi="Arial Narrow" w:cs="Times New Roman"/>
          <w:sz w:val="24"/>
          <w:szCs w:val="24"/>
          <w:lang w:eastAsia="pl-PL"/>
        </w:rPr>
        <w:t> </w:t>
      </w:r>
      <w:r w:rsidRPr="00886AE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Wymagania do Pakietu Nr </w:t>
      </w:r>
      <w:r w:rsidR="0064568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5</w:t>
      </w:r>
      <w:r w:rsidRPr="00886AE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  dotyczące dostawy odczynników, materiałów zużywalnych oraz dzierżawy analizatora do oznaczania hemoglobiny </w:t>
      </w:r>
      <w:proofErr w:type="spellStart"/>
      <w:r w:rsidRPr="00886AE3">
        <w:rPr>
          <w:rFonts w:ascii="Arial Narrow" w:eastAsia="Times New Roman" w:hAnsi="Arial Narrow" w:cs="Times New Roman"/>
          <w:sz w:val="24"/>
          <w:szCs w:val="24"/>
          <w:lang w:eastAsia="pl-PL"/>
        </w:rPr>
        <w:t>glikowanej</w:t>
      </w:r>
      <w:proofErr w:type="spellEnd"/>
      <w:r w:rsidRPr="00886AE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HbA1c  dla Medycznego Laboratorium Pediatrycznego ZDL CSK UM w Łodzi </w:t>
      </w:r>
    </w:p>
    <w:tbl>
      <w:tblPr>
        <w:tblW w:w="0" w:type="auto"/>
        <w:tblInd w:w="-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5695"/>
        <w:gridCol w:w="1418"/>
        <w:gridCol w:w="1409"/>
      </w:tblGrid>
      <w:tr w:rsidR="00886AE3" w:rsidRPr="00886AE3" w14:paraId="6D012E2C" w14:textId="77777777" w:rsidTr="001F7881">
        <w:trPr>
          <w:trHeight w:val="330"/>
        </w:trPr>
        <w:tc>
          <w:tcPr>
            <w:tcW w:w="913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E7D03A3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divId w:val="1927611808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Wymagane parametry graniczne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  <w:r w:rsidR="00EF5A62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- </w:t>
            </w:r>
            <w:r w:rsidR="00EF5A62" w:rsidRPr="00080B86">
              <w:rPr>
                <w:rFonts w:ascii="Arial Narrow" w:eastAsia="Calibri" w:hAnsi="Arial Narrow"/>
                <w:b/>
                <w:u w:val="single"/>
              </w:rPr>
              <w:t>należy wypełnić</w:t>
            </w:r>
          </w:p>
        </w:tc>
      </w:tr>
      <w:tr w:rsidR="00886AE3" w:rsidRPr="00886AE3" w14:paraId="26D68F3B" w14:textId="77777777" w:rsidTr="001F7881">
        <w:trPr>
          <w:trHeight w:val="330"/>
        </w:trPr>
        <w:tc>
          <w:tcPr>
            <w:tcW w:w="63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1554365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F076BCF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TAK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ABFB02C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pl-PL"/>
              </w:rPr>
              <w:t>NIE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86AE3" w:rsidRPr="00886AE3" w14:paraId="3AC8B204" w14:textId="77777777" w:rsidTr="001F7881">
        <w:trPr>
          <w:trHeight w:val="345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0419F08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07EAC28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Analizator</w:t>
            </w:r>
            <w:r w:rsidR="004143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automatyczny, fabrycznie nowy lub używany z 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rok</w:t>
            </w:r>
            <w:r w:rsidR="004143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iem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r w:rsidR="004143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produkcji nie wcześniej niż 2021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r), z oprogramowaniem do oznaczania hemoglobiny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glikowanej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nastołowy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9F417D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6A032C6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86AE3" w:rsidRPr="00886AE3" w14:paraId="3203C71E" w14:textId="77777777" w:rsidTr="001F7881">
        <w:trPr>
          <w:trHeight w:val="345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062265C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0666846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Zasada pomiaru HbA1c oparta na metodzie wysokociśnieniowej chromatografii cieczowej HPLC z zastosowaniem rosnącego gradientu stężeń buforów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3BAF888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6DD4E99" w14:textId="77777777" w:rsidR="00886AE3" w:rsidRPr="00B34B6E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  <w:p w14:paraId="231D3194" w14:textId="77777777" w:rsidR="00886AE3" w:rsidRPr="00B34B6E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86AE3" w:rsidRPr="00886AE3" w14:paraId="6F7C916A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5FAA742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3 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BEF7542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Analizator posiada Certyfikat NGSP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, zgodność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ze standardem IFCC 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721620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FC7CFD2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886AE3" w:rsidRPr="00886AE3" w14:paraId="4AF0ED9E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8E37F74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4 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A9D4700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Wyliczanie zawartości frakcji HbA1c  według jednostki NGSP oraz IFCC  (% i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mmol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/mol)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EB9BE3E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6C411F0" w14:textId="77777777" w:rsidR="00886AE3" w:rsidRPr="00886AE3" w:rsidRDefault="00886AE3" w:rsidP="00886AE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7CED6EDC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7D8A08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5 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C939550" w14:textId="77777777" w:rsidR="00217B1E" w:rsidRDefault="00217B1E" w:rsidP="00217B1E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Precyzja pomiaru oznaczeń HbA1c &lt; 2,5%  </w:t>
            </w:r>
          </w:p>
          <w:p w14:paraId="74D40D54" w14:textId="77777777" w:rsidR="00217B1E" w:rsidRPr="00886AE3" w:rsidRDefault="00217B1E" w:rsidP="00217B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- </w:t>
            </w:r>
            <w:r w:rsidRPr="00886AE3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eastAsia="pl-PL"/>
              </w:rPr>
              <w:t>dołączyć potwierdzenie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61045AE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94DE8EC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A0D0C3C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BC2F8E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6 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1D400C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Łączny czas oznaczenia nie dłuższy niż 3 min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D2D941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898695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1975C778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9B4266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C4F0C6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Możliwość adaptacji analizatora do oznaczania hemoglobiny A1c, A2 oraz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HbF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w jednym teście.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F9BEB5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B9F4DB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42F78CCB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71F37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C96619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Identyfikacja pików i zaznaczenie pola krzywej w celu weryfikacji automatycznego odczytu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chromatogramu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2AC8A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5F9C2E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060C95C9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DE119C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9 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FA7569E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Zastosowanie algorytmu EMG (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Exponentially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Modified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Gaussion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) w celu eliminacji interferencji hemoglobiny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karbamylowanej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1B2A505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D717E7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3E4490D8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BDB06AE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10 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C9BFFB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Jednorazowa, dwupunktowa, stabilna kalibracja dla nowego zestawu odczynników. Kalibracja w oparciu o pojedyncze oznaczenie kalibratorów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AD6299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1AC68F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511C1B64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7758DA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11 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3C7273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Flagowanie wyników z nieprawidłowymi i wątpliwymi czasami retencji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37442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53DDB8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1B0B8102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E53B88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12 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CD9D2EE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Możliwość oznaczeń w próbkach pierwotnych i </w:t>
            </w: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hemolizatach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umieszczonych w tym samym statywie bez zmian ustawień analizatora. 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B7DB26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032E1C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76A49553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360DFA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13 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71C14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proofErr w:type="spellStart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Zwalidowany</w:t>
            </w:r>
            <w:proofErr w:type="spellEnd"/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kapilarny system pobierania krwi 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włośniczkowej 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tego samego producenta co analizator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511451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294844E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169EE2F6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3018E0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14 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DB3A78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Automatyczne uwzględnienie współczynnika korekcji dla próbek rozcieńczonych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2D890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DEDCB59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28EF16FE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875B1BC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15 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630663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Automatyczny podajnik próbek na mi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n.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50 miejsc.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CF366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D672479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4762708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751CA7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16 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7D0256C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Możliwość dostawiania próbek w trakcie pracy analizatora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38681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9FE1B9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350BF06C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3C4454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17 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BA3B4A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Przezroczyste pojemniki na bufory celem wizualnej oceny ilości i wyglądu odczynnika przed rozpoczęciem analizy.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256330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FF13F09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3BE386FD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61322E6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lastRenderedPageBreak/>
              <w:t>18 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72E85D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Możliwość automatycznego raportowania codziennych czynności obsługowych, wykonywanych przez analizator.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D1F42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79074F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36510E3C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2BE634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19 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CF3DD6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Wewnętrzny czytnik kodów paskowych.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280C7B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17AFD3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2330B7AD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E9BD2C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20 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AF3463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Drukarka, dopuszczamy zarówno wewnętrzną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,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jak i zewnętrzną, do wydruku kontroli, raportu pacjenta czy raportów dobowych.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D8640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5810F3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7E1D7959" w14:textId="77777777" w:rsidTr="001F7881">
        <w:trPr>
          <w:trHeight w:val="36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F032F6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21 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83E6E2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Minimalna pojemność pamięci – 9</w:t>
            </w:r>
            <w:r w:rsidRPr="00B34B6E">
              <w:rPr>
                <w:rFonts w:ascii="Arial Narrow" w:hAnsi="Arial Narrow" w:cs="Arial"/>
                <w:sz w:val="24"/>
                <w:szCs w:val="24"/>
              </w:rPr>
              <w:t xml:space="preserve"> 000 wyników badań </w:t>
            </w: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przechowywanych w oprogramowaniu analizatora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E1522B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BE29290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15FA404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BC53FC5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22 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92C4CE5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Podtrzymywanie pracy analizatora w przypadku awarii zasilania min. 20 min - 1 szt. (UPS). 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val="en-US"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38ECF5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8B5613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BDDF386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D24254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23 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5EB66630" w14:textId="77777777" w:rsidR="00217B1E" w:rsidRPr="00B34B6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Wraz z dostawą analizatora zostanie przekazana szczegółowa instrukcja obsługi w języku polskim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67B1A0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BA2492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268B8ADE" w14:textId="77777777" w:rsidTr="001F7881"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CD4540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24 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8A7EC8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Zapewnienie uczestnictwa w kontroli </w:t>
            </w:r>
            <w:proofErr w:type="spellStart"/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zewnatrzlaboratoryjnej</w:t>
            </w:r>
            <w:proofErr w:type="spellEnd"/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/międzynarodowej wszystkich parametrów na koszt Wykonawcy min.4 razy w roku.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D28DC8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3A1858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22264FB5" w14:textId="77777777" w:rsidTr="001F7881">
        <w:trPr>
          <w:trHeight w:val="42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25B3AC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25 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0EB56E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Analizator współpracujący z zewnętrznym oprogramowaniem info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rmatycznym Centrum f-my Marcel; 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podłączenie do stacji roboczych laboratoryjnego systemu informatycznego Centrum firmy Marcel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na koszt Wykonawcy </w:t>
            </w:r>
            <w:r w:rsidRPr="00972C1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umowy </w:t>
            </w:r>
            <w:r w:rsidRPr="00972C14">
              <w:rPr>
                <w:rFonts w:ascii="Arial Narrow" w:hAnsi="Arial Narrow"/>
              </w:rPr>
              <w:t xml:space="preserve">(w przypadku braku możliwości komunikacji w oparciu o protokół TCP/IP wykonawca dostarcza urządzenie konwertujące </w:t>
            </w:r>
            <w:proofErr w:type="spellStart"/>
            <w:r w:rsidRPr="00972C14">
              <w:rPr>
                <w:rFonts w:ascii="Arial Narrow" w:hAnsi="Arial Narrow"/>
              </w:rPr>
              <w:t>tN</w:t>
            </w:r>
            <w:proofErr w:type="spellEnd"/>
            <w:r w:rsidRPr="00972C14">
              <w:rPr>
                <w:rFonts w:ascii="Arial Narrow" w:hAnsi="Arial Narrow"/>
              </w:rPr>
              <w:t>-Port 5210A)</w:t>
            </w:r>
            <w:r w:rsidRPr="00972C1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F72085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4B656A2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5D55594" w14:textId="77777777" w:rsidTr="001F7881">
        <w:trPr>
          <w:trHeight w:val="358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2CC97D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26 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DE9D8B6" w14:textId="77777777" w:rsidR="00217B1E" w:rsidRPr="00B34B6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Gwarancja na analizator przez okres trwania dzierżawy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F2BB48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AB8926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A3C9B34" w14:textId="77777777" w:rsidTr="001F7881">
        <w:trPr>
          <w:trHeight w:val="30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440F8A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27 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B8F784F" w14:textId="77777777" w:rsidR="00217B1E" w:rsidRPr="00B34B6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Automatyczny import danych z LIS, oprogramowania pośredniczącego lub instrumentu w czasie rzeczywistym , umożliwiający walidację wymagań wydajnościowych metody (SDI, CVR, 6 – sigma)</w:t>
            </w: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07222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EB6EA06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7B91DE18" w14:textId="77777777" w:rsidTr="001F7881">
        <w:trPr>
          <w:trHeight w:val="42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21B0E7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28 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307506F" w14:textId="77777777" w:rsidR="00217B1E" w:rsidRPr="00B34B6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Codzienne przeglądy wyników wraz z oceną statystyczną (średnia, odchylenie standardowe, CV) oraz wykorzystaniem reguł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Westgarda</w:t>
            </w:r>
            <w:proofErr w:type="spellEnd"/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AA5A4A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FAAEEA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1317D4E9" w14:textId="77777777" w:rsidTr="001F7881">
        <w:trPr>
          <w:trHeight w:val="42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6023AB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29 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E93BCB9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Ocena porównań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miedzylaboratoryjnych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w czasie rzeczywistym w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peer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grupach (m. in. Służąca do oceny błędu systematycznego wyników laboratorium w oparciu o wartość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konsensusową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zawężonych metod pomiarowych mierzonych w programie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międzylaboratoryjnym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4BBE62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779B4BE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43FF5916" w14:textId="77777777" w:rsidTr="001F7881">
        <w:trPr>
          <w:trHeight w:val="42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44FBA1A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30 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1A3278C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Zapewnienie wsparcia o wyborze optymalnych reguł statystycznej kontroli procesu (reguły </w:t>
            </w:r>
            <w:proofErr w:type="spellStart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Westgarda</w:t>
            </w:r>
            <w:proofErr w:type="spellEnd"/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) w oparciu o oczekiwane cele analityczne i wyniki laboratorium (wartości 6 sigma)</w:t>
            </w: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B311739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554DF1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29977E05" w14:textId="77777777" w:rsidTr="001F7881">
        <w:trPr>
          <w:trHeight w:val="375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60971C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31 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35E3EB4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pl-PL"/>
              </w:rPr>
              <w:t>Opracowanie musi mieć możliwość wprowadzenia i analizowania wyników kontroli jakości uzyskanych w materiale kontrolnym pochodzącym od dowolnego producenta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98325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6D02139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1BB1B4D" w14:textId="77777777" w:rsidTr="001F7881">
        <w:trPr>
          <w:trHeight w:val="42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3CA587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32 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4B08E1E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pl-PL"/>
              </w:rPr>
              <w:t>System raportów z możliwością eksportu w formacie PDF , dokumentujących proces kontroli jakości w zgodzie z normą ISO 15 189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48FA4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EB6467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6B9ADC38" w14:textId="77777777" w:rsidTr="001F7881">
        <w:trPr>
          <w:trHeight w:val="69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213366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33 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61B2108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Dostępne wykresy : co najmniej </w:t>
            </w:r>
            <w:proofErr w:type="spellStart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Levey</w:t>
            </w:r>
            <w:proofErr w:type="spellEnd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Jenings</w:t>
            </w:r>
            <w:proofErr w:type="spellEnd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Youden</w:t>
            </w:r>
            <w:proofErr w:type="spellEnd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Yundt</w:t>
            </w:r>
            <w:proofErr w:type="spellEnd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 z możliwością eksportu w formacie PDF. 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9CEDCF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FFEC364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55BD22A1" w14:textId="77777777" w:rsidTr="001F7881">
        <w:trPr>
          <w:trHeight w:val="69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EFF4B2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lastRenderedPageBreak/>
              <w:t>34 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2F2E5EC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Zagwarantowanie możliwości aktualizacji oprogramowania w trakcie trwania  umowy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6B3E8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C4B09A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462B2C9A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3E65CB8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35 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77FDDB4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Gwarancja na analizator przez okres trwania umowy 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F691A96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E2D97F3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17B1E" w:rsidRPr="00886AE3" w14:paraId="4BB87C21" w14:textId="77777777" w:rsidTr="0064568C">
        <w:trPr>
          <w:trHeight w:val="972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5AFC4C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A8D95C0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Analizator i odczynniki musza spełniać wymogi produktów dopuszczonych do obrotu w krajach UE-CE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4B6ABA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EE5421D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6AE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  <w:p w14:paraId="2C261320" w14:textId="77777777" w:rsidR="00217B1E" w:rsidRPr="00B34B6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B6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1F7881" w:rsidRPr="00886AE3" w14:paraId="046D1E7A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F7EDF18" w14:textId="77777777" w:rsidR="001F7881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1418525" w14:textId="77777777" w:rsidR="0064568C" w:rsidRDefault="0064568C" w:rsidP="0064568C">
            <w:pPr>
              <w:rPr>
                <w:rFonts w:ascii="Times New Roman" w:hAnsi="Times New Roman" w:cs="Times New Roman"/>
                <w:u w:val="single"/>
              </w:rPr>
            </w:pPr>
            <w:r w:rsidRPr="00513341">
              <w:rPr>
                <w:rFonts w:ascii="Times New Roman" w:hAnsi="Times New Roman" w:cs="Times New Roman"/>
              </w:rPr>
              <w:t xml:space="preserve">Zamawiający wymaga aby dostarczone produkty były zgodne z Rozporządzeniem Parlamentu Europejskiego i Rady (UE) 2017/746 z dnia 5 kwietnia 2017 r. (IVDR) w sprawie wyrobów medycznych do diagnostyki in vitro oraz </w:t>
            </w:r>
            <w:r w:rsidRPr="0064568C">
              <w:rPr>
                <w:rFonts w:ascii="Times New Roman" w:hAnsi="Times New Roman" w:cs="Times New Roman"/>
              </w:rPr>
              <w:t>Ustawą o wyrobach medycznych z dnia 7 kwietnia 2022 r. (Dz. U. 2022 poz. 974 )</w:t>
            </w:r>
          </w:p>
          <w:p w14:paraId="099DA5CD" w14:textId="77777777" w:rsidR="001F7881" w:rsidRPr="00217B1E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FEE5647" w14:textId="77777777" w:rsidR="001F7881" w:rsidRPr="00886AE3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570D375" w14:textId="77777777" w:rsidR="001F7881" w:rsidRPr="00886AE3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0243A669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936E23E" w14:textId="77777777" w:rsidR="00217B1E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9926001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Firma zapewnia dostęp do zaświadczeń , certyfikatów ISO, lub innych wydanych przez jednostkę certyfikującą , CE, kart charakterystyk odczynników i innych dotyczących oferty po rozstrzygnięciu postępowania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F79ED63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94E5E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75D27FA1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853AA10" w14:textId="77777777" w:rsidR="00217B1E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CB01031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Wszelkie naprawy , przeglądy i konserwacje analizatorów będą wykonane na koszt Wykonawcy umowy w okresie obowiązywania umowy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969F341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0A5DB16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5C4A79D9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773CE0" w14:textId="77777777" w:rsidR="00217B1E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4672648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Zapewnienie możliwości całodobowego przyjmowania zgłoszeń o awarii (telefonicznie lub mailowo pod warunkiem , że zachowane zostaną czas reakcji serwisu i naprawy)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43467E2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98206C5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42A9E7A7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0316235" w14:textId="77777777" w:rsidR="00217B1E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916610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Czas reakcji serwisu do 24 godzin od momentu zgłoszenia usterki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20579B5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71B055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155246F4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28B8DA" w14:textId="77777777" w:rsidR="00217B1E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484C1A" w14:textId="7077A82C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Całkowite usunięcie uszkodzenia do </w:t>
            </w:r>
            <w:r w:rsidR="00BA5750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48</w:t>
            </w:r>
            <w:bookmarkStart w:id="0" w:name="_GoBack"/>
            <w:bookmarkEnd w:id="0"/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godzin od zgłoszenia awarii, w przypadku dłuższej awarii konieczność zapewnienia analizatora zastępczego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49C512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E2C2A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4B2B00ED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078C0A8" w14:textId="77777777" w:rsidR="00217B1E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83A17C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 przypadku trzykrotnej awarii tego samego zespołu/ podzespołu/systemu w okresie obowiązywania umowy – wymiana systemu na nowy o tych samych parametrach na koszt Wykonawcy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D6CB37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3EED86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217B1E" w:rsidRPr="00886AE3" w14:paraId="0BF6975F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BCF565E" w14:textId="77777777" w:rsidR="00217B1E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C313EEB" w14:textId="77777777" w:rsidR="00217B1E" w:rsidRPr="00217B1E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217B1E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Wymagany nadzór autorski z możliwością zdalnej diagnostyki systemu , pracy analizatorów i serwisu oprogramowania dla analizatorów z zapewnieniem wytycznych zawartych w rozporządzeniu dotyczący ochrony danych osobowych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47B75B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251ECCF" w14:textId="77777777" w:rsidR="00217B1E" w:rsidRPr="00886AE3" w:rsidRDefault="00217B1E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1F7881" w:rsidRPr="00886AE3" w14:paraId="19BE06D9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19C6A5" w14:textId="77777777" w:rsidR="001F7881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DE66516" w14:textId="77777777" w:rsidR="001F7881" w:rsidRPr="00217B1E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1F7881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Firma dostarcza do Laboratorium zaświadczenia, certyfikaty ISO lub inny dokument wydany przez jednostkę certyfikującą, CE, karty charakterystyk odczynników i inne dotyczące oferty po rozstrzygnięciu postępowania, przy pierwszej dostawie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AC0B8DC" w14:textId="77777777" w:rsidR="001F7881" w:rsidRPr="00886AE3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E80AEC8" w14:textId="77777777" w:rsidR="001F7881" w:rsidRPr="00886AE3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1F7881" w:rsidRPr="00886AE3" w14:paraId="0D0F56B7" w14:textId="77777777" w:rsidTr="001F7881">
        <w:trPr>
          <w:trHeight w:val="480"/>
        </w:trPr>
        <w:tc>
          <w:tcPr>
            <w:tcW w:w="6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1984A8" w14:textId="77777777" w:rsidR="001F7881" w:rsidRDefault="001F7881" w:rsidP="00217B1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5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002E1FF" w14:textId="77777777" w:rsidR="001F7881" w:rsidRPr="001F7881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1F7881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Szkolenie personelu MLP w zakresie obsługi analizatorów i interpretacji wyników wraz z opieką merytoryczną w czasie trwania umowy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9A4B99E" w14:textId="77777777" w:rsidR="001F7881" w:rsidRPr="00886AE3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F71D544" w14:textId="77777777" w:rsidR="001F7881" w:rsidRPr="00886AE3" w:rsidRDefault="001F7881" w:rsidP="00217B1E">
            <w:pPr>
              <w:spacing w:before="100" w:beforeAutospacing="1" w:after="100" w:afterAutospacing="1" w:line="240" w:lineRule="auto"/>
              <w:textAlignment w:val="baseline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</w:tbl>
    <w:p w14:paraId="607F7EBE" w14:textId="77777777" w:rsidR="00C958CE" w:rsidRDefault="00C958CE" w:rsidP="000657AD"/>
    <w:p w14:paraId="207E691F" w14:textId="661576E8" w:rsidR="00751A02" w:rsidRPr="00C958CE" w:rsidRDefault="00C958CE" w:rsidP="00C958CE">
      <w:pPr>
        <w:jc w:val="right"/>
        <w:rPr>
          <w:i/>
          <w:iCs/>
        </w:rPr>
      </w:pPr>
      <w:r w:rsidRPr="00C958CE">
        <w:rPr>
          <w:i/>
          <w:iCs/>
        </w:rPr>
        <w:t>kwalifikowany podpis elektroniczny upoważnionego przedstawiciela Wykonawcy</w:t>
      </w:r>
    </w:p>
    <w:sectPr w:rsidR="00751A02" w:rsidRPr="00C95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0A62" w14:textId="77777777" w:rsidR="00943482" w:rsidRDefault="00943482" w:rsidP="000657AD">
      <w:pPr>
        <w:spacing w:after="0" w:line="240" w:lineRule="auto"/>
      </w:pPr>
      <w:r>
        <w:separator/>
      </w:r>
    </w:p>
  </w:endnote>
  <w:endnote w:type="continuationSeparator" w:id="0">
    <w:p w14:paraId="6859A739" w14:textId="77777777" w:rsidR="00943482" w:rsidRDefault="00943482" w:rsidP="0006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01C7B" w14:textId="77777777" w:rsidR="00943482" w:rsidRDefault="00943482" w:rsidP="000657AD">
      <w:pPr>
        <w:spacing w:after="0" w:line="240" w:lineRule="auto"/>
      </w:pPr>
      <w:r>
        <w:separator/>
      </w:r>
    </w:p>
  </w:footnote>
  <w:footnote w:type="continuationSeparator" w:id="0">
    <w:p w14:paraId="524D36C8" w14:textId="77777777" w:rsidR="00943482" w:rsidRDefault="00943482" w:rsidP="00065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AE3"/>
    <w:rsid w:val="00045ADA"/>
    <w:rsid w:val="000657AD"/>
    <w:rsid w:val="000A0827"/>
    <w:rsid w:val="000C4049"/>
    <w:rsid w:val="000C47C6"/>
    <w:rsid w:val="001257DD"/>
    <w:rsid w:val="001F7881"/>
    <w:rsid w:val="001F7DCA"/>
    <w:rsid w:val="00217B1E"/>
    <w:rsid w:val="002A20BA"/>
    <w:rsid w:val="00343D95"/>
    <w:rsid w:val="003D72BD"/>
    <w:rsid w:val="0041438F"/>
    <w:rsid w:val="0064568C"/>
    <w:rsid w:val="00751A02"/>
    <w:rsid w:val="00854E95"/>
    <w:rsid w:val="00886AE3"/>
    <w:rsid w:val="00943482"/>
    <w:rsid w:val="00972C14"/>
    <w:rsid w:val="00B34B6E"/>
    <w:rsid w:val="00BA5750"/>
    <w:rsid w:val="00C958CE"/>
    <w:rsid w:val="00E05963"/>
    <w:rsid w:val="00EF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B03AE"/>
  <w15:chartTrackingRefBased/>
  <w15:docId w15:val="{13A1DB96-83AA-4523-AE06-25239E6A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4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38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57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57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57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8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9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43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3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8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2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99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9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1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8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2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66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2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7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2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6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7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2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56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24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5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9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3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7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2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91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9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8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8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21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96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2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5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1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6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3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1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5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05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7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0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24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88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8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4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6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15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1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7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20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2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9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14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64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2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6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64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9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2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2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13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4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5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3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1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1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0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45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45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26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1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8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4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9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7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8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1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1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4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5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1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7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68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1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9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0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8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4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3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7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69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7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93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36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4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42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14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4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8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5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03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2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8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1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36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2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93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17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1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5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6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2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7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1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0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4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80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66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9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6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3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4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4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9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23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62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7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6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5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7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9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66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83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7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7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6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3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33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34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6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3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4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2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7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6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6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5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5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14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0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0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2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33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05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9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96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5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6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8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53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55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Agnieszka Dominczyk</cp:lastModifiedBy>
  <cp:revision>17</cp:revision>
  <cp:lastPrinted>2025-01-24T09:17:00Z</cp:lastPrinted>
  <dcterms:created xsi:type="dcterms:W3CDTF">2021-06-29T10:43:00Z</dcterms:created>
  <dcterms:modified xsi:type="dcterms:W3CDTF">2025-03-19T07:02:00Z</dcterms:modified>
</cp:coreProperties>
</file>