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582E" w14:textId="77777777" w:rsidR="00A46D46" w:rsidRDefault="00A46D46">
      <w:r>
        <w:t>ZP/24/2025</w:t>
      </w:r>
    </w:p>
    <w:p w14:paraId="606E3CDA" w14:textId="1878F8AF" w:rsidR="00B2002E" w:rsidRPr="00CD77BE" w:rsidRDefault="00B2002E" w:rsidP="00A46D46">
      <w:pPr>
        <w:jc w:val="right"/>
        <w:rPr>
          <w:color w:val="FF0000"/>
        </w:rPr>
      </w:pPr>
      <w:r>
        <w:t>Załącznik Nr 3</w:t>
      </w:r>
      <w:r w:rsidR="00A46D46">
        <w:t xml:space="preserve"> DO SWZ</w:t>
      </w:r>
    </w:p>
    <w:p w14:paraId="00215708" w14:textId="77777777" w:rsidR="007755A2" w:rsidRPr="007755A2" w:rsidRDefault="00B2002E" w:rsidP="007755A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0344">
        <w:rPr>
          <w:b/>
          <w:bCs/>
          <w:sz w:val="24"/>
          <w:szCs w:val="24"/>
        </w:rPr>
        <w:t>Wymagania do Pakietu</w:t>
      </w:r>
      <w:r w:rsidR="007755A2">
        <w:rPr>
          <w:b/>
          <w:bCs/>
          <w:sz w:val="24"/>
          <w:szCs w:val="24"/>
        </w:rPr>
        <w:t xml:space="preserve"> </w:t>
      </w:r>
      <w:r w:rsidR="00135D62">
        <w:rPr>
          <w:b/>
          <w:bCs/>
          <w:sz w:val="24"/>
          <w:szCs w:val="24"/>
        </w:rPr>
        <w:t xml:space="preserve">16 </w:t>
      </w:r>
      <w:r w:rsidR="007755A2" w:rsidRPr="007755A2">
        <w:rPr>
          <w:rFonts w:ascii="Arial" w:eastAsia="Times New Roman" w:hAnsi="Arial" w:cs="Arial"/>
          <w:sz w:val="20"/>
          <w:szCs w:val="20"/>
          <w:lang w:eastAsia="pl-PL"/>
        </w:rPr>
        <w:t>Dzierżawa automatycznego systemu do wykrywania drobnoustrojów w hodowli krwi i płynach ustrojowych wraz z materiałami zużywalnymi i podłożami do posiewów</w:t>
      </w:r>
    </w:p>
    <w:p w14:paraId="352C92C9" w14:textId="77777777" w:rsidR="00B2002E" w:rsidRDefault="00B2002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6788"/>
        <w:gridCol w:w="849"/>
        <w:gridCol w:w="985"/>
      </w:tblGrid>
      <w:tr w:rsidR="00B2002E" w:rsidRPr="002B2077" w14:paraId="710EFBD5" w14:textId="77777777" w:rsidTr="00783506">
        <w:trPr>
          <w:jc w:val="center"/>
        </w:trPr>
        <w:tc>
          <w:tcPr>
            <w:tcW w:w="9062" w:type="dxa"/>
            <w:gridSpan w:val="4"/>
          </w:tcPr>
          <w:p w14:paraId="0A08075C" w14:textId="77777777" w:rsidR="00B2002E" w:rsidRPr="002B2077" w:rsidRDefault="00B2002E" w:rsidP="00D22A07">
            <w:pPr>
              <w:spacing w:after="0" w:line="240" w:lineRule="auto"/>
              <w:jc w:val="center"/>
              <w:rPr>
                <w:b/>
                <w:bCs/>
              </w:rPr>
            </w:pPr>
            <w:r w:rsidRPr="002B2077">
              <w:rPr>
                <w:b/>
                <w:bCs/>
              </w:rPr>
              <w:t>Wymagane parametry graniczne</w:t>
            </w:r>
            <w:r w:rsidR="00044944">
              <w:rPr>
                <w:b/>
                <w:bCs/>
              </w:rPr>
              <w:t xml:space="preserve">- </w:t>
            </w:r>
            <w:r w:rsidR="00044944" w:rsidRPr="00080B86">
              <w:rPr>
                <w:rFonts w:ascii="Arial Narrow" w:hAnsi="Arial Narrow"/>
                <w:b/>
                <w:u w:val="single"/>
              </w:rPr>
              <w:t>należy wypełnić</w:t>
            </w:r>
          </w:p>
        </w:tc>
      </w:tr>
      <w:tr w:rsidR="00B2002E" w:rsidRPr="002B2077" w14:paraId="3CA642F4" w14:textId="77777777" w:rsidTr="00783506">
        <w:trPr>
          <w:jc w:val="center"/>
        </w:trPr>
        <w:tc>
          <w:tcPr>
            <w:tcW w:w="7228" w:type="dxa"/>
            <w:gridSpan w:val="2"/>
          </w:tcPr>
          <w:p w14:paraId="66E0090C" w14:textId="77777777" w:rsidR="00B2002E" w:rsidRPr="002B2077" w:rsidRDefault="00B2002E" w:rsidP="00D22A07">
            <w:pPr>
              <w:spacing w:after="0" w:line="240" w:lineRule="auto"/>
            </w:pPr>
            <w:r w:rsidRPr="002B2077">
              <w:t>Lp.</w:t>
            </w:r>
          </w:p>
        </w:tc>
        <w:tc>
          <w:tcPr>
            <w:tcW w:w="849" w:type="dxa"/>
          </w:tcPr>
          <w:p w14:paraId="3BC7F623" w14:textId="77777777" w:rsidR="00B2002E" w:rsidRPr="002B2077" w:rsidRDefault="00B2002E" w:rsidP="00D22A07">
            <w:pPr>
              <w:spacing w:after="0" w:line="240" w:lineRule="auto"/>
            </w:pPr>
            <w:r w:rsidRPr="002B2077">
              <w:t>TAK</w:t>
            </w:r>
          </w:p>
        </w:tc>
        <w:tc>
          <w:tcPr>
            <w:tcW w:w="985" w:type="dxa"/>
          </w:tcPr>
          <w:p w14:paraId="013A8252" w14:textId="77777777" w:rsidR="00B2002E" w:rsidRPr="002B2077" w:rsidRDefault="00B2002E" w:rsidP="00D22A07">
            <w:pPr>
              <w:spacing w:after="0" w:line="240" w:lineRule="auto"/>
            </w:pPr>
            <w:r w:rsidRPr="002B2077">
              <w:t>NIE</w:t>
            </w:r>
          </w:p>
        </w:tc>
      </w:tr>
      <w:tr w:rsidR="00B2002E" w:rsidRPr="002B2077" w14:paraId="7055E753" w14:textId="77777777" w:rsidTr="00783506">
        <w:trPr>
          <w:trHeight w:val="841"/>
          <w:jc w:val="center"/>
        </w:trPr>
        <w:tc>
          <w:tcPr>
            <w:tcW w:w="440" w:type="dxa"/>
          </w:tcPr>
          <w:p w14:paraId="51636933" w14:textId="77777777" w:rsidR="00B2002E" w:rsidRPr="002B2077" w:rsidRDefault="00B2002E" w:rsidP="00D22A07">
            <w:pPr>
              <w:spacing w:after="0" w:line="240" w:lineRule="auto"/>
            </w:pPr>
            <w:r w:rsidRPr="002B2077">
              <w:t>1</w:t>
            </w:r>
            <w:r w:rsidR="00303127">
              <w:t>.</w:t>
            </w:r>
          </w:p>
        </w:tc>
        <w:tc>
          <w:tcPr>
            <w:tcW w:w="6788" w:type="dxa"/>
          </w:tcPr>
          <w:p w14:paraId="6DC7B7AB" w14:textId="77777777" w:rsidR="000170FE" w:rsidRDefault="00473A7F" w:rsidP="00D22A07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0170FE">
              <w:rPr>
                <w:color w:val="000000"/>
              </w:rPr>
              <w:t xml:space="preserve">utomatycznego systemu do identyfikacji oraz oznaczania </w:t>
            </w:r>
            <w:proofErr w:type="spellStart"/>
            <w:r w:rsidR="000170FE">
              <w:rPr>
                <w:color w:val="000000"/>
              </w:rPr>
              <w:t>lekowrażliwości</w:t>
            </w:r>
            <w:proofErr w:type="spellEnd"/>
            <w:r w:rsidR="000170FE">
              <w:rPr>
                <w:color w:val="000000"/>
              </w:rPr>
              <w:t xml:space="preserve"> drobnoustrojów o pojemności: 30 miejsc inkubacyjno-pomiarowych</w:t>
            </w:r>
          </w:p>
          <w:p w14:paraId="21DE1BC6" w14:textId="77777777" w:rsidR="00B2002E" w:rsidRPr="002B2077" w:rsidRDefault="00B2002E" w:rsidP="00D22A07">
            <w:pPr>
              <w:spacing w:after="0" w:line="240" w:lineRule="auto"/>
            </w:pPr>
          </w:p>
        </w:tc>
        <w:tc>
          <w:tcPr>
            <w:tcW w:w="849" w:type="dxa"/>
          </w:tcPr>
          <w:p w14:paraId="60DC501F" w14:textId="77777777" w:rsidR="00B2002E" w:rsidRPr="002B2077" w:rsidRDefault="00B2002E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7EFAA341" w14:textId="77777777" w:rsidR="00B2002E" w:rsidRPr="002B2077" w:rsidRDefault="00B2002E" w:rsidP="00D22A07">
            <w:pPr>
              <w:spacing w:after="0" w:line="240" w:lineRule="auto"/>
            </w:pPr>
          </w:p>
        </w:tc>
      </w:tr>
      <w:tr w:rsidR="00B2002E" w:rsidRPr="002B2077" w14:paraId="15CD32E9" w14:textId="77777777" w:rsidTr="00783506">
        <w:trPr>
          <w:trHeight w:val="670"/>
          <w:jc w:val="center"/>
        </w:trPr>
        <w:tc>
          <w:tcPr>
            <w:tcW w:w="440" w:type="dxa"/>
          </w:tcPr>
          <w:p w14:paraId="2A985EF4" w14:textId="77777777" w:rsidR="00B2002E" w:rsidRPr="002B2077" w:rsidRDefault="00B2002E" w:rsidP="00D22A07">
            <w:pPr>
              <w:spacing w:after="0" w:line="240" w:lineRule="auto"/>
            </w:pPr>
            <w:r w:rsidRPr="002B2077">
              <w:t>2</w:t>
            </w:r>
            <w:r w:rsidR="00303127">
              <w:t>.</w:t>
            </w:r>
          </w:p>
        </w:tc>
        <w:tc>
          <w:tcPr>
            <w:tcW w:w="6788" w:type="dxa"/>
          </w:tcPr>
          <w:p w14:paraId="327F7D99" w14:textId="77777777" w:rsidR="00B2002E" w:rsidRPr="002842BB" w:rsidRDefault="00783506" w:rsidP="00D22A07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A</w:t>
            </w:r>
            <w:r w:rsidR="007755A2">
              <w:rPr>
                <w:rFonts w:ascii="Arial CE" w:hAnsi="Arial CE" w:cs="Arial CE"/>
                <w:sz w:val="20"/>
                <w:szCs w:val="20"/>
              </w:rPr>
              <w:t>nalizatora i podłoży do posiewów wyłącznie od jednego producenta stanowiących jednolity system analityczny</w:t>
            </w:r>
          </w:p>
        </w:tc>
        <w:tc>
          <w:tcPr>
            <w:tcW w:w="849" w:type="dxa"/>
          </w:tcPr>
          <w:p w14:paraId="600230F2" w14:textId="77777777" w:rsidR="00B2002E" w:rsidRPr="002B2077" w:rsidRDefault="00B2002E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4F1C9000" w14:textId="77777777" w:rsidR="00B2002E" w:rsidRPr="002B2077" w:rsidRDefault="00B2002E" w:rsidP="00D22A07">
            <w:pPr>
              <w:spacing w:after="0" w:line="240" w:lineRule="auto"/>
            </w:pPr>
          </w:p>
        </w:tc>
      </w:tr>
      <w:tr w:rsidR="00B2002E" w:rsidRPr="002B2077" w14:paraId="530CE861" w14:textId="77777777" w:rsidTr="00783506">
        <w:trPr>
          <w:trHeight w:val="566"/>
          <w:jc w:val="center"/>
        </w:trPr>
        <w:tc>
          <w:tcPr>
            <w:tcW w:w="440" w:type="dxa"/>
          </w:tcPr>
          <w:p w14:paraId="7C26BF20" w14:textId="77777777" w:rsidR="00B2002E" w:rsidRPr="002B2077" w:rsidRDefault="00B2002E" w:rsidP="00D22A07">
            <w:pPr>
              <w:spacing w:after="0" w:line="240" w:lineRule="auto"/>
            </w:pPr>
            <w:r>
              <w:t>3</w:t>
            </w:r>
            <w:r w:rsidR="00303127">
              <w:t>.</w:t>
            </w:r>
          </w:p>
        </w:tc>
        <w:tc>
          <w:tcPr>
            <w:tcW w:w="6788" w:type="dxa"/>
          </w:tcPr>
          <w:p w14:paraId="757F2E73" w14:textId="77777777" w:rsidR="00B2002E" w:rsidRPr="002B2077" w:rsidRDefault="00783506" w:rsidP="00D22A07">
            <w:pPr>
              <w:spacing w:line="240" w:lineRule="auto"/>
            </w:pPr>
            <w:r>
              <w:t>H</w:t>
            </w:r>
            <w:r w:rsidR="007755A2" w:rsidRPr="007755A2">
              <w:t>odowli i detekcji drobnoustrojów w obrębie jednego aparatu na100 - 120 miejsc w aparacie na próbki</w:t>
            </w:r>
          </w:p>
        </w:tc>
        <w:tc>
          <w:tcPr>
            <w:tcW w:w="849" w:type="dxa"/>
          </w:tcPr>
          <w:p w14:paraId="2B25ED7C" w14:textId="77777777" w:rsidR="00B2002E" w:rsidRPr="002B2077" w:rsidRDefault="00B2002E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91483B0" w14:textId="77777777" w:rsidR="00B2002E" w:rsidRPr="002B2077" w:rsidRDefault="00B2002E" w:rsidP="00D22A07">
            <w:pPr>
              <w:spacing w:after="0" w:line="240" w:lineRule="auto"/>
            </w:pPr>
          </w:p>
        </w:tc>
      </w:tr>
      <w:tr w:rsidR="00B2002E" w:rsidRPr="002B2077" w14:paraId="2DA1B4EA" w14:textId="77777777" w:rsidTr="00783506">
        <w:trPr>
          <w:trHeight w:val="525"/>
          <w:jc w:val="center"/>
        </w:trPr>
        <w:tc>
          <w:tcPr>
            <w:tcW w:w="440" w:type="dxa"/>
          </w:tcPr>
          <w:p w14:paraId="313BAB3A" w14:textId="77777777" w:rsidR="00B2002E" w:rsidRDefault="00B2002E" w:rsidP="00D22A07">
            <w:pPr>
              <w:spacing w:line="240" w:lineRule="auto"/>
            </w:pPr>
            <w:r>
              <w:t>4.</w:t>
            </w:r>
          </w:p>
        </w:tc>
        <w:tc>
          <w:tcPr>
            <w:tcW w:w="6788" w:type="dxa"/>
          </w:tcPr>
          <w:p w14:paraId="5924AFAD" w14:textId="77777777" w:rsidR="00B2002E" w:rsidRDefault="00783506" w:rsidP="00D22A07">
            <w:pPr>
              <w:spacing w:after="0" w:line="240" w:lineRule="auto"/>
            </w:pPr>
            <w:r>
              <w:t>A</w:t>
            </w:r>
            <w:r w:rsidR="007755A2">
              <w:t>nalizator</w:t>
            </w:r>
            <w:r>
              <w:t>a z</w:t>
            </w:r>
            <w:r w:rsidR="007755A2">
              <w:t xml:space="preserve"> wbudowanym ekranem dotykowym zapewniającym sterowanie systemem</w:t>
            </w:r>
          </w:p>
        </w:tc>
        <w:tc>
          <w:tcPr>
            <w:tcW w:w="849" w:type="dxa"/>
          </w:tcPr>
          <w:p w14:paraId="6F74775B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213D365" w14:textId="77777777" w:rsidR="00B2002E" w:rsidRPr="002B2077" w:rsidRDefault="00B2002E" w:rsidP="00D22A07">
            <w:pPr>
              <w:spacing w:after="0" w:line="240" w:lineRule="auto"/>
            </w:pPr>
          </w:p>
        </w:tc>
      </w:tr>
      <w:tr w:rsidR="002842BB" w:rsidRPr="002B2077" w14:paraId="1B34DC35" w14:textId="77777777" w:rsidTr="00783506">
        <w:trPr>
          <w:jc w:val="center"/>
        </w:trPr>
        <w:tc>
          <w:tcPr>
            <w:tcW w:w="440" w:type="dxa"/>
          </w:tcPr>
          <w:p w14:paraId="2FA64C13" w14:textId="77777777" w:rsidR="002842BB" w:rsidRPr="002B2077" w:rsidRDefault="002842BB" w:rsidP="00D22A07">
            <w:pPr>
              <w:spacing w:after="0" w:line="240" w:lineRule="auto"/>
            </w:pPr>
            <w:r>
              <w:t>5</w:t>
            </w:r>
          </w:p>
        </w:tc>
        <w:tc>
          <w:tcPr>
            <w:tcW w:w="6788" w:type="dxa"/>
          </w:tcPr>
          <w:p w14:paraId="19C1514B" w14:textId="77777777" w:rsidR="002842BB" w:rsidRPr="002B2077" w:rsidRDefault="00783506" w:rsidP="00D22A07">
            <w:pPr>
              <w:spacing w:after="0" w:line="240" w:lineRule="auto"/>
            </w:pPr>
            <w:r>
              <w:t>S</w:t>
            </w:r>
            <w:r w:rsidR="007755A2" w:rsidRPr="007755A2">
              <w:t xml:space="preserve">ystemu dźwiękowej i graficznej sygnalizacji prób dodatnich oraz możliwości zmiany czasu </w:t>
            </w:r>
            <w:proofErr w:type="spellStart"/>
            <w:r w:rsidR="007755A2" w:rsidRPr="007755A2">
              <w:t>protokołowego</w:t>
            </w:r>
            <w:proofErr w:type="spellEnd"/>
            <w:r w:rsidR="007755A2" w:rsidRPr="007755A2">
              <w:t xml:space="preserve"> dla hodowli ujemnej</w:t>
            </w:r>
          </w:p>
        </w:tc>
        <w:tc>
          <w:tcPr>
            <w:tcW w:w="849" w:type="dxa"/>
          </w:tcPr>
          <w:p w14:paraId="28585C4D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0D9B656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59721F0B" w14:textId="77777777" w:rsidTr="00783506">
        <w:trPr>
          <w:jc w:val="center"/>
        </w:trPr>
        <w:tc>
          <w:tcPr>
            <w:tcW w:w="440" w:type="dxa"/>
          </w:tcPr>
          <w:p w14:paraId="55F0A45C" w14:textId="77777777" w:rsidR="002842BB" w:rsidRPr="002B2077" w:rsidRDefault="002842BB" w:rsidP="00D22A07">
            <w:pPr>
              <w:spacing w:after="0" w:line="240" w:lineRule="auto"/>
            </w:pPr>
            <w:r>
              <w:t>6</w:t>
            </w:r>
          </w:p>
        </w:tc>
        <w:tc>
          <w:tcPr>
            <w:tcW w:w="6788" w:type="dxa"/>
          </w:tcPr>
          <w:p w14:paraId="0BDE45BA" w14:textId="77777777" w:rsidR="002842BB" w:rsidRPr="002B2077" w:rsidRDefault="00783506" w:rsidP="00D22A07">
            <w:pPr>
              <w:spacing w:after="0" w:line="240" w:lineRule="auto"/>
            </w:pPr>
            <w:r>
              <w:t>P</w:t>
            </w:r>
            <w:r w:rsidR="007755A2">
              <w:t>odłóż hodowlanych stanowiących jednocześnie podłoża transportowe</w:t>
            </w:r>
          </w:p>
        </w:tc>
        <w:tc>
          <w:tcPr>
            <w:tcW w:w="849" w:type="dxa"/>
          </w:tcPr>
          <w:p w14:paraId="69259E0D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32D3C60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14C04C8B" w14:textId="77777777" w:rsidTr="00783506">
        <w:trPr>
          <w:jc w:val="center"/>
        </w:trPr>
        <w:tc>
          <w:tcPr>
            <w:tcW w:w="440" w:type="dxa"/>
          </w:tcPr>
          <w:p w14:paraId="0A1DBF9E" w14:textId="77777777" w:rsidR="002842BB" w:rsidRPr="002B2077" w:rsidRDefault="002842BB" w:rsidP="00D22A07">
            <w:pPr>
              <w:spacing w:after="0" w:line="240" w:lineRule="auto"/>
            </w:pPr>
            <w:r>
              <w:t>7</w:t>
            </w:r>
          </w:p>
        </w:tc>
        <w:tc>
          <w:tcPr>
            <w:tcW w:w="6788" w:type="dxa"/>
          </w:tcPr>
          <w:p w14:paraId="324CC2FA" w14:textId="77777777" w:rsidR="002842BB" w:rsidRPr="002B2077" w:rsidRDefault="00783506" w:rsidP="00D22A07">
            <w:pPr>
              <w:spacing w:after="0" w:line="240" w:lineRule="auto"/>
            </w:pPr>
            <w:r>
              <w:t>M</w:t>
            </w:r>
            <w:r w:rsidR="007755A2" w:rsidRPr="007755A2">
              <w:t>ożliwości hodowli bakterii i grzybów w jednym podłożu oraz hodowli i detekcji wzrostu drobnoustrojów (</w:t>
            </w:r>
            <w:proofErr w:type="spellStart"/>
            <w:r w:rsidR="007755A2" w:rsidRPr="007755A2">
              <w:t>Neisseria</w:t>
            </w:r>
            <w:proofErr w:type="spellEnd"/>
            <w:r w:rsidR="007755A2" w:rsidRPr="007755A2">
              <w:t xml:space="preserve">, </w:t>
            </w:r>
            <w:proofErr w:type="spellStart"/>
            <w:r w:rsidR="007755A2" w:rsidRPr="007755A2">
              <w:t>Haemophilus</w:t>
            </w:r>
            <w:proofErr w:type="spellEnd"/>
            <w:r w:rsidR="007755A2" w:rsidRPr="007755A2">
              <w:t>) przy minimalnej ilość pobranego materiału 0,5ml</w:t>
            </w:r>
          </w:p>
        </w:tc>
        <w:tc>
          <w:tcPr>
            <w:tcW w:w="849" w:type="dxa"/>
          </w:tcPr>
          <w:p w14:paraId="45E0BB99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5989C10F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6A1F0EAB" w14:textId="77777777" w:rsidTr="00783506">
        <w:trPr>
          <w:jc w:val="center"/>
        </w:trPr>
        <w:tc>
          <w:tcPr>
            <w:tcW w:w="440" w:type="dxa"/>
          </w:tcPr>
          <w:p w14:paraId="30454025" w14:textId="77777777" w:rsidR="002842BB" w:rsidRPr="002B2077" w:rsidRDefault="002842BB" w:rsidP="00D22A07">
            <w:pPr>
              <w:spacing w:after="0" w:line="240" w:lineRule="auto"/>
            </w:pPr>
            <w:r>
              <w:t>8</w:t>
            </w:r>
          </w:p>
        </w:tc>
        <w:tc>
          <w:tcPr>
            <w:tcW w:w="6788" w:type="dxa"/>
          </w:tcPr>
          <w:p w14:paraId="6BBAA880" w14:textId="77777777" w:rsidR="002842BB" w:rsidRPr="002B2077" w:rsidRDefault="00783506" w:rsidP="00D22A07">
            <w:pPr>
              <w:spacing w:after="0" w:line="240" w:lineRule="auto"/>
            </w:pPr>
            <w:r>
              <w:t>A</w:t>
            </w:r>
            <w:r w:rsidR="007755A2">
              <w:t>paratu fabrycznie nowego, wcześniej nieużywany wraz z instrukcją obsługi w języku polskim</w:t>
            </w:r>
          </w:p>
        </w:tc>
        <w:tc>
          <w:tcPr>
            <w:tcW w:w="849" w:type="dxa"/>
          </w:tcPr>
          <w:p w14:paraId="72DF2744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75F243C7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399FEA71" w14:textId="77777777" w:rsidTr="00783506">
        <w:trPr>
          <w:jc w:val="center"/>
        </w:trPr>
        <w:tc>
          <w:tcPr>
            <w:tcW w:w="440" w:type="dxa"/>
          </w:tcPr>
          <w:p w14:paraId="4482AD2F" w14:textId="77777777" w:rsidR="002842BB" w:rsidRPr="002B2077" w:rsidRDefault="002842BB" w:rsidP="00D22A07">
            <w:pPr>
              <w:spacing w:after="0" w:line="240" w:lineRule="auto"/>
            </w:pPr>
            <w:r>
              <w:t>9</w:t>
            </w:r>
          </w:p>
        </w:tc>
        <w:tc>
          <w:tcPr>
            <w:tcW w:w="6788" w:type="dxa"/>
          </w:tcPr>
          <w:p w14:paraId="643AAF9A" w14:textId="77777777" w:rsidR="002842BB" w:rsidRPr="002B2077" w:rsidRDefault="00783506" w:rsidP="00D22A07">
            <w:pPr>
              <w:spacing w:after="0" w:line="240" w:lineRule="auto"/>
            </w:pPr>
            <w:r>
              <w:t>P</w:t>
            </w:r>
            <w:r w:rsidR="007755A2" w:rsidRPr="007755A2">
              <w:t>rzeszkolenia pracowników w zakresie obsługi urządzenia</w:t>
            </w:r>
          </w:p>
        </w:tc>
        <w:tc>
          <w:tcPr>
            <w:tcW w:w="849" w:type="dxa"/>
          </w:tcPr>
          <w:p w14:paraId="3A6F8462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3366A7B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36443147" w14:textId="77777777" w:rsidTr="00783506">
        <w:trPr>
          <w:jc w:val="center"/>
        </w:trPr>
        <w:tc>
          <w:tcPr>
            <w:tcW w:w="440" w:type="dxa"/>
          </w:tcPr>
          <w:p w14:paraId="46F1D142" w14:textId="77777777" w:rsidR="002842BB" w:rsidRPr="002B2077" w:rsidRDefault="002842BB" w:rsidP="00D22A07">
            <w:pPr>
              <w:spacing w:after="0" w:line="240" w:lineRule="auto"/>
            </w:pPr>
            <w:r>
              <w:t>11</w:t>
            </w:r>
          </w:p>
        </w:tc>
        <w:tc>
          <w:tcPr>
            <w:tcW w:w="6788" w:type="dxa"/>
          </w:tcPr>
          <w:p w14:paraId="45F5B382" w14:textId="77777777" w:rsidR="002842BB" w:rsidRPr="002B2077" w:rsidRDefault="00783506" w:rsidP="00D22A07">
            <w:pPr>
              <w:spacing w:after="0" w:line="240" w:lineRule="auto"/>
            </w:pPr>
            <w:r>
              <w:t>U</w:t>
            </w:r>
            <w:r w:rsidR="007755A2" w:rsidRPr="007755A2">
              <w:t>rządzenia posiadającego deklarację CE IVD dla wyrobów medycznych</w:t>
            </w:r>
          </w:p>
        </w:tc>
        <w:tc>
          <w:tcPr>
            <w:tcW w:w="849" w:type="dxa"/>
          </w:tcPr>
          <w:p w14:paraId="7DF45698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21AAF34A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281C3715" w14:textId="77777777" w:rsidTr="00783506">
        <w:trPr>
          <w:jc w:val="center"/>
        </w:trPr>
        <w:tc>
          <w:tcPr>
            <w:tcW w:w="440" w:type="dxa"/>
          </w:tcPr>
          <w:p w14:paraId="71235100" w14:textId="77777777" w:rsidR="002842BB" w:rsidRPr="002B2077" w:rsidRDefault="002842BB" w:rsidP="00D22A07">
            <w:pPr>
              <w:spacing w:after="0" w:line="240" w:lineRule="auto"/>
            </w:pPr>
            <w:r>
              <w:t>12</w:t>
            </w:r>
          </w:p>
        </w:tc>
        <w:tc>
          <w:tcPr>
            <w:tcW w:w="6788" w:type="dxa"/>
          </w:tcPr>
          <w:p w14:paraId="72E74F87" w14:textId="77777777" w:rsidR="002842BB" w:rsidRPr="002B2077" w:rsidRDefault="00783506" w:rsidP="00D22A07">
            <w:pPr>
              <w:spacing w:after="0" w:line="240" w:lineRule="auto"/>
            </w:pPr>
            <w:r>
              <w:t>M</w:t>
            </w:r>
            <w:r w:rsidR="007755A2" w:rsidRPr="007755A2">
              <w:t>inimalnej objętości pobranego materiału dla butelek pediatrycznych: 0.5ml – pojemność ta musi być walidowana przez producenta i wpisana w instrukcję podłoża</w:t>
            </w:r>
          </w:p>
        </w:tc>
        <w:tc>
          <w:tcPr>
            <w:tcW w:w="849" w:type="dxa"/>
          </w:tcPr>
          <w:p w14:paraId="2EE2E8DA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520BC1F2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4F3F4744" w14:textId="77777777" w:rsidTr="00783506">
        <w:trPr>
          <w:jc w:val="center"/>
        </w:trPr>
        <w:tc>
          <w:tcPr>
            <w:tcW w:w="440" w:type="dxa"/>
          </w:tcPr>
          <w:p w14:paraId="5D79F61F" w14:textId="77777777" w:rsidR="002842BB" w:rsidRPr="002B2077" w:rsidRDefault="002842BB" w:rsidP="00D22A07">
            <w:pPr>
              <w:spacing w:after="0" w:line="240" w:lineRule="auto"/>
            </w:pPr>
            <w:r>
              <w:t>13</w:t>
            </w:r>
          </w:p>
        </w:tc>
        <w:tc>
          <w:tcPr>
            <w:tcW w:w="6788" w:type="dxa"/>
          </w:tcPr>
          <w:p w14:paraId="2AE3E6C5" w14:textId="77777777" w:rsidR="002842BB" w:rsidRPr="002B2077" w:rsidRDefault="00783506" w:rsidP="00D22A07">
            <w:pPr>
              <w:spacing w:after="0" w:line="240" w:lineRule="auto"/>
            </w:pPr>
            <w:r>
              <w:t xml:space="preserve">W </w:t>
            </w:r>
            <w:r w:rsidR="007755A2" w:rsidRPr="007755A2">
              <w:t>przypadku konieczności suplementacji podłoży Zamawiający wymaga suplement z Certyfikatem CE IVD</w:t>
            </w:r>
          </w:p>
        </w:tc>
        <w:tc>
          <w:tcPr>
            <w:tcW w:w="849" w:type="dxa"/>
          </w:tcPr>
          <w:p w14:paraId="0418CF70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46DAB42F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74C08DB1" w14:textId="77777777" w:rsidTr="00783506">
        <w:trPr>
          <w:jc w:val="center"/>
        </w:trPr>
        <w:tc>
          <w:tcPr>
            <w:tcW w:w="440" w:type="dxa"/>
          </w:tcPr>
          <w:p w14:paraId="499DCD86" w14:textId="77777777" w:rsidR="002842BB" w:rsidRPr="002B2077" w:rsidRDefault="002842BB" w:rsidP="00D22A07">
            <w:pPr>
              <w:spacing w:after="0" w:line="240" w:lineRule="auto"/>
            </w:pPr>
            <w:r>
              <w:t>14</w:t>
            </w:r>
          </w:p>
        </w:tc>
        <w:tc>
          <w:tcPr>
            <w:tcW w:w="6788" w:type="dxa"/>
          </w:tcPr>
          <w:p w14:paraId="45E27501" w14:textId="77777777" w:rsidR="002842BB" w:rsidRPr="002B2077" w:rsidRDefault="00783506" w:rsidP="00D22A07">
            <w:pPr>
              <w:spacing w:after="0" w:line="240" w:lineRule="auto"/>
            </w:pPr>
            <w:r>
              <w:t>Ne</w:t>
            </w:r>
            <w:r w:rsidR="007755A2" w:rsidRPr="007755A2">
              <w:t>utralizacji antybiotyków i białych krwinek poprzez system neutralizacji antybiotyków pozwalający na zastosowanie dwóch typów butelek tlenowej i beztlenowej</w:t>
            </w:r>
          </w:p>
        </w:tc>
        <w:tc>
          <w:tcPr>
            <w:tcW w:w="849" w:type="dxa"/>
          </w:tcPr>
          <w:p w14:paraId="1BAF93B6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39C2799F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25A0FAE2" w14:textId="77777777" w:rsidTr="00783506">
        <w:trPr>
          <w:jc w:val="center"/>
        </w:trPr>
        <w:tc>
          <w:tcPr>
            <w:tcW w:w="440" w:type="dxa"/>
          </w:tcPr>
          <w:p w14:paraId="1A08C3B4" w14:textId="77777777" w:rsidR="002842BB" w:rsidRDefault="002842BB" w:rsidP="00D22A07">
            <w:pPr>
              <w:spacing w:after="0" w:line="240" w:lineRule="auto"/>
            </w:pPr>
            <w:r>
              <w:t>15</w:t>
            </w:r>
          </w:p>
        </w:tc>
        <w:tc>
          <w:tcPr>
            <w:tcW w:w="6788" w:type="dxa"/>
          </w:tcPr>
          <w:p w14:paraId="5D48825E" w14:textId="77777777" w:rsidR="002842BB" w:rsidRPr="002B2077" w:rsidRDefault="00783506" w:rsidP="00D22A07">
            <w:pPr>
              <w:spacing w:after="0" w:line="240" w:lineRule="auto"/>
            </w:pPr>
            <w:r>
              <w:t>Podłoży</w:t>
            </w:r>
            <w:r w:rsidR="007755A2" w:rsidRPr="007755A2">
              <w:t xml:space="preserve"> </w:t>
            </w:r>
            <w:proofErr w:type="spellStart"/>
            <w:r w:rsidR="007755A2" w:rsidRPr="007755A2">
              <w:t>zwalidowanych</w:t>
            </w:r>
            <w:proofErr w:type="spellEnd"/>
            <w:r w:rsidR="007755A2" w:rsidRPr="007755A2">
              <w:t xml:space="preserve"> do płynów ustrojowych naturalnie jałowych (płyn mózgowo-rdzeniowy, płyn stawowy, płyn opłucnowy i inne) – informacja odnośnie walidacji musi być wpisana w instrukcję podłoża do posiewów</w:t>
            </w:r>
          </w:p>
        </w:tc>
        <w:tc>
          <w:tcPr>
            <w:tcW w:w="849" w:type="dxa"/>
          </w:tcPr>
          <w:p w14:paraId="41BE2FE8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3840B65E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1AD50F16" w14:textId="77777777" w:rsidTr="00783506">
        <w:trPr>
          <w:jc w:val="center"/>
        </w:trPr>
        <w:tc>
          <w:tcPr>
            <w:tcW w:w="440" w:type="dxa"/>
          </w:tcPr>
          <w:p w14:paraId="2BC57590" w14:textId="77777777" w:rsidR="002842BB" w:rsidRDefault="002842BB" w:rsidP="00D22A07">
            <w:pPr>
              <w:spacing w:after="0" w:line="240" w:lineRule="auto"/>
            </w:pPr>
            <w:r>
              <w:t>16</w:t>
            </w:r>
          </w:p>
        </w:tc>
        <w:tc>
          <w:tcPr>
            <w:tcW w:w="6788" w:type="dxa"/>
          </w:tcPr>
          <w:p w14:paraId="513BD766" w14:textId="77777777" w:rsidR="002842BB" w:rsidRPr="002B2077" w:rsidRDefault="00783506" w:rsidP="00D22A07">
            <w:pPr>
              <w:spacing w:after="0" w:line="240" w:lineRule="auto"/>
            </w:pPr>
            <w:r>
              <w:t>D</w:t>
            </w:r>
            <w:r w:rsidR="007755A2" w:rsidRPr="007755A2">
              <w:t>ostarczenia wraz z aparatem urządzenia UPS pozwalającego na bezpieczne zamknięcie i zakończenie pracy analizatora w przypadku awarii sieci energetycznej</w:t>
            </w:r>
          </w:p>
        </w:tc>
        <w:tc>
          <w:tcPr>
            <w:tcW w:w="849" w:type="dxa"/>
          </w:tcPr>
          <w:p w14:paraId="7FC345D5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015AFE29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28B73C01" w14:textId="77777777" w:rsidTr="00783506">
        <w:trPr>
          <w:jc w:val="center"/>
        </w:trPr>
        <w:tc>
          <w:tcPr>
            <w:tcW w:w="440" w:type="dxa"/>
          </w:tcPr>
          <w:p w14:paraId="7AB08E90" w14:textId="77777777" w:rsidR="002842BB" w:rsidRDefault="002842BB" w:rsidP="00D22A07">
            <w:pPr>
              <w:spacing w:after="0" w:line="240" w:lineRule="auto"/>
            </w:pPr>
            <w:r>
              <w:t>17</w:t>
            </w:r>
          </w:p>
        </w:tc>
        <w:tc>
          <w:tcPr>
            <w:tcW w:w="6788" w:type="dxa"/>
          </w:tcPr>
          <w:p w14:paraId="625A3245" w14:textId="77777777" w:rsidR="002842BB" w:rsidRPr="002B2077" w:rsidRDefault="00783506" w:rsidP="00D22A07">
            <w:pPr>
              <w:spacing w:after="0" w:line="240" w:lineRule="auto"/>
            </w:pPr>
            <w:r>
              <w:t>G</w:t>
            </w:r>
            <w:r w:rsidR="007755A2" w:rsidRPr="007755A2">
              <w:t xml:space="preserve">łośność aparatu nie więcej niż 56 </w:t>
            </w:r>
            <w:proofErr w:type="spellStart"/>
            <w:r w:rsidR="007755A2" w:rsidRPr="007755A2">
              <w:t>dB</w:t>
            </w:r>
            <w:proofErr w:type="spellEnd"/>
          </w:p>
        </w:tc>
        <w:tc>
          <w:tcPr>
            <w:tcW w:w="849" w:type="dxa"/>
          </w:tcPr>
          <w:p w14:paraId="39475E5A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01FB8202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1F2D7B27" w14:textId="77777777" w:rsidTr="00783506">
        <w:trPr>
          <w:jc w:val="center"/>
        </w:trPr>
        <w:tc>
          <w:tcPr>
            <w:tcW w:w="440" w:type="dxa"/>
          </w:tcPr>
          <w:p w14:paraId="1885AB77" w14:textId="77777777" w:rsidR="002842BB" w:rsidRDefault="002842BB" w:rsidP="00D22A07">
            <w:pPr>
              <w:spacing w:after="0" w:line="240" w:lineRule="auto"/>
            </w:pPr>
            <w:r>
              <w:t>18</w:t>
            </w:r>
          </w:p>
        </w:tc>
        <w:tc>
          <w:tcPr>
            <w:tcW w:w="6788" w:type="dxa"/>
          </w:tcPr>
          <w:p w14:paraId="5B0FA814" w14:textId="77777777" w:rsidR="002842BB" w:rsidRPr="002B2077" w:rsidRDefault="00783506" w:rsidP="00D22A07">
            <w:pPr>
              <w:spacing w:after="0" w:line="240" w:lineRule="auto"/>
            </w:pPr>
            <w:r>
              <w:t>O</w:t>
            </w:r>
            <w:r w:rsidR="007755A2" w:rsidRPr="007755A2">
              <w:t xml:space="preserve">ferowane podłoża muszą być </w:t>
            </w:r>
            <w:proofErr w:type="spellStart"/>
            <w:r w:rsidR="007755A2" w:rsidRPr="007755A2">
              <w:t>zwalidowane</w:t>
            </w:r>
            <w:proofErr w:type="spellEnd"/>
            <w:r w:rsidR="007755A2" w:rsidRPr="007755A2">
              <w:t xml:space="preserve"> przez EUCAST  pod względem możliwości wykonywania  antybiogramu bezpośrednio z dodatniej butelki</w:t>
            </w:r>
          </w:p>
        </w:tc>
        <w:tc>
          <w:tcPr>
            <w:tcW w:w="849" w:type="dxa"/>
          </w:tcPr>
          <w:p w14:paraId="02AFFBC8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345AEC71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0E03B888" w14:textId="77777777" w:rsidTr="00783506">
        <w:trPr>
          <w:jc w:val="center"/>
        </w:trPr>
        <w:tc>
          <w:tcPr>
            <w:tcW w:w="440" w:type="dxa"/>
          </w:tcPr>
          <w:p w14:paraId="2EDA5851" w14:textId="77777777" w:rsidR="002842BB" w:rsidRDefault="002842BB" w:rsidP="00D22A07">
            <w:pPr>
              <w:spacing w:after="0" w:line="240" w:lineRule="auto"/>
            </w:pPr>
            <w:r>
              <w:t>19</w:t>
            </w:r>
          </w:p>
        </w:tc>
        <w:tc>
          <w:tcPr>
            <w:tcW w:w="6788" w:type="dxa"/>
          </w:tcPr>
          <w:p w14:paraId="097AEA67" w14:textId="77777777" w:rsidR="002842BB" w:rsidRDefault="00783506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7755A2" w:rsidRPr="007755A2">
              <w:rPr>
                <w:color w:val="000000"/>
              </w:rPr>
              <w:t xml:space="preserve">izualna ocena wzrostu drobnoustrojów w podłożu na podstawie zmiany zabarwienia  sensora/znacznika    </w:t>
            </w:r>
          </w:p>
        </w:tc>
        <w:tc>
          <w:tcPr>
            <w:tcW w:w="849" w:type="dxa"/>
          </w:tcPr>
          <w:p w14:paraId="4B7F3620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6A4C591E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57563B81" w14:textId="77777777" w:rsidTr="00783506">
        <w:trPr>
          <w:jc w:val="center"/>
        </w:trPr>
        <w:tc>
          <w:tcPr>
            <w:tcW w:w="440" w:type="dxa"/>
          </w:tcPr>
          <w:p w14:paraId="3FCAEAB6" w14:textId="77777777" w:rsidR="002842BB" w:rsidRDefault="002842BB" w:rsidP="00D22A07">
            <w:pPr>
              <w:spacing w:after="0" w:line="240" w:lineRule="auto"/>
            </w:pPr>
            <w:r>
              <w:lastRenderedPageBreak/>
              <w:t>20</w:t>
            </w:r>
          </w:p>
        </w:tc>
        <w:tc>
          <w:tcPr>
            <w:tcW w:w="6788" w:type="dxa"/>
          </w:tcPr>
          <w:p w14:paraId="669B0F86" w14:textId="77777777" w:rsidR="002842BB" w:rsidRDefault="00783506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7755A2" w:rsidRPr="007755A2">
              <w:rPr>
                <w:color w:val="000000"/>
              </w:rPr>
              <w:t xml:space="preserve">ożliwość opóźnionego wkładania wszystkich rodzajów butelek z pobranym materiałem do aparatu (do 24 godzin), nie mająca wpływu na wykrywalność drobnoustrojów (wizualna ocena </w:t>
            </w:r>
            <w:proofErr w:type="spellStart"/>
            <w:r w:rsidR="007755A2" w:rsidRPr="007755A2">
              <w:rPr>
                <w:color w:val="000000"/>
              </w:rPr>
              <w:t>preinkubowanej</w:t>
            </w:r>
            <w:proofErr w:type="spellEnd"/>
            <w:r w:rsidR="007755A2" w:rsidRPr="007755A2">
              <w:rPr>
                <w:color w:val="000000"/>
              </w:rPr>
              <w:t xml:space="preserve"> butelki – sensor/znacznik np. zmiana koloru) wpisane do instrukcji technicznej producenta</w:t>
            </w:r>
          </w:p>
        </w:tc>
        <w:tc>
          <w:tcPr>
            <w:tcW w:w="849" w:type="dxa"/>
          </w:tcPr>
          <w:p w14:paraId="65AF657D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14D55623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2842BB" w:rsidRPr="002B2077" w14:paraId="6A2CE51C" w14:textId="77777777" w:rsidTr="00783506">
        <w:trPr>
          <w:jc w:val="center"/>
        </w:trPr>
        <w:tc>
          <w:tcPr>
            <w:tcW w:w="440" w:type="dxa"/>
          </w:tcPr>
          <w:p w14:paraId="2235A5F2" w14:textId="77777777" w:rsidR="002842BB" w:rsidRDefault="002842BB" w:rsidP="00D22A07">
            <w:pPr>
              <w:spacing w:after="0" w:line="240" w:lineRule="auto"/>
            </w:pPr>
            <w:r>
              <w:t>21</w:t>
            </w:r>
          </w:p>
        </w:tc>
        <w:tc>
          <w:tcPr>
            <w:tcW w:w="6788" w:type="dxa"/>
          </w:tcPr>
          <w:p w14:paraId="7F2C05D5" w14:textId="77777777" w:rsidR="002842BB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7755A2" w:rsidRPr="007755A2">
              <w:rPr>
                <w:color w:val="000000"/>
              </w:rPr>
              <w:t>szystkie parametry powinny być potwierdzone stosowanymi dokumentami dołączonymi do oferty</w:t>
            </w:r>
          </w:p>
        </w:tc>
        <w:tc>
          <w:tcPr>
            <w:tcW w:w="849" w:type="dxa"/>
          </w:tcPr>
          <w:p w14:paraId="56E8C32D" w14:textId="77777777" w:rsidR="002842BB" w:rsidRPr="002B2077" w:rsidRDefault="002842BB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3A94667F" w14:textId="77777777" w:rsidR="002842BB" w:rsidRPr="002B2077" w:rsidRDefault="002842BB" w:rsidP="00D22A07">
            <w:pPr>
              <w:spacing w:after="0" w:line="240" w:lineRule="auto"/>
            </w:pPr>
          </w:p>
        </w:tc>
      </w:tr>
      <w:tr w:rsidR="00D22A07" w:rsidRPr="002B2077" w14:paraId="3D31D204" w14:textId="77777777" w:rsidTr="00783506">
        <w:trPr>
          <w:jc w:val="center"/>
        </w:trPr>
        <w:tc>
          <w:tcPr>
            <w:tcW w:w="440" w:type="dxa"/>
          </w:tcPr>
          <w:p w14:paraId="575E4E3E" w14:textId="77777777" w:rsidR="00D22A07" w:rsidRDefault="00D22A07" w:rsidP="00D22A07">
            <w:pPr>
              <w:spacing w:after="0" w:line="240" w:lineRule="auto"/>
            </w:pPr>
            <w:r>
              <w:t>22</w:t>
            </w:r>
          </w:p>
        </w:tc>
        <w:tc>
          <w:tcPr>
            <w:tcW w:w="6788" w:type="dxa"/>
          </w:tcPr>
          <w:p w14:paraId="57EC9004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="00D22A07" w:rsidRPr="007755A2">
              <w:rPr>
                <w:color w:val="000000"/>
              </w:rPr>
              <w:t>eden z algorytmów odczytu wzrostu drobnoustrojów progowy dający możliwość odczytu dodatniej próbki na wejściu</w:t>
            </w:r>
          </w:p>
        </w:tc>
        <w:tc>
          <w:tcPr>
            <w:tcW w:w="849" w:type="dxa"/>
          </w:tcPr>
          <w:p w14:paraId="295DCE15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0EB7D34C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D22A07" w:rsidRPr="002B2077" w14:paraId="0F3C5C3B" w14:textId="77777777" w:rsidTr="00783506">
        <w:trPr>
          <w:trHeight w:val="334"/>
          <w:jc w:val="center"/>
        </w:trPr>
        <w:tc>
          <w:tcPr>
            <w:tcW w:w="440" w:type="dxa"/>
          </w:tcPr>
          <w:p w14:paraId="3B52C144" w14:textId="77777777" w:rsidR="00D22A07" w:rsidRDefault="00D22A07" w:rsidP="00D22A07">
            <w:pPr>
              <w:spacing w:after="0" w:line="240" w:lineRule="auto"/>
            </w:pPr>
            <w:r>
              <w:t>23</w:t>
            </w:r>
          </w:p>
        </w:tc>
        <w:tc>
          <w:tcPr>
            <w:tcW w:w="6788" w:type="dxa"/>
          </w:tcPr>
          <w:p w14:paraId="70CD1110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D22A07" w:rsidRPr="007755A2">
              <w:rPr>
                <w:color w:val="000000"/>
              </w:rPr>
              <w:t xml:space="preserve">ieodpłatnej instalacji, uruchomienia i </w:t>
            </w:r>
            <w:proofErr w:type="spellStart"/>
            <w:r w:rsidR="00D22A07" w:rsidRPr="007755A2">
              <w:rPr>
                <w:color w:val="000000"/>
              </w:rPr>
              <w:t>zwalidowania</w:t>
            </w:r>
            <w:proofErr w:type="spellEnd"/>
            <w:r w:rsidR="00D22A07" w:rsidRPr="007755A2">
              <w:rPr>
                <w:color w:val="000000"/>
              </w:rPr>
              <w:t xml:space="preserve"> całości systemu</w:t>
            </w:r>
          </w:p>
        </w:tc>
        <w:tc>
          <w:tcPr>
            <w:tcW w:w="849" w:type="dxa"/>
          </w:tcPr>
          <w:p w14:paraId="061477F8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5A4B20F6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D22A07" w:rsidRPr="002B2077" w14:paraId="760D1FCD" w14:textId="77777777" w:rsidTr="00783506">
        <w:trPr>
          <w:trHeight w:val="342"/>
          <w:jc w:val="center"/>
        </w:trPr>
        <w:tc>
          <w:tcPr>
            <w:tcW w:w="440" w:type="dxa"/>
          </w:tcPr>
          <w:p w14:paraId="19AAF543" w14:textId="77777777" w:rsidR="00D22A07" w:rsidRDefault="00D22A07" w:rsidP="00D22A07">
            <w:pPr>
              <w:spacing w:after="0" w:line="240" w:lineRule="auto"/>
            </w:pPr>
            <w:r>
              <w:t>24</w:t>
            </w:r>
          </w:p>
        </w:tc>
        <w:tc>
          <w:tcPr>
            <w:tcW w:w="6788" w:type="dxa"/>
          </w:tcPr>
          <w:p w14:paraId="4E8FDD29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D22A07" w:rsidRPr="007755A2">
              <w:rPr>
                <w:color w:val="000000"/>
              </w:rPr>
              <w:t xml:space="preserve">ieodpłatnej </w:t>
            </w:r>
            <w:proofErr w:type="spellStart"/>
            <w:r w:rsidR="00D22A07" w:rsidRPr="007755A2">
              <w:rPr>
                <w:color w:val="000000"/>
              </w:rPr>
              <w:t>reinstalacji</w:t>
            </w:r>
            <w:proofErr w:type="spellEnd"/>
            <w:r w:rsidR="00D22A07" w:rsidRPr="007755A2">
              <w:rPr>
                <w:color w:val="000000"/>
              </w:rPr>
              <w:t xml:space="preserve"> całości systemu</w:t>
            </w:r>
          </w:p>
        </w:tc>
        <w:tc>
          <w:tcPr>
            <w:tcW w:w="849" w:type="dxa"/>
          </w:tcPr>
          <w:p w14:paraId="0024553A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0CE631B2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D22A07" w:rsidRPr="002B2077" w14:paraId="6B856200" w14:textId="77777777" w:rsidTr="00783506">
        <w:trPr>
          <w:jc w:val="center"/>
        </w:trPr>
        <w:tc>
          <w:tcPr>
            <w:tcW w:w="440" w:type="dxa"/>
          </w:tcPr>
          <w:p w14:paraId="7089F525" w14:textId="77777777" w:rsidR="00D22A07" w:rsidRDefault="00D22A07" w:rsidP="00D22A07">
            <w:pPr>
              <w:spacing w:after="0" w:line="240" w:lineRule="auto"/>
            </w:pPr>
            <w:r>
              <w:t>25</w:t>
            </w:r>
          </w:p>
        </w:tc>
        <w:tc>
          <w:tcPr>
            <w:tcW w:w="6788" w:type="dxa"/>
          </w:tcPr>
          <w:p w14:paraId="778E7CE8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D22A07" w:rsidRPr="007755A2">
              <w:rPr>
                <w:color w:val="000000"/>
              </w:rPr>
              <w:t>ożliwości całodobowego zgłaszania awarii analizatora</w:t>
            </w:r>
          </w:p>
        </w:tc>
        <w:tc>
          <w:tcPr>
            <w:tcW w:w="849" w:type="dxa"/>
          </w:tcPr>
          <w:p w14:paraId="305AC2D9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24F1CE55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D22A07" w:rsidRPr="002B2077" w14:paraId="013C15D3" w14:textId="77777777" w:rsidTr="00783506">
        <w:trPr>
          <w:jc w:val="center"/>
        </w:trPr>
        <w:tc>
          <w:tcPr>
            <w:tcW w:w="440" w:type="dxa"/>
          </w:tcPr>
          <w:p w14:paraId="770D9302" w14:textId="77777777" w:rsidR="00D22A07" w:rsidRDefault="00D22A07" w:rsidP="00D22A07">
            <w:pPr>
              <w:spacing w:after="0" w:line="240" w:lineRule="auto"/>
            </w:pPr>
            <w:r>
              <w:t>26</w:t>
            </w:r>
          </w:p>
        </w:tc>
        <w:tc>
          <w:tcPr>
            <w:tcW w:w="6788" w:type="dxa"/>
          </w:tcPr>
          <w:p w14:paraId="5ECD9B0D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D22A07" w:rsidRPr="007755A2">
              <w:rPr>
                <w:color w:val="000000"/>
              </w:rPr>
              <w:t>eakcji serwisu do 24 godz. od momentu zgłoszenia usterki</w:t>
            </w:r>
          </w:p>
        </w:tc>
        <w:tc>
          <w:tcPr>
            <w:tcW w:w="849" w:type="dxa"/>
          </w:tcPr>
          <w:p w14:paraId="10C22E26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047114EA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D22A07" w:rsidRPr="002B2077" w14:paraId="742F8233" w14:textId="77777777" w:rsidTr="00783506">
        <w:trPr>
          <w:jc w:val="center"/>
        </w:trPr>
        <w:tc>
          <w:tcPr>
            <w:tcW w:w="440" w:type="dxa"/>
          </w:tcPr>
          <w:p w14:paraId="791DF7B2" w14:textId="77777777" w:rsidR="00D22A07" w:rsidRDefault="00D22A07" w:rsidP="00D22A07">
            <w:pPr>
              <w:spacing w:after="0" w:line="240" w:lineRule="auto"/>
            </w:pPr>
            <w:r>
              <w:t>27</w:t>
            </w:r>
          </w:p>
        </w:tc>
        <w:tc>
          <w:tcPr>
            <w:tcW w:w="6788" w:type="dxa"/>
          </w:tcPr>
          <w:p w14:paraId="0DB462C7" w14:textId="77777777" w:rsidR="00D22A07" w:rsidRDefault="007616FE" w:rsidP="00D22A07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22A07" w:rsidRPr="007755A2">
              <w:rPr>
                <w:color w:val="000000"/>
              </w:rPr>
              <w:t>odłączenia aparatu do laboratoryjnego systemu informatycznego Środowisko Centrum firmy  MARCEL S.A.</w:t>
            </w:r>
            <w:r>
              <w:rPr>
                <w:color w:val="000000"/>
              </w:rPr>
              <w:t xml:space="preserve"> i komunikacji dwukierunkowej wraz z przesyłaniem kompletnego wyniku</w:t>
            </w:r>
          </w:p>
        </w:tc>
        <w:tc>
          <w:tcPr>
            <w:tcW w:w="849" w:type="dxa"/>
          </w:tcPr>
          <w:p w14:paraId="5C3E15BA" w14:textId="77777777" w:rsidR="00D22A07" w:rsidRPr="002B2077" w:rsidRDefault="00D22A07" w:rsidP="00D22A07">
            <w:pPr>
              <w:spacing w:after="0" w:line="240" w:lineRule="auto"/>
            </w:pPr>
          </w:p>
        </w:tc>
        <w:tc>
          <w:tcPr>
            <w:tcW w:w="985" w:type="dxa"/>
          </w:tcPr>
          <w:p w14:paraId="54D46B91" w14:textId="77777777" w:rsidR="00D22A07" w:rsidRPr="002B2077" w:rsidRDefault="00D22A07" w:rsidP="00D22A07">
            <w:pPr>
              <w:spacing w:after="0" w:line="240" w:lineRule="auto"/>
            </w:pPr>
          </w:p>
        </w:tc>
      </w:tr>
      <w:tr w:rsidR="00783506" w:rsidRPr="002B2077" w14:paraId="42BAB047" w14:textId="77777777" w:rsidTr="00783506">
        <w:trPr>
          <w:jc w:val="center"/>
        </w:trPr>
        <w:tc>
          <w:tcPr>
            <w:tcW w:w="440" w:type="dxa"/>
          </w:tcPr>
          <w:p w14:paraId="5DA2C747" w14:textId="77777777" w:rsidR="00783506" w:rsidRDefault="007616FE" w:rsidP="00783506">
            <w:pPr>
              <w:spacing w:after="0" w:line="240" w:lineRule="auto"/>
            </w:pPr>
            <w:r>
              <w:t>28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8C3C63C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Zamawiający wymaga aby dostarczone produkty były zgodne Dyrektywą 98/79/WE art. 9 oraz Ustawą o wyrobach medycznych z dnia 20 maja 2010 r. (Dz. U. 2015 poz. 876 )</w:t>
            </w:r>
          </w:p>
        </w:tc>
        <w:tc>
          <w:tcPr>
            <w:tcW w:w="849" w:type="dxa"/>
          </w:tcPr>
          <w:p w14:paraId="1998C4AA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14BD7192" w14:textId="77777777" w:rsidR="00783506" w:rsidRPr="002B2077" w:rsidRDefault="00783506" w:rsidP="00783506">
            <w:pPr>
              <w:spacing w:after="0" w:line="240" w:lineRule="auto"/>
            </w:pPr>
          </w:p>
        </w:tc>
      </w:tr>
      <w:tr w:rsidR="00783506" w:rsidRPr="002B2077" w14:paraId="352CC8A6" w14:textId="77777777" w:rsidTr="00783506">
        <w:trPr>
          <w:jc w:val="center"/>
        </w:trPr>
        <w:tc>
          <w:tcPr>
            <w:tcW w:w="440" w:type="dxa"/>
          </w:tcPr>
          <w:p w14:paraId="0F095D27" w14:textId="77777777" w:rsidR="00783506" w:rsidRDefault="007616FE" w:rsidP="00783506">
            <w:pPr>
              <w:spacing w:after="0" w:line="240" w:lineRule="auto"/>
            </w:pPr>
            <w:r>
              <w:t>29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5474DF9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Analizatory i odczynniki muszą spełniać wymogi produktów dopuszczonych do obrotu w krajach UE-CE.</w:t>
            </w:r>
          </w:p>
        </w:tc>
        <w:tc>
          <w:tcPr>
            <w:tcW w:w="849" w:type="dxa"/>
          </w:tcPr>
          <w:p w14:paraId="4B873B1F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1DF4033C" w14:textId="77777777" w:rsidR="00783506" w:rsidRPr="002B2077" w:rsidRDefault="00783506" w:rsidP="00783506">
            <w:pPr>
              <w:spacing w:after="0" w:line="240" w:lineRule="auto"/>
            </w:pPr>
          </w:p>
        </w:tc>
      </w:tr>
      <w:tr w:rsidR="00783506" w:rsidRPr="002B2077" w14:paraId="4A781457" w14:textId="77777777" w:rsidTr="00783506">
        <w:trPr>
          <w:jc w:val="center"/>
        </w:trPr>
        <w:tc>
          <w:tcPr>
            <w:tcW w:w="440" w:type="dxa"/>
          </w:tcPr>
          <w:p w14:paraId="121A5675" w14:textId="77777777" w:rsidR="00783506" w:rsidRDefault="007616FE" w:rsidP="00783506">
            <w:pPr>
              <w:spacing w:after="0" w:line="240" w:lineRule="auto"/>
            </w:pPr>
            <w:r>
              <w:t>30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7738B4A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Firma dostarcza do Laboratorium zaświadczenia, certyfikaty ISO lub inny dokument wydany przez jednostkę certyfikującą, CE, karty charakterystyk odczynników i inne dotyczące oferty po rozstrzygnięciu postępowania, przy pierwszej dostawie</w:t>
            </w:r>
          </w:p>
        </w:tc>
        <w:tc>
          <w:tcPr>
            <w:tcW w:w="849" w:type="dxa"/>
          </w:tcPr>
          <w:p w14:paraId="46B365FB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6B5C2EB0" w14:textId="77777777" w:rsidR="00783506" w:rsidRPr="002B2077" w:rsidRDefault="00783506" w:rsidP="00783506">
            <w:pPr>
              <w:spacing w:after="0" w:line="240" w:lineRule="auto"/>
            </w:pPr>
          </w:p>
        </w:tc>
      </w:tr>
      <w:tr w:rsidR="00783506" w:rsidRPr="002B2077" w14:paraId="48DA49BA" w14:textId="77777777" w:rsidTr="00783506">
        <w:trPr>
          <w:jc w:val="center"/>
        </w:trPr>
        <w:tc>
          <w:tcPr>
            <w:tcW w:w="440" w:type="dxa"/>
          </w:tcPr>
          <w:p w14:paraId="7BB137ED" w14:textId="77777777" w:rsidR="00783506" w:rsidRDefault="007616FE" w:rsidP="00783506">
            <w:pPr>
              <w:spacing w:after="0" w:line="240" w:lineRule="auto"/>
            </w:pPr>
            <w:r>
              <w:t>31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8BB75A2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 xml:space="preserve">Zapewnienie bezpłatnego </w:t>
            </w:r>
            <w:proofErr w:type="spellStart"/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zewnątrzlaboratoryjnego</w:t>
            </w:r>
            <w:proofErr w:type="spellEnd"/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849" w:type="dxa"/>
          </w:tcPr>
          <w:p w14:paraId="2A9CAF7B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5804BD2D" w14:textId="77777777" w:rsidR="00783506" w:rsidRPr="002B2077" w:rsidRDefault="00783506" w:rsidP="00783506">
            <w:pPr>
              <w:spacing w:after="0" w:line="240" w:lineRule="auto"/>
            </w:pPr>
          </w:p>
        </w:tc>
      </w:tr>
      <w:tr w:rsidR="00783506" w:rsidRPr="002B2077" w14:paraId="41B9C3AB" w14:textId="77777777" w:rsidTr="00783506">
        <w:trPr>
          <w:jc w:val="center"/>
        </w:trPr>
        <w:tc>
          <w:tcPr>
            <w:tcW w:w="440" w:type="dxa"/>
          </w:tcPr>
          <w:p w14:paraId="794B515D" w14:textId="77777777" w:rsidR="00783506" w:rsidRDefault="007616FE" w:rsidP="00783506">
            <w:pPr>
              <w:spacing w:after="0" w:line="240" w:lineRule="auto"/>
            </w:pPr>
            <w:r>
              <w:t>32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97D5319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SimSun" w:hAnsi="Arial Narrow" w:cs="Times New Roman"/>
                <w:kern w:val="3"/>
                <w:lang w:eastAsia="zh-CN" w:bidi="hi-IN"/>
              </w:rPr>
            </w:pPr>
            <w:r w:rsidRPr="006E4571">
              <w:rPr>
                <w:rFonts w:ascii="Arial Narrow" w:eastAsia="SimSun" w:hAnsi="Arial Narrow" w:cs="Times New Roman"/>
                <w:kern w:val="3"/>
                <w:lang w:eastAsia="zh-CN" w:bidi="hi-IN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849" w:type="dxa"/>
          </w:tcPr>
          <w:p w14:paraId="37E9B8BB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1C609ED3" w14:textId="77777777" w:rsidR="00783506" w:rsidRPr="002B2077" w:rsidRDefault="00783506" w:rsidP="00783506">
            <w:pPr>
              <w:spacing w:after="0" w:line="240" w:lineRule="auto"/>
            </w:pPr>
          </w:p>
        </w:tc>
      </w:tr>
      <w:tr w:rsidR="00783506" w:rsidRPr="002B2077" w14:paraId="2E75E727" w14:textId="77777777" w:rsidTr="00783506">
        <w:trPr>
          <w:jc w:val="center"/>
        </w:trPr>
        <w:tc>
          <w:tcPr>
            <w:tcW w:w="440" w:type="dxa"/>
          </w:tcPr>
          <w:p w14:paraId="0E9447BF" w14:textId="77777777" w:rsidR="00783506" w:rsidRDefault="007616FE" w:rsidP="00783506">
            <w:pPr>
              <w:spacing w:after="0" w:line="240" w:lineRule="auto"/>
            </w:pPr>
            <w:r>
              <w:t>33</w:t>
            </w:r>
          </w:p>
        </w:tc>
        <w:tc>
          <w:tcPr>
            <w:tcW w:w="6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EF2" w14:textId="77777777" w:rsidR="00783506" w:rsidRPr="006E4571" w:rsidRDefault="00783506" w:rsidP="00783506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6E4571">
              <w:rPr>
                <w:rFonts w:ascii="Arial Narrow" w:eastAsia="Times New Roman" w:hAnsi="Arial Narrow" w:cs="Times New Roman"/>
                <w:lang w:eastAsia="pl-PL"/>
              </w:rPr>
              <w:t xml:space="preserve">Wykonawca zapewni udział w szkoleniach podnoszących kwalifikacje zawodowe dla minimum 2 pracowników raz w roku w zakresie związanym z przedmiotem zamówienia. </w:t>
            </w:r>
          </w:p>
        </w:tc>
        <w:tc>
          <w:tcPr>
            <w:tcW w:w="849" w:type="dxa"/>
          </w:tcPr>
          <w:p w14:paraId="01C2DB7A" w14:textId="77777777" w:rsidR="00783506" w:rsidRDefault="00783506" w:rsidP="00783506">
            <w:pPr>
              <w:spacing w:after="0" w:line="240" w:lineRule="auto"/>
            </w:pPr>
          </w:p>
        </w:tc>
        <w:tc>
          <w:tcPr>
            <w:tcW w:w="985" w:type="dxa"/>
          </w:tcPr>
          <w:p w14:paraId="2B6A7777" w14:textId="77777777" w:rsidR="00783506" w:rsidRPr="002B2077" w:rsidRDefault="00783506" w:rsidP="00783506">
            <w:pPr>
              <w:spacing w:after="0" w:line="240" w:lineRule="auto"/>
            </w:pPr>
          </w:p>
        </w:tc>
      </w:tr>
    </w:tbl>
    <w:p w14:paraId="7C318241" w14:textId="77777777" w:rsidR="00B2002E" w:rsidRDefault="00B2002E" w:rsidP="00765030">
      <w:pPr>
        <w:rPr>
          <w:b/>
          <w:bCs/>
          <w:highlight w:val="yellow"/>
        </w:rPr>
      </w:pPr>
    </w:p>
    <w:p w14:paraId="125EF592" w14:textId="5DEC8517" w:rsidR="00B2002E" w:rsidRDefault="00A46D46" w:rsidP="00A46D46">
      <w:pPr>
        <w:jc w:val="right"/>
      </w:pPr>
      <w:r w:rsidRPr="00A46D46">
        <w:t>kwalifikowany podpis elektroniczny upoważnionego przedstawiciela Wykonawcy</w:t>
      </w:r>
    </w:p>
    <w:p w14:paraId="5FFFA28D" w14:textId="77777777" w:rsidR="00B2002E" w:rsidRDefault="00B2002E"/>
    <w:p w14:paraId="6D0BE41F" w14:textId="77777777" w:rsidR="00B2002E" w:rsidRDefault="00B2002E"/>
    <w:p w14:paraId="7C3B5E7D" w14:textId="77777777" w:rsidR="00B2002E" w:rsidRDefault="00B2002E"/>
    <w:p w14:paraId="0CA4CA8A" w14:textId="77777777" w:rsidR="00B2002E" w:rsidRDefault="00B2002E"/>
    <w:p w14:paraId="093559E4" w14:textId="77777777" w:rsidR="00B2002E" w:rsidRPr="00862BAA" w:rsidRDefault="00B2002E"/>
    <w:sectPr w:rsidR="00B2002E" w:rsidRPr="00862BAA" w:rsidSect="00E1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963"/>
    <w:rsid w:val="000070DC"/>
    <w:rsid w:val="00015CCE"/>
    <w:rsid w:val="000170FE"/>
    <w:rsid w:val="000368C5"/>
    <w:rsid w:val="00044944"/>
    <w:rsid w:val="00045ADA"/>
    <w:rsid w:val="0005202B"/>
    <w:rsid w:val="000C2596"/>
    <w:rsid w:val="000D19DD"/>
    <w:rsid w:val="00135D62"/>
    <w:rsid w:val="00157B3C"/>
    <w:rsid w:val="00160AF3"/>
    <w:rsid w:val="0018485F"/>
    <w:rsid w:val="00215FAC"/>
    <w:rsid w:val="00222D2F"/>
    <w:rsid w:val="002264B9"/>
    <w:rsid w:val="002842BB"/>
    <w:rsid w:val="002B2077"/>
    <w:rsid w:val="00303127"/>
    <w:rsid w:val="003471F4"/>
    <w:rsid w:val="003655BF"/>
    <w:rsid w:val="003A67C3"/>
    <w:rsid w:val="003E6564"/>
    <w:rsid w:val="004469AC"/>
    <w:rsid w:val="00461423"/>
    <w:rsid w:val="00473A7F"/>
    <w:rsid w:val="00493D22"/>
    <w:rsid w:val="004E2452"/>
    <w:rsid w:val="005A0643"/>
    <w:rsid w:val="0061684D"/>
    <w:rsid w:val="006907FA"/>
    <w:rsid w:val="00722564"/>
    <w:rsid w:val="00730344"/>
    <w:rsid w:val="007616FE"/>
    <w:rsid w:val="00765030"/>
    <w:rsid w:val="00775039"/>
    <w:rsid w:val="007755A2"/>
    <w:rsid w:val="00783506"/>
    <w:rsid w:val="00796C4E"/>
    <w:rsid w:val="0079786A"/>
    <w:rsid w:val="00845839"/>
    <w:rsid w:val="00862BAA"/>
    <w:rsid w:val="00864C13"/>
    <w:rsid w:val="00883F6E"/>
    <w:rsid w:val="008E734A"/>
    <w:rsid w:val="00905963"/>
    <w:rsid w:val="0092277B"/>
    <w:rsid w:val="00964930"/>
    <w:rsid w:val="009C755A"/>
    <w:rsid w:val="009D29EE"/>
    <w:rsid w:val="00A16E0D"/>
    <w:rsid w:val="00A46D46"/>
    <w:rsid w:val="00A554B7"/>
    <w:rsid w:val="00AD4A75"/>
    <w:rsid w:val="00B2002E"/>
    <w:rsid w:val="00B25853"/>
    <w:rsid w:val="00B71F88"/>
    <w:rsid w:val="00BC2216"/>
    <w:rsid w:val="00C3687F"/>
    <w:rsid w:val="00C42D98"/>
    <w:rsid w:val="00CC43A7"/>
    <w:rsid w:val="00CD77BE"/>
    <w:rsid w:val="00D170BA"/>
    <w:rsid w:val="00D22A07"/>
    <w:rsid w:val="00D979BA"/>
    <w:rsid w:val="00DC0491"/>
    <w:rsid w:val="00E1173B"/>
    <w:rsid w:val="00E13335"/>
    <w:rsid w:val="00E8628F"/>
    <w:rsid w:val="00EB4579"/>
    <w:rsid w:val="00EC20C2"/>
    <w:rsid w:val="00EF69D7"/>
    <w:rsid w:val="00F70BAC"/>
    <w:rsid w:val="00FB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D0219"/>
  <w15:docId w15:val="{A852F632-20C2-4AFF-A1E4-5A57341A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73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059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97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97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CSWadmin</dc:creator>
  <cp:lastModifiedBy>Jacek Dominczyk</cp:lastModifiedBy>
  <cp:revision>13</cp:revision>
  <cp:lastPrinted>2021-07-16T12:28:00Z</cp:lastPrinted>
  <dcterms:created xsi:type="dcterms:W3CDTF">2021-07-16T11:09:00Z</dcterms:created>
  <dcterms:modified xsi:type="dcterms:W3CDTF">2025-03-15T17:27:00Z</dcterms:modified>
</cp:coreProperties>
</file>