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B7226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5C063B32" w:rsidR="0088451A" w:rsidRPr="000F17E2" w:rsidRDefault="0088451A" w:rsidP="0088451A">
      <w:pPr>
        <w:ind w:left="6372" w:firstLine="708"/>
        <w:rPr>
          <w:rFonts w:ascii="Open Sans" w:hAnsi="Open Sans" w:cs="Open Sans"/>
          <w:b/>
          <w:bCs/>
        </w:rPr>
      </w:pPr>
      <w:r w:rsidRPr="002B72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B7226" w:rsidRPr="000F17E2">
        <w:rPr>
          <w:rFonts w:ascii="Open Sans" w:hAnsi="Open Sans" w:cs="Open Sans"/>
          <w:b/>
          <w:bCs/>
        </w:rPr>
        <w:t>26</w:t>
      </w:r>
      <w:r w:rsidRPr="000F17E2">
        <w:rPr>
          <w:rFonts w:ascii="Open Sans" w:hAnsi="Open Sans" w:cs="Open Sans"/>
          <w:b/>
          <w:bCs/>
        </w:rPr>
        <w:t>.04.2022r.</w:t>
      </w:r>
    </w:p>
    <w:p w14:paraId="64B35FC8" w14:textId="3AB2DD95" w:rsidR="0088451A" w:rsidRPr="000F17E2" w:rsidRDefault="0088451A" w:rsidP="000923E4">
      <w:pPr>
        <w:jc w:val="right"/>
        <w:rPr>
          <w:rFonts w:ascii="Open Sans" w:hAnsi="Open Sans" w:cs="Open Sans"/>
          <w:b/>
          <w:bCs/>
        </w:rPr>
      </w:pPr>
      <w:r w:rsidRPr="000F17E2">
        <w:rPr>
          <w:rFonts w:ascii="Open Sans" w:hAnsi="Open Sans" w:cs="Open Sans"/>
          <w:b/>
          <w:bCs/>
        </w:rPr>
        <w:t>Strona internetowa</w:t>
      </w:r>
    </w:p>
    <w:p w14:paraId="7AEB62F5" w14:textId="77777777" w:rsidR="000923E4" w:rsidRPr="000F17E2" w:rsidRDefault="000923E4" w:rsidP="000923E4">
      <w:pPr>
        <w:jc w:val="right"/>
        <w:rPr>
          <w:rFonts w:ascii="Open Sans" w:hAnsi="Open Sans" w:cs="Open Sans"/>
          <w:b/>
          <w:bCs/>
        </w:rPr>
      </w:pPr>
    </w:p>
    <w:p w14:paraId="136841AF" w14:textId="4ED40F14" w:rsidR="002B7226" w:rsidRPr="000F17E2" w:rsidRDefault="0088451A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b/>
          <w:bCs/>
        </w:rPr>
      </w:pPr>
      <w:r w:rsidRPr="000F17E2">
        <w:rPr>
          <w:rFonts w:ascii="Open Sans" w:hAnsi="Open Sans" w:cs="Open Sans"/>
          <w:b/>
          <w:bCs/>
        </w:rPr>
        <w:t xml:space="preserve">Sprawa: </w:t>
      </w:r>
      <w:r w:rsidRPr="000F17E2">
        <w:rPr>
          <w:rFonts w:ascii="Open Sans" w:hAnsi="Open Sans" w:cs="Open Sans"/>
          <w:bCs/>
        </w:rPr>
        <w:t>wyjaśnienia i modyfikacja SWZ w postępowaniu dotyczącym</w:t>
      </w:r>
      <w:r w:rsidRPr="000F17E2">
        <w:rPr>
          <w:rFonts w:ascii="Open Sans" w:hAnsi="Open Sans" w:cs="Open Sans"/>
          <w:b/>
          <w:bCs/>
        </w:rPr>
        <w:t xml:space="preserve">  „</w:t>
      </w:r>
      <w:r w:rsidR="002B7226" w:rsidRPr="000F17E2">
        <w:rPr>
          <w:rFonts w:ascii="Open Sans" w:hAnsi="Open Sans" w:cs="Open Sans"/>
          <w:lang w:eastAsia="pl-PL"/>
        </w:rPr>
        <w:t>Usługi Kompleksowego ubezpieczenia  Celowego Związku Gmin R-XXI</w:t>
      </w:r>
      <w:r w:rsidR="002B7226" w:rsidRPr="000F17E2">
        <w:rPr>
          <w:rFonts w:ascii="Open Sans" w:hAnsi="Open Sans" w:cs="Open Sans"/>
          <w:lang w:eastAsia="pl-PL"/>
        </w:rPr>
        <w:t xml:space="preserve">  </w:t>
      </w:r>
      <w:r w:rsidR="002B7226" w:rsidRPr="000F17E2">
        <w:rPr>
          <w:rFonts w:ascii="Open Sans" w:hAnsi="Open Sans" w:cs="Open Sans"/>
          <w:b/>
          <w:bCs/>
        </w:rPr>
        <w:t xml:space="preserve">(Sygnatura: 2/2022 STBU) </w:t>
      </w:r>
    </w:p>
    <w:p w14:paraId="3853443D" w14:textId="77777777" w:rsidR="002B7226" w:rsidRPr="000F17E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u w:val="single"/>
        </w:rPr>
      </w:pPr>
    </w:p>
    <w:p w14:paraId="24E0601D" w14:textId="77777777" w:rsidR="002B7226" w:rsidRPr="000F17E2" w:rsidRDefault="002B7226" w:rsidP="000F17E2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0F17E2">
        <w:rPr>
          <w:rFonts w:ascii="Open Sans" w:eastAsia="Times New Roman" w:hAnsi="Open Sans" w:cs="Open Sans"/>
          <w:color w:val="000000"/>
          <w:lang w:eastAsia="pl-PL"/>
        </w:rPr>
        <w:t>Zamawiający informuje, iż na podst. art. 284 ust.2 i 286 ust.1 ustawy Prawo zamówień publicznych (</w:t>
      </w:r>
      <w:proofErr w:type="spellStart"/>
      <w:r w:rsidRPr="000F17E2">
        <w:rPr>
          <w:rFonts w:ascii="Open Sans" w:eastAsia="Times New Roman" w:hAnsi="Open Sans" w:cs="Open Sans"/>
          <w:color w:val="000000"/>
          <w:lang w:eastAsia="pl-PL"/>
        </w:rPr>
        <w:t>t.j</w:t>
      </w:r>
      <w:proofErr w:type="spellEnd"/>
      <w:r w:rsidRPr="000F17E2">
        <w:rPr>
          <w:rFonts w:ascii="Open Sans" w:eastAsia="Times New Roman" w:hAnsi="Open Sans" w:cs="Open Sans"/>
          <w:color w:val="000000"/>
          <w:lang w:eastAsia="pl-PL"/>
        </w:rPr>
        <w:t>. Dz.U. z 2021r. poz. 1129 ze zm.) dokonuje wyjaśnień i modyfikacji zapisów SWZ w zakresie opisu przedmiotu zamówienia.</w:t>
      </w:r>
    </w:p>
    <w:p w14:paraId="62E52351" w14:textId="7619E6C5" w:rsidR="0088451A" w:rsidRPr="000F17E2" w:rsidRDefault="0088451A" w:rsidP="000F17E2">
      <w:pPr>
        <w:spacing w:after="0" w:line="240" w:lineRule="auto"/>
        <w:jc w:val="both"/>
        <w:rPr>
          <w:rFonts w:ascii="Open Sans" w:hAnsi="Open Sans" w:cs="Open Sans"/>
          <w:b/>
          <w:lang w:eastAsia="pl-PL"/>
        </w:rPr>
      </w:pPr>
    </w:p>
    <w:p w14:paraId="17D40937" w14:textId="6A7975F6" w:rsidR="002B7226" w:rsidRPr="000F17E2" w:rsidRDefault="000923E4" w:rsidP="000F17E2">
      <w:pPr>
        <w:spacing w:after="0" w:line="240" w:lineRule="auto"/>
        <w:jc w:val="both"/>
        <w:rPr>
          <w:rFonts w:ascii="Open Sans" w:hAnsi="Open Sans" w:cs="Open Sans"/>
          <w:lang w:eastAsia="pl-PL"/>
        </w:rPr>
      </w:pPr>
      <w:r w:rsidRPr="000F17E2">
        <w:rPr>
          <w:rFonts w:ascii="Open Sans" w:hAnsi="Open Sans" w:cs="Open Sans"/>
          <w:lang w:eastAsia="pl-PL"/>
        </w:rPr>
        <w:t>Poniższe należy uwzględnić przygotowując ofertę.</w:t>
      </w:r>
      <w:bookmarkStart w:id="0" w:name="_Hlk72310513"/>
    </w:p>
    <w:p w14:paraId="3C723DA6" w14:textId="77777777" w:rsidR="002B7226" w:rsidRPr="000F17E2" w:rsidRDefault="002B7226" w:rsidP="000F17E2">
      <w:pPr>
        <w:pStyle w:val="Default"/>
        <w:rPr>
          <w:rFonts w:ascii="Open Sans" w:hAnsi="Open Sans" w:cs="Open Sans"/>
          <w:bCs/>
          <w:color w:val="auto"/>
          <w:sz w:val="22"/>
          <w:szCs w:val="22"/>
        </w:rPr>
      </w:pPr>
      <w:r w:rsidRPr="000F17E2">
        <w:rPr>
          <w:rFonts w:ascii="Open Sans" w:hAnsi="Open Sans" w:cs="Open Sans"/>
          <w:bCs/>
          <w:color w:val="auto"/>
          <w:sz w:val="22"/>
          <w:szCs w:val="22"/>
        </w:rPr>
        <w:t>ZADANIE NR 3 – Ubezpieczenie odpowiedzialności prawnej za szkody w środowisku</w:t>
      </w:r>
    </w:p>
    <w:p w14:paraId="05B3EBC4" w14:textId="77777777" w:rsidR="002B7226" w:rsidRPr="000F17E2" w:rsidRDefault="002B7226" w:rsidP="000F17E2">
      <w:pPr>
        <w:pStyle w:val="Default"/>
        <w:rPr>
          <w:rFonts w:ascii="Open Sans" w:hAnsi="Open Sans" w:cs="Open Sans"/>
          <w:bCs/>
          <w:color w:val="auto"/>
          <w:sz w:val="22"/>
          <w:szCs w:val="22"/>
        </w:rPr>
      </w:pPr>
    </w:p>
    <w:p w14:paraId="6268653D" w14:textId="77777777" w:rsidR="002B7226" w:rsidRPr="000F17E2" w:rsidRDefault="002B7226" w:rsidP="000F17E2">
      <w:pPr>
        <w:pStyle w:val="Default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0F17E2">
        <w:rPr>
          <w:rFonts w:ascii="Open Sans" w:hAnsi="Open Sans" w:cs="Open Sans"/>
          <w:b/>
          <w:bCs/>
          <w:color w:val="auto"/>
          <w:sz w:val="22"/>
          <w:szCs w:val="22"/>
        </w:rPr>
        <w:t>Pytanie Nr 1</w:t>
      </w:r>
    </w:p>
    <w:p w14:paraId="5A00C759" w14:textId="77777777" w:rsidR="002B7226" w:rsidRPr="000F17E2" w:rsidRDefault="002B7226" w:rsidP="000F17E2">
      <w:pPr>
        <w:pStyle w:val="Default"/>
        <w:rPr>
          <w:rFonts w:ascii="Open Sans" w:hAnsi="Open Sans" w:cs="Open Sans"/>
          <w:bCs/>
          <w:color w:val="auto"/>
          <w:sz w:val="22"/>
          <w:szCs w:val="22"/>
        </w:rPr>
      </w:pPr>
    </w:p>
    <w:p w14:paraId="6AEC9AA3" w14:textId="503DAF9A" w:rsidR="002B7226" w:rsidRPr="000F17E2" w:rsidRDefault="002B7226" w:rsidP="000F17E2">
      <w:pPr>
        <w:pStyle w:val="Default"/>
        <w:ind w:left="284" w:hanging="284"/>
        <w:jc w:val="both"/>
        <w:rPr>
          <w:rFonts w:ascii="Open Sans" w:hAnsi="Open Sans" w:cs="Open Sans"/>
          <w:bCs/>
          <w:sz w:val="22"/>
          <w:szCs w:val="22"/>
        </w:rPr>
      </w:pPr>
      <w:r w:rsidRPr="000F17E2">
        <w:rPr>
          <w:rFonts w:ascii="Open Sans" w:hAnsi="Open Sans" w:cs="Open Sans"/>
          <w:bCs/>
          <w:sz w:val="22"/>
          <w:szCs w:val="22"/>
        </w:rPr>
        <w:t>Z</w:t>
      </w:r>
      <w:r w:rsidRPr="000F17E2">
        <w:rPr>
          <w:rFonts w:ascii="Open Sans" w:hAnsi="Open Sans" w:cs="Open Sans"/>
          <w:bCs/>
          <w:sz w:val="22"/>
          <w:szCs w:val="22"/>
        </w:rPr>
        <w:t>wraca</w:t>
      </w:r>
      <w:r w:rsidRPr="000F17E2">
        <w:rPr>
          <w:rFonts w:ascii="Open Sans" w:hAnsi="Open Sans" w:cs="Open Sans"/>
          <w:bCs/>
          <w:sz w:val="22"/>
          <w:szCs w:val="22"/>
        </w:rPr>
        <w:t>my</w:t>
      </w:r>
      <w:r w:rsidRPr="000F17E2">
        <w:rPr>
          <w:rFonts w:ascii="Open Sans" w:hAnsi="Open Sans" w:cs="Open Sans"/>
          <w:bCs/>
          <w:sz w:val="22"/>
          <w:szCs w:val="22"/>
        </w:rPr>
        <w:t xml:space="preserve"> się z prośbą o  wyrażenie zgody na zmianę </w:t>
      </w:r>
      <w:proofErr w:type="spellStart"/>
      <w:r w:rsidRPr="000F17E2">
        <w:rPr>
          <w:rFonts w:ascii="Open Sans" w:hAnsi="Open Sans" w:cs="Open Sans"/>
          <w:bCs/>
          <w:sz w:val="22"/>
          <w:szCs w:val="22"/>
        </w:rPr>
        <w:t>triggera</w:t>
      </w:r>
      <w:proofErr w:type="spellEnd"/>
      <w:r w:rsidRPr="000F17E2">
        <w:rPr>
          <w:rFonts w:ascii="Open Sans" w:hAnsi="Open Sans" w:cs="Open Sans"/>
          <w:bCs/>
          <w:sz w:val="22"/>
          <w:szCs w:val="22"/>
        </w:rPr>
        <w:t xml:space="preserve"> na dotychczasowy obowiązujący na bieżącej polisie klienta tj. </w:t>
      </w:r>
      <w:proofErr w:type="spellStart"/>
      <w:r w:rsidRPr="000F17E2">
        <w:rPr>
          <w:rFonts w:ascii="Open Sans" w:hAnsi="Open Sans" w:cs="Open Sans"/>
          <w:bCs/>
          <w:sz w:val="22"/>
          <w:szCs w:val="22"/>
        </w:rPr>
        <w:t>trigger</w:t>
      </w:r>
      <w:proofErr w:type="spellEnd"/>
      <w:r w:rsidRPr="000F17E2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Pr="000F17E2">
        <w:rPr>
          <w:rFonts w:ascii="Open Sans" w:hAnsi="Open Sans" w:cs="Open Sans"/>
          <w:bCs/>
          <w:sz w:val="22"/>
          <w:szCs w:val="22"/>
        </w:rPr>
        <w:t>claims</w:t>
      </w:r>
      <w:proofErr w:type="spellEnd"/>
      <w:r w:rsidRPr="000F17E2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Pr="000F17E2">
        <w:rPr>
          <w:rFonts w:ascii="Open Sans" w:hAnsi="Open Sans" w:cs="Open Sans"/>
          <w:bCs/>
          <w:sz w:val="22"/>
          <w:szCs w:val="22"/>
        </w:rPr>
        <w:t>made</w:t>
      </w:r>
      <w:proofErr w:type="spellEnd"/>
      <w:r w:rsidRPr="000F17E2">
        <w:rPr>
          <w:rFonts w:ascii="Open Sans" w:hAnsi="Open Sans" w:cs="Open Sans"/>
          <w:bCs/>
          <w:sz w:val="22"/>
          <w:szCs w:val="22"/>
        </w:rPr>
        <w:t xml:space="preserve">. Zgodnie z którym za wypadek uważa się: </w:t>
      </w:r>
    </w:p>
    <w:p w14:paraId="11F56258" w14:textId="58997C97" w:rsidR="002B7226" w:rsidRPr="000F17E2" w:rsidRDefault="002B7226" w:rsidP="000F17E2">
      <w:pPr>
        <w:pStyle w:val="Default"/>
        <w:numPr>
          <w:ilvl w:val="0"/>
          <w:numId w:val="13"/>
        </w:numPr>
        <w:ind w:left="284" w:hanging="284"/>
        <w:jc w:val="both"/>
        <w:rPr>
          <w:rFonts w:ascii="Open Sans" w:hAnsi="Open Sans" w:cs="Open Sans"/>
          <w:bCs/>
          <w:sz w:val="22"/>
          <w:szCs w:val="22"/>
        </w:rPr>
      </w:pPr>
      <w:r w:rsidRPr="000F17E2">
        <w:rPr>
          <w:rFonts w:ascii="Open Sans" w:hAnsi="Open Sans" w:cs="Open Sans"/>
          <w:bCs/>
          <w:sz w:val="22"/>
          <w:szCs w:val="22"/>
        </w:rPr>
        <w:t xml:space="preserve">w odniesieniu do odpowiedzialności administracyjnej za szkody w środowisku i bezpośrednie nimi zagrożenie włączając w to odpowiedzialność z tytułu roszczeń osób trzecich o zwrot poniesionych przez nie kosztów działań zapobiegawczych i naprawczych – zgłoszenie Ubezpieczycielowi konieczności poniesienia tych kosztów </w:t>
      </w:r>
    </w:p>
    <w:p w14:paraId="0DCA78A7" w14:textId="0580A3AB" w:rsidR="002B7226" w:rsidRPr="000F17E2" w:rsidRDefault="002B7226" w:rsidP="000F17E2">
      <w:pPr>
        <w:pStyle w:val="Default"/>
        <w:numPr>
          <w:ilvl w:val="0"/>
          <w:numId w:val="13"/>
        </w:numPr>
        <w:ind w:left="284" w:hanging="284"/>
        <w:jc w:val="both"/>
        <w:rPr>
          <w:rFonts w:ascii="Open Sans" w:hAnsi="Open Sans" w:cs="Open Sans"/>
          <w:bCs/>
          <w:sz w:val="22"/>
          <w:szCs w:val="22"/>
        </w:rPr>
      </w:pPr>
      <w:r w:rsidRPr="000F17E2">
        <w:rPr>
          <w:rFonts w:ascii="Open Sans" w:hAnsi="Open Sans" w:cs="Open Sans"/>
          <w:bCs/>
          <w:sz w:val="22"/>
          <w:szCs w:val="22"/>
        </w:rPr>
        <w:t xml:space="preserve">w odniesieniu do odpowiedzialności cywilnej z tytułu szkód w mieniu, na osobie, czystych strat finansowych – wniesienie roszczenia przeciwko Ubezpieczonemu </w:t>
      </w:r>
    </w:p>
    <w:p w14:paraId="3704B1DA" w14:textId="77777777" w:rsidR="002B7226" w:rsidRPr="000F17E2" w:rsidRDefault="002B7226" w:rsidP="000F17E2">
      <w:pPr>
        <w:pStyle w:val="Default"/>
        <w:ind w:left="284" w:hanging="284"/>
        <w:rPr>
          <w:rFonts w:ascii="Open Sans" w:hAnsi="Open Sans" w:cs="Open Sans"/>
          <w:color w:val="auto"/>
          <w:sz w:val="22"/>
          <w:szCs w:val="22"/>
        </w:rPr>
      </w:pPr>
    </w:p>
    <w:p w14:paraId="4A27BF27" w14:textId="50E30A23" w:rsidR="002B7226" w:rsidRPr="000F17E2" w:rsidRDefault="002B7226" w:rsidP="000F17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b/>
          <w:color w:val="000000"/>
          <w:u w:val="single"/>
        </w:rPr>
      </w:pPr>
      <w:r w:rsidRPr="000F17E2">
        <w:rPr>
          <w:rFonts w:ascii="Open Sans" w:hAnsi="Open Sans" w:cs="Open Sans"/>
          <w:b/>
          <w:color w:val="000000"/>
          <w:u w:val="single"/>
        </w:rPr>
        <w:t xml:space="preserve">Odpowiedź </w:t>
      </w:r>
    </w:p>
    <w:p w14:paraId="71DD1587" w14:textId="77777777" w:rsidR="002B7226" w:rsidRPr="000F17E2" w:rsidRDefault="002B7226" w:rsidP="000F17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color w:val="000000"/>
        </w:rPr>
      </w:pPr>
      <w:r w:rsidRPr="000F17E2">
        <w:rPr>
          <w:rFonts w:ascii="Open Sans" w:hAnsi="Open Sans" w:cs="Open Sans"/>
          <w:color w:val="000000"/>
        </w:rPr>
        <w:t>Zamawiający  wyraża zgodę  na powyższe</w:t>
      </w:r>
      <w:bookmarkStart w:id="1" w:name="_GoBack"/>
      <w:bookmarkEnd w:id="1"/>
    </w:p>
    <w:bookmarkEnd w:id="0"/>
    <w:p w14:paraId="498FDE7E" w14:textId="77777777" w:rsidR="002B7226" w:rsidRPr="000F17E2" w:rsidRDefault="002B7226" w:rsidP="002B722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A993231" w14:textId="77777777" w:rsidR="00776639" w:rsidRPr="002B7226" w:rsidRDefault="00776639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sectPr w:rsidR="00776639" w:rsidRPr="002B72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232DC0"/>
    <w:rsid w:val="00263504"/>
    <w:rsid w:val="00272716"/>
    <w:rsid w:val="002B7226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88451A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FF97C-5090-4446-B584-0F0B7D7DCE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3</cp:revision>
  <cp:lastPrinted>2022-04-12T06:29:00Z</cp:lastPrinted>
  <dcterms:created xsi:type="dcterms:W3CDTF">2022-04-20T04:50:00Z</dcterms:created>
  <dcterms:modified xsi:type="dcterms:W3CDTF">2022-04-26T10:53:00Z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