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298" w:rsidRPr="00B41298" w:rsidRDefault="00B41298" w:rsidP="00E77B6D">
      <w:pPr>
        <w:pStyle w:val="Tytu"/>
        <w:rPr>
          <w:i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i w:val="0"/>
          <w:sz w:val="36"/>
          <w:szCs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PROJEKT ZAGOSPODAROWANIA TERENU</w:t>
      </w:r>
    </w:p>
    <w:p w:rsidR="00D44FE0" w:rsidRPr="00B41298" w:rsidRDefault="000D030D" w:rsidP="00B41298">
      <w:pPr>
        <w:pStyle w:val="Tytu"/>
        <w:rPr>
          <w:i w:val="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177BF">
        <w:rPr>
          <w:i w:val="0"/>
          <w:sz w:val="96"/>
          <w:szCs w:val="9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 P I S</w:t>
      </w:r>
    </w:p>
    <w:p w:rsidR="00A81B1F" w:rsidRPr="00A97952" w:rsidRDefault="00A81B1F" w:rsidP="00A81B1F">
      <w:pPr>
        <w:pStyle w:val="Nagwek3"/>
        <w:rPr>
          <w:b/>
          <w:szCs w:val="32"/>
        </w:rPr>
      </w:pPr>
      <w:r w:rsidRPr="00A97952">
        <w:rPr>
          <w:b/>
          <w:szCs w:val="32"/>
        </w:rPr>
        <w:t>DO PROJEKTU BUDOWLANEGO</w:t>
      </w:r>
      <w:r w:rsidR="00B41298">
        <w:rPr>
          <w:b/>
          <w:szCs w:val="32"/>
        </w:rPr>
        <w:t>:</w:t>
      </w:r>
    </w:p>
    <w:p w:rsidR="00A81B1F" w:rsidRPr="00A97952" w:rsidRDefault="00B41298" w:rsidP="00A81B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PRZEBUDOWY DROGI </w:t>
      </w:r>
      <w:r w:rsidR="00196F3B">
        <w:rPr>
          <w:b/>
          <w:sz w:val="32"/>
          <w:szCs w:val="32"/>
        </w:rPr>
        <w:t>POWIATOWEJ</w:t>
      </w:r>
      <w:r>
        <w:rPr>
          <w:b/>
          <w:sz w:val="32"/>
          <w:szCs w:val="32"/>
        </w:rPr>
        <w:t xml:space="preserve"> W ZAKRESIE BUDOWY OŚWIETLENIA ULICZNEGO</w:t>
      </w:r>
    </w:p>
    <w:p w:rsidR="00A81B1F" w:rsidRDefault="00A81B1F" w:rsidP="00B41298">
      <w:pPr>
        <w:jc w:val="center"/>
        <w:rPr>
          <w:b/>
          <w:sz w:val="32"/>
          <w:szCs w:val="32"/>
        </w:rPr>
      </w:pPr>
      <w:r w:rsidRPr="00A97952">
        <w:rPr>
          <w:b/>
          <w:sz w:val="32"/>
          <w:szCs w:val="32"/>
        </w:rPr>
        <w:t xml:space="preserve">W MIEJSCOWOŚCI </w:t>
      </w:r>
      <w:r w:rsidR="00196F3B">
        <w:rPr>
          <w:b/>
          <w:sz w:val="32"/>
          <w:szCs w:val="32"/>
        </w:rPr>
        <w:t>NIWNICE</w:t>
      </w:r>
    </w:p>
    <w:p w:rsidR="00A81B1F" w:rsidRPr="00A97952" w:rsidRDefault="00A81B1F" w:rsidP="00A81B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NA TERENIE GMINY </w:t>
      </w:r>
      <w:r w:rsidR="00196F3B">
        <w:rPr>
          <w:b/>
          <w:sz w:val="32"/>
          <w:szCs w:val="32"/>
        </w:rPr>
        <w:t>LWÓWEK ŚLĄSKI</w:t>
      </w:r>
    </w:p>
    <w:p w:rsidR="005E5EAD" w:rsidRDefault="005E5EAD" w:rsidP="00DA1E84">
      <w:pPr>
        <w:pStyle w:val="Podtytu"/>
        <w:rPr>
          <w:i w:val="0"/>
          <w:sz w:val="32"/>
          <w:szCs w:val="32"/>
        </w:rPr>
      </w:pPr>
    </w:p>
    <w:p w:rsidR="000D030D" w:rsidRPr="00D44FE0" w:rsidRDefault="005E5EAD">
      <w:pPr>
        <w:pStyle w:val="Podtytu"/>
        <w:jc w:val="center"/>
        <w:rPr>
          <w:i w:val="0"/>
          <w:sz w:val="32"/>
          <w:szCs w:val="32"/>
        </w:rPr>
      </w:pPr>
      <w:r w:rsidRPr="00D44FE0">
        <w:rPr>
          <w:i w:val="0"/>
          <w:sz w:val="32"/>
          <w:szCs w:val="32"/>
        </w:rPr>
        <w:t>BRANŻA</w:t>
      </w:r>
      <w:r w:rsidR="000D030D" w:rsidRPr="00D44FE0">
        <w:rPr>
          <w:i w:val="0"/>
          <w:sz w:val="32"/>
          <w:szCs w:val="32"/>
        </w:rPr>
        <w:t xml:space="preserve"> ELEKTRYCZNA</w:t>
      </w:r>
    </w:p>
    <w:p w:rsidR="00FD3558" w:rsidRPr="00D44FE0" w:rsidRDefault="00410D22">
      <w:pPr>
        <w:pStyle w:val="Podtytu"/>
        <w:jc w:val="center"/>
        <w:rPr>
          <w:i w:val="0"/>
          <w:sz w:val="32"/>
          <w:szCs w:val="32"/>
        </w:rPr>
      </w:pPr>
      <w:r w:rsidRPr="00D44FE0">
        <w:rPr>
          <w:i w:val="0"/>
          <w:sz w:val="32"/>
          <w:szCs w:val="32"/>
        </w:rPr>
        <w:t xml:space="preserve">BUDOWA OŚWIETLENIA </w:t>
      </w:r>
      <w:r w:rsidR="007E6152" w:rsidRPr="00D44FE0">
        <w:rPr>
          <w:i w:val="0"/>
          <w:sz w:val="32"/>
          <w:szCs w:val="32"/>
        </w:rPr>
        <w:t>DROGOWEGO</w:t>
      </w:r>
    </w:p>
    <w:p w:rsidR="006A09EE" w:rsidRDefault="006A09EE" w:rsidP="006A09EE">
      <w:pPr>
        <w:numPr>
          <w:ilvl w:val="1"/>
          <w:numId w:val="1"/>
        </w:numPr>
        <w:jc w:val="both"/>
        <w:rPr>
          <w:b/>
          <w:sz w:val="24"/>
          <w:szCs w:val="24"/>
        </w:rPr>
      </w:pPr>
      <w:r w:rsidRPr="00680422">
        <w:rPr>
          <w:b/>
          <w:sz w:val="24"/>
          <w:szCs w:val="24"/>
        </w:rPr>
        <w:t>Inwestor</w:t>
      </w:r>
    </w:p>
    <w:p w:rsidR="006A09EE" w:rsidRPr="00A97952" w:rsidRDefault="006A09EE" w:rsidP="006A09EE">
      <w:pPr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Inwestorem jest Gmina </w:t>
      </w:r>
      <w:r w:rsidR="00196F3B">
        <w:rPr>
          <w:sz w:val="22"/>
          <w:szCs w:val="22"/>
        </w:rPr>
        <w:t>i Miasto Lwówek Śląski</w:t>
      </w:r>
      <w:r w:rsidR="00C83979">
        <w:rPr>
          <w:sz w:val="22"/>
          <w:szCs w:val="22"/>
        </w:rPr>
        <w:t xml:space="preserve">, ul. </w:t>
      </w:r>
      <w:r w:rsidR="00196F3B">
        <w:rPr>
          <w:sz w:val="22"/>
          <w:szCs w:val="22"/>
        </w:rPr>
        <w:t>Al. Wojska Polskiego 25A</w:t>
      </w:r>
      <w:r w:rsidR="00C83979">
        <w:rPr>
          <w:sz w:val="22"/>
          <w:szCs w:val="22"/>
        </w:rPr>
        <w:t xml:space="preserve">, </w:t>
      </w:r>
      <w:r w:rsidR="00196F3B">
        <w:rPr>
          <w:sz w:val="22"/>
          <w:szCs w:val="22"/>
        </w:rPr>
        <w:t>59-600 Lwówek Śląski</w:t>
      </w:r>
      <w:r>
        <w:rPr>
          <w:sz w:val="22"/>
          <w:szCs w:val="22"/>
        </w:rPr>
        <w:t xml:space="preserve"> </w:t>
      </w:r>
    </w:p>
    <w:p w:rsidR="006A09EE" w:rsidRDefault="006A09EE" w:rsidP="006A09EE">
      <w:pPr>
        <w:numPr>
          <w:ilvl w:val="1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Podstawa opracowania</w:t>
      </w:r>
    </w:p>
    <w:p w:rsidR="006A09EE" w:rsidRPr="00410D22" w:rsidRDefault="006A09EE" w:rsidP="006A09EE">
      <w:pPr>
        <w:ind w:left="390" w:firstLine="318"/>
        <w:jc w:val="both"/>
        <w:rPr>
          <w:sz w:val="22"/>
          <w:szCs w:val="22"/>
        </w:rPr>
      </w:pPr>
      <w:r w:rsidRPr="00410D22">
        <w:rPr>
          <w:sz w:val="22"/>
          <w:szCs w:val="22"/>
        </w:rPr>
        <w:t>Projekt powstał na podstawie umowy o wykonanie prac projektowych zawartej pomiędzy Inwestorem a firmą „</w:t>
      </w:r>
      <w:r>
        <w:rPr>
          <w:sz w:val="22"/>
          <w:szCs w:val="22"/>
        </w:rPr>
        <w:t>M.A.B.</w:t>
      </w:r>
      <w:r w:rsidRPr="00410D22">
        <w:rPr>
          <w:sz w:val="22"/>
          <w:szCs w:val="22"/>
        </w:rPr>
        <w:t xml:space="preserve">” </w:t>
      </w:r>
      <w:r>
        <w:rPr>
          <w:sz w:val="22"/>
          <w:szCs w:val="22"/>
        </w:rPr>
        <w:t>Aleksandra Borowska</w:t>
      </w:r>
    </w:p>
    <w:p w:rsidR="006A09EE" w:rsidRPr="00410D22" w:rsidRDefault="006A09EE" w:rsidP="006A09EE">
      <w:pPr>
        <w:ind w:left="390"/>
        <w:jc w:val="both"/>
        <w:rPr>
          <w:sz w:val="22"/>
          <w:szCs w:val="22"/>
        </w:rPr>
      </w:pPr>
      <w:r w:rsidRPr="00410D22">
        <w:rPr>
          <w:sz w:val="22"/>
          <w:szCs w:val="22"/>
        </w:rPr>
        <w:t>Przy projektowaniu części elektrycznej korzystano z następujących materiałów:</w:t>
      </w:r>
    </w:p>
    <w:p w:rsidR="006A09EE" w:rsidRPr="00410D22" w:rsidRDefault="006A09EE" w:rsidP="006A09EE">
      <w:pPr>
        <w:numPr>
          <w:ilvl w:val="0"/>
          <w:numId w:val="30"/>
        </w:numPr>
        <w:rPr>
          <w:sz w:val="22"/>
          <w:szCs w:val="22"/>
        </w:rPr>
      </w:pPr>
      <w:r w:rsidRPr="00410D22">
        <w:rPr>
          <w:sz w:val="22"/>
          <w:szCs w:val="22"/>
        </w:rPr>
        <w:t>Norma SEP N SEP-E-001 Sieci elektroenergetyczne niskiego napięcia. Ochrona przeciwporażeniowa</w:t>
      </w:r>
    </w:p>
    <w:p w:rsidR="006A09EE" w:rsidRDefault="006A09EE" w:rsidP="006A09EE">
      <w:pPr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Norma SEP N SEP-E-004 Elektroenergetyczne i sygnalizacyjne linie kablowe. Projektowanie i budowa.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7A3FAF">
        <w:rPr>
          <w:sz w:val="22"/>
          <w:szCs w:val="22"/>
        </w:rPr>
        <w:t xml:space="preserve">PN-EN 1997-1:2008 </w:t>
      </w:r>
      <w:proofErr w:type="spellStart"/>
      <w:r w:rsidRPr="007A3FAF">
        <w:rPr>
          <w:sz w:val="22"/>
          <w:szCs w:val="22"/>
        </w:rPr>
        <w:t>Eurokod</w:t>
      </w:r>
      <w:proofErr w:type="spellEnd"/>
      <w:r w:rsidRPr="007A3FAF">
        <w:rPr>
          <w:sz w:val="22"/>
          <w:szCs w:val="22"/>
        </w:rPr>
        <w:t xml:space="preserve"> 7 - Projektowanie geotechniczne - Część 1: Zasady ogólne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7A3FAF">
        <w:rPr>
          <w:sz w:val="22"/>
          <w:szCs w:val="22"/>
        </w:rPr>
        <w:t>PN–B-06050:1999 Geotechnika -- Roboty ziemne -- Wymagania ogólne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7A3FAF">
        <w:rPr>
          <w:sz w:val="22"/>
          <w:szCs w:val="22"/>
        </w:rPr>
        <w:t>PN-CEN/TR 13201-2:2016-02 Oś</w:t>
      </w:r>
      <w:r>
        <w:rPr>
          <w:sz w:val="22"/>
          <w:szCs w:val="22"/>
        </w:rPr>
        <w:t>wietlenie dró</w:t>
      </w:r>
      <w:r w:rsidRPr="007A3FAF">
        <w:rPr>
          <w:sz w:val="22"/>
          <w:szCs w:val="22"/>
        </w:rPr>
        <w:t>g - Część 1: Wytyczne wyboru klas oświetlenia.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7A3FAF">
        <w:rPr>
          <w:sz w:val="22"/>
          <w:szCs w:val="22"/>
        </w:rPr>
        <w:t>PN-EN 13201-2:2016-03 Oświetlenie dróg -- Część 2: Wymagania eksploatacyjne.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PN-EN13201-3:2016-03 Oświetlenie dróg - Część 3: Obliczenia parametrów oświetleniowych.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PN-EN 13201-4:2016-03 Oświetlenie dróg – Część 4: Metody pomiaru efektywności oświetlenia.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PN-EN 13201-5:2016-03 Oświetlenie dróg – Część 5: Wskaźniki efektywności energetycznej.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Przepisy budowy urządzeń elektrycznych. PBUE Wyd. 1980 r.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Rozporządzenie Ministra Gospodarki z dnia 28 marca 2013 r. w sprawie bezpieczeństwa i higieny pracy przy urządzeniach energetycznych (Dz. U. z 2013r. poz.492 ze zmianami).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Warunki Techniczne Wykonania i Odbioru Robot Budowlano-Montażowych Część V Instalacje elektryczne 1973 r.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Rozporządzenie Ministra Przemysłu z dnia 8 października 1990 r. w sprawie warunków technicznych, jakim powinny odpowiadać urządzenia elektroenergetyczne w zakresie ochrony przeciwporażeniowej. (Dz. U. 1990 nr 81 poz. 473. akt prawny uchylony przez Ustawę Prawo budowlane i dotychczas nie zastąpiony, lecz merytorycznie nadal aktualny.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Rozporządzenie Ministra Infrastruktury z dnia 6 lutego 2003 r. w sprawie bezpieczeństwa i higieny pracy podczas wykonywania robot budowlanych (Dz. U. 2003 nr 47 poz. 401 ze zmianami).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lastRenderedPageBreak/>
        <w:t>Ustawa z dnia 7 lipca 1994 r. Prawo budowlane (t. j. Dz. U. z 2016 r., poz.290 ze zmianami).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Ustawa z dnia 10 kwietnia 1997 r. Prawo energetyczne (t. j. Dz. U. z 2017 r., poz. 220).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Ustawa z dnia 14 grudnia 2012 r. o odpadach (Dz. U. z 2013 r., poz. 21 ze zmianami).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Ustawa z dnia 21 marca1985 r. o drogach publicznych ( t. j. Dz. U. z 2016 r., poz. 1440).</w:t>
      </w:r>
    </w:p>
    <w:p w:rsidR="006A09EE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Ustawa z dnia 10 kwietnia 2003r. o szczególnych zasadach przygotowania i real</w:t>
      </w:r>
      <w:r>
        <w:rPr>
          <w:sz w:val="22"/>
          <w:szCs w:val="22"/>
        </w:rPr>
        <w:t>izacji inwestycji w zakresie dró</w:t>
      </w:r>
      <w:r w:rsidRPr="00367872">
        <w:rPr>
          <w:sz w:val="22"/>
          <w:szCs w:val="22"/>
        </w:rPr>
        <w:t>g publicznych (t. j. Dz. U. z 2015 poz. 2031 ze zmianami).</w:t>
      </w:r>
    </w:p>
    <w:p w:rsidR="006A09EE" w:rsidRPr="00367872" w:rsidRDefault="006A09EE" w:rsidP="006A09EE">
      <w:pPr>
        <w:numPr>
          <w:ilvl w:val="0"/>
          <w:numId w:val="30"/>
        </w:numPr>
        <w:autoSpaceDE w:val="0"/>
        <w:autoSpaceDN w:val="0"/>
        <w:adjustRightInd w:val="0"/>
        <w:rPr>
          <w:sz w:val="22"/>
          <w:szCs w:val="22"/>
        </w:rPr>
      </w:pPr>
      <w:r w:rsidRPr="00367872">
        <w:rPr>
          <w:sz w:val="22"/>
          <w:szCs w:val="22"/>
        </w:rPr>
        <w:t>Ustawa z dnia 27 kwietnia 2001 r. – Prawo ochrony środowiska (t. j. Dz. U. z</w:t>
      </w:r>
      <w:r>
        <w:rPr>
          <w:sz w:val="22"/>
          <w:szCs w:val="22"/>
        </w:rPr>
        <w:t xml:space="preserve"> </w:t>
      </w:r>
      <w:r w:rsidRPr="00367872">
        <w:rPr>
          <w:sz w:val="22"/>
          <w:szCs w:val="22"/>
        </w:rPr>
        <w:t>2013r., poz.1232 ze zmianami).</w:t>
      </w:r>
    </w:p>
    <w:p w:rsidR="006A09EE" w:rsidRDefault="006A09EE" w:rsidP="006A09EE">
      <w:pPr>
        <w:numPr>
          <w:ilvl w:val="0"/>
          <w:numId w:val="30"/>
        </w:numPr>
        <w:rPr>
          <w:sz w:val="22"/>
          <w:szCs w:val="22"/>
        </w:rPr>
      </w:pPr>
      <w:r>
        <w:rPr>
          <w:sz w:val="22"/>
          <w:szCs w:val="22"/>
        </w:rPr>
        <w:t>Normy czynnościowe i przedmiotowe PN/E, PN-EN, PN-IEC dotyczące sieci, instalacji i urządzeń elektrycznych</w:t>
      </w:r>
    </w:p>
    <w:p w:rsidR="006A09EE" w:rsidRDefault="006A09EE" w:rsidP="006A09EE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Wykaz właścicieli władających</w:t>
      </w:r>
    </w:p>
    <w:p w:rsidR="006A09EE" w:rsidRDefault="006A09EE" w:rsidP="006A09EE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Wypisu z miejscowego planu zagospodarowania</w:t>
      </w:r>
    </w:p>
    <w:p w:rsidR="006A09EE" w:rsidRDefault="006A09EE" w:rsidP="006A09EE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Uzgodnienia branżowe</w:t>
      </w:r>
    </w:p>
    <w:p w:rsidR="006A09EE" w:rsidRDefault="006A09EE" w:rsidP="006A09EE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2"/>
          <w:szCs w:val="22"/>
        </w:rPr>
        <w:t>Wytycznych inwestora</w:t>
      </w:r>
    </w:p>
    <w:p w:rsidR="006A09EE" w:rsidRDefault="006A09EE" w:rsidP="006A09EE">
      <w:pPr>
        <w:numPr>
          <w:ilvl w:val="1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Przedmiot opracowania</w:t>
      </w:r>
    </w:p>
    <w:p w:rsidR="006A09EE" w:rsidRDefault="006A09EE" w:rsidP="006A09EE">
      <w:pPr>
        <w:ind w:left="390" w:firstLine="318"/>
        <w:jc w:val="both"/>
        <w:rPr>
          <w:sz w:val="22"/>
          <w:szCs w:val="22"/>
        </w:rPr>
      </w:pPr>
      <w:r>
        <w:rPr>
          <w:sz w:val="22"/>
          <w:szCs w:val="22"/>
        </w:rPr>
        <w:t>Przedmiotem op</w:t>
      </w:r>
      <w:r w:rsidR="00B41298">
        <w:rPr>
          <w:sz w:val="22"/>
          <w:szCs w:val="22"/>
        </w:rPr>
        <w:t>racowania jest projekt budowlany</w:t>
      </w:r>
      <w:r>
        <w:rPr>
          <w:sz w:val="22"/>
          <w:szCs w:val="22"/>
        </w:rPr>
        <w:t xml:space="preserve"> budowy oświetlenia drogowego na działkach  w miejscowości </w:t>
      </w:r>
      <w:r w:rsidR="00196F3B">
        <w:rPr>
          <w:sz w:val="22"/>
          <w:szCs w:val="22"/>
        </w:rPr>
        <w:t>Niwnice</w:t>
      </w:r>
      <w:r>
        <w:rPr>
          <w:sz w:val="22"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9"/>
        <w:gridCol w:w="1559"/>
        <w:gridCol w:w="2977"/>
      </w:tblGrid>
      <w:tr w:rsidR="00196F3B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67/64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196F3B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196F3B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67/62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196F3B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196F3B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67/59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196F3B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196F3B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51/4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196F3B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196F3B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67/56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196F3B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196F3B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67/55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196F3B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196F3B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67/53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196F3B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196F3B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53/8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196F3B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196F3B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53/6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196F3B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196F3B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51/6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  <w:tr w:rsidR="00196F3B" w:rsidRPr="00A97952" w:rsidTr="00902CFF">
        <w:trPr>
          <w:trHeight w:val="170"/>
          <w:jc w:val="center"/>
        </w:trPr>
        <w:tc>
          <w:tcPr>
            <w:tcW w:w="1669" w:type="dxa"/>
            <w:shd w:val="clear" w:color="auto" w:fill="auto"/>
            <w:noWrap/>
            <w:vAlign w:val="bottom"/>
          </w:tcPr>
          <w:p w:rsidR="00196F3B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49/22</w:t>
            </w:r>
          </w:p>
        </w:tc>
        <w:tc>
          <w:tcPr>
            <w:tcW w:w="1559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>AM 01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196F3B" w:rsidRPr="00A97952" w:rsidRDefault="00196F3B" w:rsidP="00902CF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97952">
              <w:rPr>
                <w:rFonts w:ascii="Arial" w:hAnsi="Arial" w:cs="Arial"/>
                <w:sz w:val="22"/>
                <w:szCs w:val="22"/>
              </w:rPr>
              <w:t xml:space="preserve">Obręb </w:t>
            </w:r>
            <w:r>
              <w:rPr>
                <w:rFonts w:ascii="Arial" w:hAnsi="Arial" w:cs="Arial"/>
                <w:sz w:val="22"/>
                <w:szCs w:val="22"/>
              </w:rPr>
              <w:t>0030</w:t>
            </w:r>
          </w:p>
        </w:tc>
      </w:tr>
    </w:tbl>
    <w:p w:rsidR="00196F3B" w:rsidRDefault="00196F3B" w:rsidP="006A09EE">
      <w:pPr>
        <w:ind w:left="390" w:firstLine="318"/>
        <w:jc w:val="both"/>
        <w:rPr>
          <w:sz w:val="22"/>
          <w:szCs w:val="22"/>
        </w:rPr>
      </w:pPr>
    </w:p>
    <w:p w:rsidR="006A09EE" w:rsidRDefault="006A09EE" w:rsidP="006A09EE">
      <w:pPr>
        <w:numPr>
          <w:ilvl w:val="1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Zakres opracowania</w:t>
      </w:r>
    </w:p>
    <w:p w:rsidR="006A09EE" w:rsidRDefault="006A09EE" w:rsidP="006A09EE">
      <w:pPr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>W zakres niniejszego projektu wchodzą</w:t>
      </w:r>
    </w:p>
    <w:p w:rsidR="006A09EE" w:rsidRPr="00A97952" w:rsidRDefault="006A09EE" w:rsidP="006A09EE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Montaż opraw oświetleniowych</w:t>
      </w:r>
    </w:p>
    <w:p w:rsidR="006A09EE" w:rsidRPr="00A97952" w:rsidRDefault="006A09EE" w:rsidP="006A09EE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Montaż słupów oświetleniowych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Wykonanie wykopu pod kabel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Układanie kabla </w:t>
      </w:r>
      <w:proofErr w:type="spellStart"/>
      <w:r w:rsidRPr="00A97952">
        <w:rPr>
          <w:sz w:val="22"/>
          <w:szCs w:val="22"/>
        </w:rPr>
        <w:t>nN</w:t>
      </w:r>
      <w:proofErr w:type="spellEnd"/>
      <w:r w:rsidRPr="00A97952">
        <w:rPr>
          <w:sz w:val="22"/>
          <w:szCs w:val="22"/>
        </w:rPr>
        <w:t xml:space="preserve"> oświetleniowego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Układanie rur ochronnych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Wykonanie połączeń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Wykonanie pomiarów 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Ochrona od porażeń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Ochrona przepięciowa</w:t>
      </w:r>
    </w:p>
    <w:p w:rsidR="006A09EE" w:rsidRPr="00A97952" w:rsidRDefault="006A09EE" w:rsidP="006A09EE">
      <w:pPr>
        <w:numPr>
          <w:ilvl w:val="0"/>
          <w:numId w:val="3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Uziemienia</w:t>
      </w:r>
    </w:p>
    <w:p w:rsidR="006A09EE" w:rsidRPr="00A97952" w:rsidRDefault="006A09EE" w:rsidP="006A09EE">
      <w:pPr>
        <w:ind w:left="1425"/>
        <w:jc w:val="both"/>
        <w:rPr>
          <w:sz w:val="22"/>
          <w:szCs w:val="22"/>
        </w:rPr>
      </w:pPr>
    </w:p>
    <w:p w:rsidR="006A09EE" w:rsidRPr="00CA554A" w:rsidRDefault="006A09EE" w:rsidP="006A09EE">
      <w:pPr>
        <w:pStyle w:val="Akapitzlist"/>
        <w:numPr>
          <w:ilvl w:val="1"/>
          <w:numId w:val="1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>Przedmiot inwestycji</w:t>
      </w:r>
    </w:p>
    <w:p w:rsidR="006A09EE" w:rsidRDefault="006A09EE" w:rsidP="006A09EE">
      <w:pPr>
        <w:ind w:left="709" w:firstLine="70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Przedmiotem inwestycji jest budowa oświetlenia drogowego kablowego na działkach wg wykazu powyżej w miejscowości </w:t>
      </w:r>
      <w:r w:rsidR="00196F3B">
        <w:rPr>
          <w:sz w:val="22"/>
          <w:szCs w:val="22"/>
        </w:rPr>
        <w:t>Niwnice</w:t>
      </w:r>
      <w:r>
        <w:rPr>
          <w:sz w:val="22"/>
          <w:szCs w:val="22"/>
        </w:rPr>
        <w:t xml:space="preserve">- </w:t>
      </w:r>
      <w:r w:rsidRPr="00A97952">
        <w:rPr>
          <w:sz w:val="22"/>
          <w:szCs w:val="22"/>
        </w:rPr>
        <w:t xml:space="preserve">Gmina </w:t>
      </w:r>
      <w:r w:rsidR="00196F3B">
        <w:rPr>
          <w:sz w:val="22"/>
          <w:szCs w:val="22"/>
        </w:rPr>
        <w:t>i Miasto Lwówek Śląski</w:t>
      </w:r>
      <w:r w:rsidRPr="00A97952">
        <w:rPr>
          <w:sz w:val="22"/>
          <w:szCs w:val="22"/>
        </w:rPr>
        <w:t>.</w:t>
      </w:r>
    </w:p>
    <w:p w:rsidR="006A09EE" w:rsidRDefault="006A09EE" w:rsidP="006A09EE">
      <w:pPr>
        <w:pStyle w:val="Akapitzlist"/>
        <w:numPr>
          <w:ilvl w:val="1"/>
          <w:numId w:val="1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>Istniejący stan zagospodarowania terenu</w:t>
      </w:r>
    </w:p>
    <w:p w:rsidR="006A09EE" w:rsidRDefault="006A09EE" w:rsidP="006A09EE">
      <w:pPr>
        <w:ind w:firstLine="390"/>
        <w:rPr>
          <w:sz w:val="22"/>
          <w:szCs w:val="22"/>
        </w:rPr>
      </w:pPr>
      <w:r>
        <w:rPr>
          <w:sz w:val="22"/>
          <w:szCs w:val="22"/>
        </w:rPr>
        <w:t xml:space="preserve">Na terenie objętym opracowaniem  nie istnieje  oświetlenie drogowe. </w:t>
      </w:r>
    </w:p>
    <w:p w:rsidR="006A09EE" w:rsidRDefault="006A09EE" w:rsidP="006A09EE">
      <w:pPr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>Elementy zabudowy i budowli nie występują na trasie projektowanej sieci kablowej oświetlenia drogowego.</w:t>
      </w:r>
    </w:p>
    <w:p w:rsidR="006A09EE" w:rsidRDefault="006A09EE" w:rsidP="006A09EE">
      <w:pPr>
        <w:pStyle w:val="Akapitzlist"/>
        <w:ind w:left="390"/>
        <w:jc w:val="both"/>
        <w:rPr>
          <w:sz w:val="22"/>
          <w:szCs w:val="22"/>
        </w:rPr>
      </w:pPr>
      <w:r>
        <w:rPr>
          <w:sz w:val="22"/>
          <w:szCs w:val="22"/>
        </w:rPr>
        <w:t>Tak tez żaden obiekt budowlany ani budowla nie kolidują  z zakresem tematu opracowania</w:t>
      </w:r>
    </w:p>
    <w:p w:rsidR="006A09EE" w:rsidRPr="005648FB" w:rsidRDefault="006A09EE" w:rsidP="006A09EE">
      <w:pPr>
        <w:pStyle w:val="Akapitzlist"/>
        <w:numPr>
          <w:ilvl w:val="1"/>
          <w:numId w:val="1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Opinia geotechniczna + </w:t>
      </w:r>
      <w:r w:rsidRPr="005648FB">
        <w:rPr>
          <w:b/>
          <w:sz w:val="24"/>
          <w:szCs w:val="24"/>
        </w:rPr>
        <w:t>Geotechniczne warunki posadowienia obiektów budowlanych</w:t>
      </w:r>
    </w:p>
    <w:p w:rsidR="006A09EE" w:rsidRPr="0033742B" w:rsidRDefault="006A09EE" w:rsidP="006A09EE">
      <w:pPr>
        <w:ind w:left="390"/>
        <w:rPr>
          <w:sz w:val="22"/>
          <w:szCs w:val="22"/>
        </w:rPr>
      </w:pPr>
      <w:r w:rsidRPr="0033742B">
        <w:rPr>
          <w:sz w:val="22"/>
          <w:szCs w:val="22"/>
        </w:rPr>
        <w:t>W dwóch miejscach projektowanych słupów dokonano badawczych wierceń w celu ustalenia warunków geotechnicznych terenu.</w:t>
      </w:r>
    </w:p>
    <w:p w:rsidR="006A09EE" w:rsidRPr="0033742B" w:rsidRDefault="006A09EE" w:rsidP="006A09EE">
      <w:pPr>
        <w:ind w:left="390"/>
        <w:rPr>
          <w:sz w:val="22"/>
          <w:szCs w:val="22"/>
        </w:rPr>
      </w:pPr>
      <w:r w:rsidRPr="0033742B">
        <w:rPr>
          <w:sz w:val="22"/>
          <w:szCs w:val="22"/>
        </w:rPr>
        <w:t xml:space="preserve">W oparciu o powyższe wiercenia oraz Rozporządzenie Ministra Transportu, Budownictwa i Gospodarki Morskiej z dnia 25 kwietnia 2012 roku w sprawie ustalenia geotechnicznych warunków posadowienia obiektów budowlanych (Dziennik Ustaw z dnia 27 kwietnia 2012 roku Poz. 463) stwierdzono, że na terenie objętym przedmiotową inwestycją tj. budowa kablowej linii oświetlenia wraz z zabudową stanowisk słupowych występują proste warunki gruntowe. Projektowane urządzenia należy zaliczyć do niewielkich obiektów budowlanych o statystycznie wyznaczanym schemacie obliczeniowym w prostych warunkach gruntowych. Dlatego nie zachodzi konieczność wykonania opracowania ustalającego geotechniczne warunki posadowienia obiektów jak wyżej. </w:t>
      </w:r>
    </w:p>
    <w:p w:rsidR="006A09EE" w:rsidRPr="0033742B" w:rsidRDefault="006A09EE" w:rsidP="006A09EE">
      <w:pPr>
        <w:ind w:left="390"/>
        <w:rPr>
          <w:sz w:val="22"/>
          <w:szCs w:val="22"/>
        </w:rPr>
      </w:pPr>
      <w:r w:rsidRPr="0033742B">
        <w:rPr>
          <w:sz w:val="22"/>
          <w:szCs w:val="22"/>
        </w:rPr>
        <w:t>wg paragrafu 4 ust.2 pkt. 1 warunki gruntowe proste</w:t>
      </w:r>
    </w:p>
    <w:p w:rsidR="006A09EE" w:rsidRPr="0033742B" w:rsidRDefault="006A09EE" w:rsidP="006A09EE">
      <w:pPr>
        <w:ind w:left="390"/>
        <w:rPr>
          <w:sz w:val="22"/>
          <w:szCs w:val="22"/>
        </w:rPr>
      </w:pPr>
      <w:r w:rsidRPr="0033742B">
        <w:rPr>
          <w:sz w:val="22"/>
          <w:szCs w:val="22"/>
        </w:rPr>
        <w:t>wg paragrafu 4 ust.3 pkt. 1 I kategorię geotechniczną</w:t>
      </w:r>
    </w:p>
    <w:p w:rsidR="006A09EE" w:rsidRPr="0033742B" w:rsidRDefault="006A09EE" w:rsidP="006A09EE">
      <w:pPr>
        <w:ind w:left="390"/>
        <w:rPr>
          <w:sz w:val="22"/>
          <w:szCs w:val="22"/>
        </w:rPr>
      </w:pPr>
      <w:r w:rsidRPr="0033742B">
        <w:rPr>
          <w:sz w:val="22"/>
          <w:szCs w:val="22"/>
        </w:rPr>
        <w:t xml:space="preserve">Rozwiązania katalogowe posadowienia słupów przyjęte dla gruntu średniego zapewniają stabilność projektowanych słupów przy siłach występujących od parcia wiatru. </w:t>
      </w:r>
    </w:p>
    <w:p w:rsidR="006A09EE" w:rsidRPr="0033742B" w:rsidRDefault="006A09EE" w:rsidP="006A09EE">
      <w:pPr>
        <w:ind w:left="390"/>
        <w:rPr>
          <w:sz w:val="22"/>
          <w:szCs w:val="22"/>
        </w:rPr>
      </w:pPr>
    </w:p>
    <w:p w:rsidR="006A09EE" w:rsidRPr="0033742B" w:rsidRDefault="006A09EE" w:rsidP="006A09EE">
      <w:pPr>
        <w:ind w:left="390"/>
        <w:rPr>
          <w:sz w:val="22"/>
          <w:szCs w:val="22"/>
        </w:rPr>
      </w:pPr>
    </w:p>
    <w:p w:rsidR="006A09EE" w:rsidRPr="0033742B" w:rsidRDefault="006A09EE" w:rsidP="006A09EE">
      <w:pPr>
        <w:rPr>
          <w:sz w:val="22"/>
          <w:szCs w:val="22"/>
        </w:rPr>
      </w:pPr>
    </w:p>
    <w:p w:rsidR="006A09EE" w:rsidRPr="0033742B" w:rsidRDefault="006A09EE" w:rsidP="006A09EE">
      <w:pPr>
        <w:ind w:left="390"/>
        <w:rPr>
          <w:sz w:val="22"/>
          <w:szCs w:val="22"/>
        </w:rPr>
      </w:pPr>
      <w:r w:rsidRPr="0033742B">
        <w:rPr>
          <w:sz w:val="22"/>
          <w:szCs w:val="22"/>
        </w:rPr>
        <w:t xml:space="preserve">Opracował: </w:t>
      </w:r>
    </w:p>
    <w:p w:rsidR="006A09EE" w:rsidRPr="00CA554A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>Projektowane zagospodarowanie terenu</w:t>
      </w:r>
    </w:p>
    <w:p w:rsidR="006A09EE" w:rsidRPr="00A97952" w:rsidRDefault="006A09EE" w:rsidP="006A09EE">
      <w:pPr>
        <w:ind w:left="705"/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Projektuje się wykonanie linii kablowej </w:t>
      </w:r>
      <w:proofErr w:type="spellStart"/>
      <w:r w:rsidRPr="00A97952">
        <w:rPr>
          <w:sz w:val="22"/>
          <w:szCs w:val="22"/>
        </w:rPr>
        <w:t>nn</w:t>
      </w:r>
      <w:proofErr w:type="spellEnd"/>
      <w:r w:rsidRPr="00A97952">
        <w:rPr>
          <w:sz w:val="22"/>
          <w:szCs w:val="22"/>
        </w:rPr>
        <w:t xml:space="preserve"> zasilającej słupy oświetleniowe oświetlenia kablowego. Długość linii kablowej wynosi : wykop pod kabel </w:t>
      </w:r>
      <w:r w:rsidR="00196F3B">
        <w:rPr>
          <w:sz w:val="22"/>
          <w:szCs w:val="22"/>
        </w:rPr>
        <w:t>636</w:t>
      </w:r>
      <w:r w:rsidRPr="00A97952">
        <w:rPr>
          <w:sz w:val="22"/>
          <w:szCs w:val="22"/>
        </w:rPr>
        <w:t xml:space="preserve"> </w:t>
      </w:r>
      <w:proofErr w:type="spellStart"/>
      <w:r w:rsidRPr="00A97952">
        <w:rPr>
          <w:sz w:val="22"/>
          <w:szCs w:val="22"/>
        </w:rPr>
        <w:t>mb</w:t>
      </w:r>
      <w:proofErr w:type="spellEnd"/>
      <w:r w:rsidRPr="00A97952">
        <w:rPr>
          <w:sz w:val="22"/>
          <w:szCs w:val="22"/>
        </w:rPr>
        <w:t>, kabel YAKXS 4x35 mm</w:t>
      </w:r>
      <w:r w:rsidRPr="00A97952">
        <w:rPr>
          <w:sz w:val="22"/>
          <w:szCs w:val="22"/>
          <w:vertAlign w:val="superscript"/>
        </w:rPr>
        <w:t>2</w:t>
      </w:r>
      <w:r w:rsidRPr="00A97952">
        <w:rPr>
          <w:sz w:val="22"/>
          <w:szCs w:val="22"/>
        </w:rPr>
        <w:t xml:space="preserve"> – </w:t>
      </w:r>
      <w:r w:rsidR="00196F3B">
        <w:rPr>
          <w:sz w:val="22"/>
          <w:szCs w:val="22"/>
        </w:rPr>
        <w:t>684</w:t>
      </w:r>
      <w:r w:rsidRPr="00A97952">
        <w:rPr>
          <w:sz w:val="22"/>
          <w:szCs w:val="22"/>
        </w:rPr>
        <w:t xml:space="preserve"> </w:t>
      </w:r>
      <w:proofErr w:type="spellStart"/>
      <w:r w:rsidRPr="00A97952">
        <w:rPr>
          <w:sz w:val="22"/>
          <w:szCs w:val="22"/>
        </w:rPr>
        <w:t>mb</w:t>
      </w:r>
      <w:proofErr w:type="spellEnd"/>
      <w:r w:rsidRPr="00A97952">
        <w:rPr>
          <w:sz w:val="22"/>
          <w:szCs w:val="22"/>
        </w:rPr>
        <w:t>.</w:t>
      </w:r>
    </w:p>
    <w:p w:rsidR="006A09EE" w:rsidRPr="00CA554A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>Zestawienie powierzchni terenu</w:t>
      </w:r>
    </w:p>
    <w:p w:rsidR="006A09EE" w:rsidRDefault="006A09EE" w:rsidP="006A09E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Nie dotyczy</w:t>
      </w:r>
    </w:p>
    <w:p w:rsidR="006A09EE" w:rsidRPr="00CA554A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>Dane o wpisie do rejestru zabytków</w:t>
      </w:r>
    </w:p>
    <w:p w:rsidR="006A09EE" w:rsidRPr="00A97952" w:rsidRDefault="006A09EE" w:rsidP="006A09EE">
      <w:pPr>
        <w:ind w:left="708" w:firstLine="708"/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Teren objęty opracowaniem nie jest wpisany do rejestru zabytków i nie podlega ochronie na podstawie wypisu z miejscowego planu zagospodarowania przestrzennego lub decyzji o lokalizacji inwestycji celu publicznego dla terenu w miejscowości </w:t>
      </w:r>
      <w:r w:rsidR="00196F3B">
        <w:rPr>
          <w:sz w:val="22"/>
          <w:szCs w:val="22"/>
        </w:rPr>
        <w:t>Niwnice</w:t>
      </w:r>
      <w:r w:rsidRPr="00A97952">
        <w:rPr>
          <w:sz w:val="22"/>
          <w:szCs w:val="22"/>
        </w:rPr>
        <w:t>.</w:t>
      </w:r>
    </w:p>
    <w:p w:rsidR="006A09EE" w:rsidRPr="00CA554A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>Dane o wpływie eksploatacji górniczej</w:t>
      </w:r>
    </w:p>
    <w:p w:rsidR="006A09EE" w:rsidRDefault="006A09EE" w:rsidP="006A09EE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Nie dotyczy.</w:t>
      </w:r>
    </w:p>
    <w:p w:rsidR="006A09EE" w:rsidRPr="00D20095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 w:rsidRPr="00D20095">
        <w:rPr>
          <w:b/>
          <w:sz w:val="24"/>
          <w:szCs w:val="24"/>
        </w:rPr>
        <w:t xml:space="preserve">Informacja i dane </w:t>
      </w:r>
      <w:r>
        <w:rPr>
          <w:b/>
          <w:sz w:val="24"/>
          <w:szCs w:val="24"/>
        </w:rPr>
        <w:t>wg art.5 PB</w:t>
      </w:r>
    </w:p>
    <w:p w:rsidR="006A09EE" w:rsidRDefault="006A09EE" w:rsidP="006A09EE">
      <w:pPr>
        <w:ind w:left="708" w:firstLine="708"/>
        <w:jc w:val="both"/>
        <w:rPr>
          <w:sz w:val="22"/>
          <w:szCs w:val="22"/>
        </w:rPr>
      </w:pPr>
      <w:r>
        <w:rPr>
          <w:sz w:val="22"/>
          <w:szCs w:val="22"/>
        </w:rPr>
        <w:t>Inwestycja w części elektrycznej nie stwarza zagrożenia dla środowiska oraz higieny i zdrowia użytkowników.</w:t>
      </w:r>
    </w:p>
    <w:p w:rsidR="006A09EE" w:rsidRDefault="006A09EE" w:rsidP="006A09EE">
      <w:pPr>
        <w:ind w:left="708" w:firstLine="708"/>
        <w:jc w:val="both"/>
        <w:rPr>
          <w:sz w:val="22"/>
          <w:szCs w:val="22"/>
        </w:rPr>
      </w:pPr>
      <w:r>
        <w:rPr>
          <w:sz w:val="22"/>
          <w:szCs w:val="22"/>
        </w:rPr>
        <w:t>Spełnia wymagania podstawowe w zakresie konstrukcji, bezpieczeństwa pożarowego, bezpieczeństwa użytkowania, ochrony środowiska, ochrony przed hałasem i drganiami – siec kablowa oświetlenia drogowego wykonana będzie z powtarzalnych rozwiązań konstrukcyjnych i materiałów ogólnie dostępnych do obrotu:</w:t>
      </w:r>
    </w:p>
    <w:p w:rsidR="006A09EE" w:rsidRPr="00A97952" w:rsidRDefault="006A09EE" w:rsidP="006A09EE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Słupy </w:t>
      </w:r>
      <w:r w:rsidR="00DA1E84">
        <w:rPr>
          <w:sz w:val="22"/>
          <w:szCs w:val="22"/>
        </w:rPr>
        <w:t>stalowe</w:t>
      </w:r>
      <w:r w:rsidRPr="00A97952">
        <w:rPr>
          <w:sz w:val="22"/>
          <w:szCs w:val="22"/>
        </w:rPr>
        <w:t xml:space="preserve"> o wysokości </w:t>
      </w:r>
      <w:r>
        <w:rPr>
          <w:sz w:val="22"/>
          <w:szCs w:val="22"/>
        </w:rPr>
        <w:t>7</w:t>
      </w:r>
      <w:r w:rsidRPr="00A97952">
        <w:rPr>
          <w:sz w:val="22"/>
          <w:szCs w:val="22"/>
        </w:rPr>
        <w:t xml:space="preserve"> </w:t>
      </w:r>
      <w:proofErr w:type="spellStart"/>
      <w:r w:rsidRPr="00A97952">
        <w:rPr>
          <w:sz w:val="22"/>
          <w:szCs w:val="22"/>
        </w:rPr>
        <w:t>mb</w:t>
      </w:r>
      <w:proofErr w:type="spellEnd"/>
      <w:r w:rsidRPr="00A97952">
        <w:rPr>
          <w:sz w:val="22"/>
          <w:szCs w:val="22"/>
        </w:rPr>
        <w:t xml:space="preserve"> </w:t>
      </w:r>
    </w:p>
    <w:p w:rsidR="006A09EE" w:rsidRPr="00A97952" w:rsidRDefault="006A09EE" w:rsidP="006A09EE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Kabel oświetleniowy typu YAKXS 4x35 mm</w:t>
      </w:r>
      <w:r w:rsidRPr="00A97952">
        <w:rPr>
          <w:sz w:val="22"/>
          <w:szCs w:val="22"/>
          <w:vertAlign w:val="superscript"/>
        </w:rPr>
        <w:t>2</w:t>
      </w:r>
    </w:p>
    <w:p w:rsidR="006A09EE" w:rsidRPr="00A97952" w:rsidRDefault="006A09EE" w:rsidP="006A09EE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>Oprawy oświetleniowe typu LED</w:t>
      </w:r>
    </w:p>
    <w:p w:rsidR="006A09EE" w:rsidRPr="00A97952" w:rsidRDefault="006A09EE" w:rsidP="006A09EE">
      <w:pPr>
        <w:pStyle w:val="Akapitzlist"/>
        <w:numPr>
          <w:ilvl w:val="0"/>
          <w:numId w:val="27"/>
        </w:numPr>
        <w:jc w:val="both"/>
        <w:rPr>
          <w:sz w:val="22"/>
          <w:szCs w:val="22"/>
        </w:rPr>
      </w:pPr>
      <w:r w:rsidRPr="00A97952">
        <w:rPr>
          <w:sz w:val="22"/>
          <w:szCs w:val="22"/>
        </w:rPr>
        <w:t xml:space="preserve">Wysięgniki rurowe </w:t>
      </w:r>
      <w:r w:rsidR="00DA1E84">
        <w:rPr>
          <w:sz w:val="22"/>
          <w:szCs w:val="22"/>
        </w:rPr>
        <w:t>stalowe</w:t>
      </w:r>
      <w:r w:rsidRPr="00A97952">
        <w:rPr>
          <w:sz w:val="22"/>
          <w:szCs w:val="22"/>
        </w:rPr>
        <w:t xml:space="preserve"> typu WR </w:t>
      </w:r>
    </w:p>
    <w:p w:rsidR="006A09EE" w:rsidRDefault="006A09EE" w:rsidP="006A09EE">
      <w:pPr>
        <w:ind w:firstLine="390"/>
        <w:jc w:val="both"/>
        <w:rPr>
          <w:sz w:val="22"/>
          <w:szCs w:val="22"/>
        </w:rPr>
      </w:pPr>
      <w:r>
        <w:rPr>
          <w:sz w:val="22"/>
          <w:szCs w:val="22"/>
        </w:rPr>
        <w:t>Wybudowane zadanie inwestycyjne z zastosowaniem materiałów w/w  nie mają negatywnego wpływu na środowisko i jego wykorzystywanie oraz na zdrowie i obiekty sąsiednie.</w:t>
      </w:r>
    </w:p>
    <w:p w:rsidR="006A09EE" w:rsidRPr="00CA554A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Obszar oddziaływania obiektu</w:t>
      </w:r>
    </w:p>
    <w:p w:rsidR="006A09EE" w:rsidRPr="00674CF3" w:rsidRDefault="006A09EE" w:rsidP="006A09EE">
      <w:pPr>
        <w:pStyle w:val="Tekstblokowy"/>
        <w:spacing w:before="0"/>
        <w:ind w:left="0"/>
        <w:jc w:val="left"/>
        <w:rPr>
          <w:rFonts w:ascii="Times New Roman" w:hAnsi="Times New Roman"/>
          <w:szCs w:val="22"/>
        </w:rPr>
      </w:pPr>
      <w:r w:rsidRPr="00674CF3">
        <w:rPr>
          <w:rFonts w:ascii="Times New Roman" w:hAnsi="Times New Roman"/>
          <w:szCs w:val="22"/>
        </w:rPr>
        <w:t>Ograniczenia, jakie wynikają z możliwości zagospodarowania lub zabudowy terenu</w:t>
      </w:r>
      <w:r>
        <w:rPr>
          <w:rFonts w:ascii="Times New Roman" w:hAnsi="Times New Roman"/>
          <w:szCs w:val="22"/>
        </w:rPr>
        <w:t xml:space="preserve"> </w:t>
      </w:r>
      <w:r w:rsidRPr="00674CF3">
        <w:rPr>
          <w:rFonts w:ascii="Times New Roman" w:hAnsi="Times New Roman"/>
          <w:szCs w:val="22"/>
        </w:rPr>
        <w:t>nieruchomo</w:t>
      </w:r>
      <w:r>
        <w:rPr>
          <w:rFonts w:ascii="Times New Roman" w:hAnsi="Times New Roman"/>
          <w:szCs w:val="22"/>
        </w:rPr>
        <w:t xml:space="preserve"> -</w:t>
      </w:r>
      <w:proofErr w:type="spellStart"/>
      <w:r w:rsidRPr="00674CF3">
        <w:rPr>
          <w:rFonts w:ascii="Times New Roman" w:hAnsi="Times New Roman"/>
          <w:szCs w:val="22"/>
        </w:rPr>
        <w:t>ści</w:t>
      </w:r>
      <w:proofErr w:type="spellEnd"/>
      <w:r w:rsidRPr="00674CF3">
        <w:rPr>
          <w:rFonts w:ascii="Times New Roman" w:hAnsi="Times New Roman"/>
          <w:szCs w:val="22"/>
        </w:rPr>
        <w:t xml:space="preserve"> znajdujących się na trasie projektowanej elektroenergetycznej linii</w:t>
      </w:r>
      <w:r>
        <w:rPr>
          <w:rFonts w:ascii="Times New Roman" w:hAnsi="Times New Roman"/>
          <w:szCs w:val="22"/>
        </w:rPr>
        <w:t xml:space="preserve"> </w:t>
      </w:r>
      <w:r w:rsidRPr="00674CF3">
        <w:rPr>
          <w:rFonts w:ascii="Times New Roman" w:hAnsi="Times New Roman"/>
          <w:szCs w:val="22"/>
        </w:rPr>
        <w:t xml:space="preserve">kablowej </w:t>
      </w:r>
      <w:r>
        <w:rPr>
          <w:rFonts w:ascii="Times New Roman" w:hAnsi="Times New Roman"/>
          <w:szCs w:val="22"/>
        </w:rPr>
        <w:t xml:space="preserve">oświetlenia drogowego </w:t>
      </w:r>
      <w:r w:rsidRPr="00674CF3">
        <w:rPr>
          <w:rFonts w:ascii="Times New Roman" w:hAnsi="Times New Roman"/>
          <w:szCs w:val="22"/>
        </w:rPr>
        <w:t>oraz uregulowania odnoszące się do odległości innych obiektów i granic</w:t>
      </w:r>
      <w:r>
        <w:rPr>
          <w:rFonts w:ascii="Times New Roman" w:hAnsi="Times New Roman"/>
          <w:szCs w:val="22"/>
        </w:rPr>
        <w:t xml:space="preserve"> </w:t>
      </w:r>
      <w:r w:rsidRPr="00674CF3">
        <w:rPr>
          <w:rFonts w:ascii="Times New Roman" w:hAnsi="Times New Roman"/>
          <w:szCs w:val="22"/>
        </w:rPr>
        <w:t>nieruchomości, stanowią przepisy z zakresu budowy elektroenergetycznych linii</w:t>
      </w:r>
      <w:r>
        <w:rPr>
          <w:rFonts w:ascii="Times New Roman" w:hAnsi="Times New Roman"/>
          <w:szCs w:val="22"/>
        </w:rPr>
        <w:t xml:space="preserve"> </w:t>
      </w:r>
      <w:r w:rsidRPr="00674CF3">
        <w:rPr>
          <w:rFonts w:ascii="Times New Roman" w:hAnsi="Times New Roman"/>
          <w:szCs w:val="22"/>
        </w:rPr>
        <w:t>kablowych i ochrony przeciwporażeniowej:</w:t>
      </w:r>
    </w:p>
    <w:p w:rsidR="006A09EE" w:rsidRPr="00674CF3" w:rsidRDefault="006A09EE" w:rsidP="006A09EE">
      <w:pPr>
        <w:pStyle w:val="Tekstpodstawowy2"/>
        <w:numPr>
          <w:ilvl w:val="0"/>
          <w:numId w:val="21"/>
        </w:numPr>
        <w:tabs>
          <w:tab w:val="clear" w:pos="1168"/>
          <w:tab w:val="num" w:pos="567"/>
        </w:tabs>
        <w:ind w:left="567" w:hanging="567"/>
        <w:rPr>
          <w:i w:val="0"/>
          <w:sz w:val="22"/>
          <w:szCs w:val="22"/>
        </w:rPr>
      </w:pPr>
      <w:r w:rsidRPr="00674CF3">
        <w:rPr>
          <w:i w:val="0"/>
          <w:sz w:val="22"/>
          <w:szCs w:val="22"/>
        </w:rPr>
        <w:lastRenderedPageBreak/>
        <w:t>PN-76/E-05125 „Elektroenergetyczne i sygnalizacyjne linie kablowe”,</w:t>
      </w:r>
    </w:p>
    <w:p w:rsidR="006A09EE" w:rsidRPr="00674CF3" w:rsidRDefault="006A09EE" w:rsidP="006A09EE">
      <w:pPr>
        <w:pStyle w:val="Tekstpodstawowy2"/>
        <w:numPr>
          <w:ilvl w:val="0"/>
          <w:numId w:val="21"/>
        </w:numPr>
        <w:tabs>
          <w:tab w:val="clear" w:pos="1168"/>
          <w:tab w:val="num" w:pos="567"/>
        </w:tabs>
        <w:ind w:left="567" w:hanging="567"/>
        <w:rPr>
          <w:i w:val="0"/>
          <w:sz w:val="22"/>
          <w:szCs w:val="22"/>
        </w:rPr>
      </w:pPr>
      <w:r w:rsidRPr="00674CF3">
        <w:rPr>
          <w:i w:val="0"/>
          <w:sz w:val="22"/>
          <w:szCs w:val="22"/>
        </w:rPr>
        <w:t>PN-92/E-05009/41 „Ochrona przeciwporażeniowa”.</w:t>
      </w:r>
    </w:p>
    <w:p w:rsidR="006A09EE" w:rsidRPr="00674CF3" w:rsidRDefault="006A09EE" w:rsidP="006A09EE">
      <w:pPr>
        <w:pStyle w:val="Tekstpodstawowy2"/>
        <w:rPr>
          <w:bCs/>
          <w:i w:val="0"/>
          <w:sz w:val="22"/>
          <w:szCs w:val="22"/>
        </w:rPr>
      </w:pPr>
      <w:r w:rsidRPr="00674CF3">
        <w:rPr>
          <w:bCs/>
          <w:i w:val="0"/>
          <w:sz w:val="22"/>
          <w:szCs w:val="22"/>
        </w:rPr>
        <w:t>Z przepisów tych wynika, że projektowana linia kablowa niskiego napięcia nie powoduje</w:t>
      </w:r>
      <w:r w:rsidRPr="00674CF3">
        <w:rPr>
          <w:bCs/>
          <w:i w:val="0"/>
          <w:sz w:val="22"/>
          <w:szCs w:val="22"/>
        </w:rPr>
        <w:br/>
        <w:t>ograniczenia w możliwości zagospodarowania lub zabudowy sąsiednich nieruchomości.</w:t>
      </w:r>
    </w:p>
    <w:p w:rsidR="006A09EE" w:rsidRDefault="006A09EE" w:rsidP="006A09EE">
      <w:pPr>
        <w:pStyle w:val="Tekstpodstawowy2"/>
        <w:rPr>
          <w:i w:val="0"/>
          <w:sz w:val="22"/>
          <w:szCs w:val="22"/>
        </w:rPr>
      </w:pPr>
      <w:r w:rsidRPr="00674CF3">
        <w:rPr>
          <w:bCs/>
          <w:i w:val="0"/>
          <w:sz w:val="22"/>
          <w:szCs w:val="22"/>
        </w:rPr>
        <w:t>Nieruchomości te nie znajdują się w obszarze oddziaływania planowanego obiektu.</w:t>
      </w:r>
      <w:r w:rsidRPr="00674CF3">
        <w:rPr>
          <w:bCs/>
          <w:i w:val="0"/>
          <w:sz w:val="22"/>
          <w:szCs w:val="22"/>
        </w:rPr>
        <w:br/>
      </w:r>
      <w:r w:rsidRPr="00674CF3">
        <w:rPr>
          <w:i w:val="0"/>
          <w:sz w:val="22"/>
          <w:szCs w:val="22"/>
        </w:rPr>
        <w:t xml:space="preserve">Projektowana linia kablowa przebiegać będzie w działkach </w:t>
      </w:r>
      <w:r w:rsidR="00196F3B">
        <w:rPr>
          <w:i w:val="0"/>
          <w:sz w:val="22"/>
          <w:szCs w:val="22"/>
        </w:rPr>
        <w:t>ZDP</w:t>
      </w:r>
      <w:r w:rsidRPr="00674CF3">
        <w:rPr>
          <w:i w:val="0"/>
          <w:sz w:val="22"/>
          <w:szCs w:val="22"/>
        </w:rPr>
        <w:t xml:space="preserve">, a mianowicie w pasie </w:t>
      </w:r>
      <w:bookmarkStart w:id="0" w:name="_GoBack"/>
      <w:bookmarkEnd w:id="0"/>
      <w:r>
        <w:rPr>
          <w:i w:val="0"/>
          <w:sz w:val="22"/>
          <w:szCs w:val="22"/>
        </w:rPr>
        <w:t xml:space="preserve"> </w:t>
      </w:r>
      <w:r w:rsidRPr="00674CF3">
        <w:rPr>
          <w:i w:val="0"/>
          <w:sz w:val="22"/>
          <w:szCs w:val="22"/>
        </w:rPr>
        <w:t xml:space="preserve">w odległości </w:t>
      </w:r>
      <w:r w:rsidR="00196F3B">
        <w:rPr>
          <w:i w:val="0"/>
          <w:sz w:val="22"/>
          <w:szCs w:val="22"/>
        </w:rPr>
        <w:t xml:space="preserve">min. </w:t>
      </w:r>
      <w:r w:rsidRPr="00674CF3">
        <w:rPr>
          <w:i w:val="0"/>
          <w:sz w:val="22"/>
          <w:szCs w:val="22"/>
        </w:rPr>
        <w:t xml:space="preserve">ok. </w:t>
      </w:r>
      <w:r w:rsidR="00AC2DCE">
        <w:rPr>
          <w:i w:val="0"/>
          <w:sz w:val="22"/>
          <w:szCs w:val="22"/>
        </w:rPr>
        <w:t>1,0</w:t>
      </w:r>
      <w:r>
        <w:rPr>
          <w:i w:val="0"/>
          <w:sz w:val="22"/>
          <w:szCs w:val="22"/>
        </w:rPr>
        <w:t xml:space="preserve"> </w:t>
      </w:r>
      <w:r w:rsidRPr="00674CF3">
        <w:rPr>
          <w:i w:val="0"/>
          <w:sz w:val="22"/>
          <w:szCs w:val="22"/>
        </w:rPr>
        <w:t>m od granicy przyległych działek,</w:t>
      </w:r>
      <w:r>
        <w:rPr>
          <w:i w:val="0"/>
          <w:sz w:val="22"/>
          <w:szCs w:val="22"/>
        </w:rPr>
        <w:t xml:space="preserve"> </w:t>
      </w:r>
      <w:r w:rsidRPr="00674CF3">
        <w:rPr>
          <w:i w:val="0"/>
          <w:sz w:val="22"/>
          <w:szCs w:val="22"/>
        </w:rPr>
        <w:t>na głębokości 0</w:t>
      </w:r>
      <w:r>
        <w:rPr>
          <w:i w:val="0"/>
          <w:sz w:val="22"/>
          <w:szCs w:val="22"/>
        </w:rPr>
        <w:t xml:space="preserve">,7 </w:t>
      </w:r>
      <w:r w:rsidRPr="00674CF3">
        <w:rPr>
          <w:i w:val="0"/>
          <w:sz w:val="22"/>
          <w:szCs w:val="22"/>
        </w:rPr>
        <w:t xml:space="preserve">m.  </w:t>
      </w:r>
    </w:p>
    <w:p w:rsidR="00B41298" w:rsidRDefault="00B41298" w:rsidP="006A09EE">
      <w:pPr>
        <w:pStyle w:val="Tekstpodstawowy2"/>
        <w:rPr>
          <w:i w:val="0"/>
          <w:sz w:val="22"/>
          <w:szCs w:val="22"/>
        </w:rPr>
      </w:pPr>
    </w:p>
    <w:p w:rsidR="00B41298" w:rsidRPr="00674CF3" w:rsidRDefault="00B41298" w:rsidP="006A09EE">
      <w:pPr>
        <w:pStyle w:val="Tekstpodstawowy2"/>
        <w:rPr>
          <w:i w:val="0"/>
          <w:sz w:val="22"/>
        </w:rPr>
      </w:pPr>
    </w:p>
    <w:p w:rsidR="006A09EE" w:rsidRPr="00CA554A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>Informacja i dane o zagrożeniu dla środowiska</w:t>
      </w:r>
    </w:p>
    <w:p w:rsidR="006A09EE" w:rsidRDefault="006A09EE" w:rsidP="006A09EE">
      <w:pPr>
        <w:jc w:val="both"/>
        <w:rPr>
          <w:sz w:val="22"/>
          <w:szCs w:val="22"/>
        </w:rPr>
      </w:pPr>
      <w:r>
        <w:rPr>
          <w:sz w:val="22"/>
          <w:szCs w:val="22"/>
        </w:rPr>
        <w:t>Inwestycja w części elektrycznej nie stwarza zagrożenia dla środowiska oraz higieny i zdrowia użytkowników.</w:t>
      </w:r>
    </w:p>
    <w:p w:rsidR="006A09EE" w:rsidRDefault="006A09EE" w:rsidP="006A09EE">
      <w:pPr>
        <w:jc w:val="both"/>
        <w:rPr>
          <w:sz w:val="22"/>
          <w:szCs w:val="22"/>
        </w:rPr>
      </w:pPr>
    </w:p>
    <w:p w:rsidR="006A09EE" w:rsidRPr="00CA554A" w:rsidRDefault="006A09EE" w:rsidP="006A09EE">
      <w:pPr>
        <w:pStyle w:val="Akapitzlist"/>
        <w:numPr>
          <w:ilvl w:val="1"/>
          <w:numId w:val="20"/>
        </w:numPr>
        <w:jc w:val="both"/>
        <w:rPr>
          <w:b/>
          <w:sz w:val="24"/>
          <w:szCs w:val="24"/>
        </w:rPr>
      </w:pPr>
      <w:r w:rsidRPr="00CA554A">
        <w:rPr>
          <w:b/>
          <w:sz w:val="24"/>
          <w:szCs w:val="24"/>
        </w:rPr>
        <w:t xml:space="preserve">Inne konieczne dane wynikające ze specyfiki, charakteru i stopnia </w:t>
      </w:r>
    </w:p>
    <w:p w:rsidR="006A09EE" w:rsidRDefault="006A09EE" w:rsidP="006A09E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skomplikowania obiektu budowlanego</w:t>
      </w:r>
    </w:p>
    <w:p w:rsidR="00434D21" w:rsidRDefault="006A09EE" w:rsidP="00DA1E84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Nie dotyczy.</w:t>
      </w:r>
    </w:p>
    <w:sectPr w:rsidR="00434D21" w:rsidSect="00B10B7A">
      <w:headerReference w:type="default" r:id="rId7"/>
      <w:footerReference w:type="default" r:id="rId8"/>
      <w:pgSz w:w="11906" w:h="16838"/>
      <w:pgMar w:top="1252" w:right="1274" w:bottom="1276" w:left="1701" w:header="426" w:footer="708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F7C" w:rsidRDefault="003E2F7C">
      <w:r>
        <w:separator/>
      </w:r>
    </w:p>
  </w:endnote>
  <w:endnote w:type="continuationSeparator" w:id="0">
    <w:p w:rsidR="003E2F7C" w:rsidRDefault="003E2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hAnsiTheme="majorHAnsi"/>
        <w:sz w:val="28"/>
        <w:szCs w:val="28"/>
      </w:rPr>
      <w:id w:val="874332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29711E" w:rsidRPr="00A946E3" w:rsidRDefault="00C83979" w:rsidP="00B10B7A">
        <w:pPr>
          <w:pStyle w:val="Stopka"/>
          <w:pBdr>
            <w:top w:val="thinThickSmallGap" w:sz="24" w:space="1" w:color="622423" w:themeColor="accent2" w:themeShade="7F"/>
          </w:pBdr>
          <w:tabs>
            <w:tab w:val="clear" w:pos="4536"/>
            <w:tab w:val="clear" w:pos="9072"/>
            <w:tab w:val="right" w:pos="9356"/>
          </w:tabs>
          <w:rPr>
            <w:bCs/>
            <w:i/>
            <w:sz w:val="16"/>
            <w:szCs w:val="16"/>
          </w:rPr>
        </w:pPr>
        <w:r>
          <w:rPr>
            <w:bCs/>
            <w:i/>
            <w:sz w:val="16"/>
            <w:szCs w:val="16"/>
          </w:rPr>
          <w:t>Budowa oś</w:t>
        </w:r>
        <w:r w:rsidR="00196F3B">
          <w:rPr>
            <w:bCs/>
            <w:i/>
            <w:sz w:val="16"/>
            <w:szCs w:val="16"/>
          </w:rPr>
          <w:t>wietlenia drogowego –Niwnice</w:t>
        </w:r>
        <w:r w:rsidR="0029711E" w:rsidRPr="00DC799C">
          <w:rPr>
            <w:rFonts w:asciiTheme="majorHAnsi" w:hAnsiTheme="majorHAnsi"/>
          </w:rPr>
          <w:tab/>
        </w:r>
        <w:r w:rsidR="0029711E">
          <w:rPr>
            <w:rFonts w:asciiTheme="majorHAnsi" w:hAnsiTheme="majorHAnsi"/>
            <w:sz w:val="28"/>
            <w:szCs w:val="28"/>
          </w:rPr>
          <w:t xml:space="preserve">str. </w:t>
        </w:r>
      </w:p>
    </w:sdtContent>
  </w:sdt>
  <w:p w:rsidR="0029711E" w:rsidRDefault="002971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F7C" w:rsidRDefault="003E2F7C">
      <w:r>
        <w:separator/>
      </w:r>
    </w:p>
  </w:footnote>
  <w:footnote w:type="continuationSeparator" w:id="0">
    <w:p w:rsidR="003E2F7C" w:rsidRDefault="003E2F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711E" w:rsidRPr="00B41298" w:rsidRDefault="00B41298" w:rsidP="00B41298">
    <w:pPr>
      <w:pStyle w:val="Nagwek"/>
      <w:jc w:val="right"/>
      <w:rPr>
        <w:rFonts w:eastAsiaTheme="majorEastAsia"/>
      </w:rPr>
    </w:pPr>
    <w:r>
      <w:rPr>
        <w:rFonts w:eastAsiaTheme="majorEastAsia"/>
        <w:noProof/>
      </w:rPr>
      <w:drawing>
        <wp:inline distT="0" distB="0" distL="0" distR="0">
          <wp:extent cx="940492" cy="94049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AB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7731" cy="9477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330448"/>
    <w:multiLevelType w:val="hybridMultilevel"/>
    <w:tmpl w:val="E258DAC6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09245A62"/>
    <w:multiLevelType w:val="hybridMultilevel"/>
    <w:tmpl w:val="3CCA60BE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0A3259E2"/>
    <w:multiLevelType w:val="hybridMultilevel"/>
    <w:tmpl w:val="17C0A724"/>
    <w:lvl w:ilvl="0" w:tplc="DBFE2F3C">
      <w:start w:val="1"/>
      <w:numFmt w:val="bullet"/>
      <w:lvlText w:val="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65"/>
        </w:tabs>
        <w:ind w:left="10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25"/>
        </w:tabs>
        <w:ind w:left="32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45"/>
        </w:tabs>
        <w:ind w:left="39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65"/>
        </w:tabs>
        <w:ind w:left="46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85"/>
        </w:tabs>
        <w:ind w:left="53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05"/>
        </w:tabs>
        <w:ind w:left="6105" w:hanging="360"/>
      </w:pPr>
      <w:rPr>
        <w:rFonts w:ascii="Wingdings" w:hAnsi="Wingdings" w:hint="default"/>
      </w:rPr>
    </w:lvl>
  </w:abstractNum>
  <w:abstractNum w:abstractNumId="5" w15:restartNumberingAfterBreak="0">
    <w:nsid w:val="0BE635A5"/>
    <w:multiLevelType w:val="hybridMultilevel"/>
    <w:tmpl w:val="86CA7910"/>
    <w:lvl w:ilvl="0" w:tplc="FFFFFFFF">
      <w:start w:val="1"/>
      <w:numFmt w:val="bullet"/>
      <w:lvlText w:val=""/>
      <w:lvlJc w:val="left"/>
      <w:pPr>
        <w:tabs>
          <w:tab w:val="num" w:pos="1168"/>
        </w:tabs>
        <w:ind w:left="1191" w:hanging="39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6" w15:restartNumberingAfterBreak="0">
    <w:nsid w:val="0BEE5E6B"/>
    <w:multiLevelType w:val="hybridMultilevel"/>
    <w:tmpl w:val="F7DC5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860B51"/>
    <w:multiLevelType w:val="hybridMultilevel"/>
    <w:tmpl w:val="02468BBA"/>
    <w:lvl w:ilvl="0" w:tplc="5CCA16E8">
      <w:start w:val="7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4750E1"/>
    <w:multiLevelType w:val="hybridMultilevel"/>
    <w:tmpl w:val="112E7ACE"/>
    <w:lvl w:ilvl="0" w:tplc="0415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16B53FF3"/>
    <w:multiLevelType w:val="hybridMultilevel"/>
    <w:tmpl w:val="04DCB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C5339"/>
    <w:multiLevelType w:val="hybridMultilevel"/>
    <w:tmpl w:val="DC5E8B8C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1" w15:restartNumberingAfterBreak="0">
    <w:nsid w:val="1BFF33FF"/>
    <w:multiLevelType w:val="hybridMultilevel"/>
    <w:tmpl w:val="DBB2F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7D78DC"/>
    <w:multiLevelType w:val="hybridMultilevel"/>
    <w:tmpl w:val="6884FA0C"/>
    <w:lvl w:ilvl="0" w:tplc="0415000B">
      <w:start w:val="1"/>
      <w:numFmt w:val="bullet"/>
      <w:lvlText w:val=""/>
      <w:lvlJc w:val="left"/>
      <w:pPr>
        <w:ind w:left="144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7" w:hanging="360"/>
      </w:pPr>
      <w:rPr>
        <w:rFonts w:ascii="Wingdings" w:hAnsi="Wingdings" w:hint="default"/>
      </w:rPr>
    </w:lvl>
  </w:abstractNum>
  <w:abstractNum w:abstractNumId="13" w15:restartNumberingAfterBreak="0">
    <w:nsid w:val="251B30C3"/>
    <w:multiLevelType w:val="hybridMultilevel"/>
    <w:tmpl w:val="C1F462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786682C"/>
    <w:multiLevelType w:val="hybridMultilevel"/>
    <w:tmpl w:val="F1EECCB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278E35B7"/>
    <w:multiLevelType w:val="multilevel"/>
    <w:tmpl w:val="E25A235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8"/>
      <w:numFmt w:val="decimal"/>
      <w:lvlText w:val="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2C1F54C4"/>
    <w:multiLevelType w:val="hybridMultilevel"/>
    <w:tmpl w:val="F11E8FF8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7" w15:restartNumberingAfterBreak="0">
    <w:nsid w:val="2C48755E"/>
    <w:multiLevelType w:val="hybridMultilevel"/>
    <w:tmpl w:val="7D6E59A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00B5DD2"/>
    <w:multiLevelType w:val="hybridMultilevel"/>
    <w:tmpl w:val="1DFEE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16509F"/>
    <w:multiLevelType w:val="hybridMultilevel"/>
    <w:tmpl w:val="3A786916"/>
    <w:lvl w:ilvl="0" w:tplc="04150001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20" w15:restartNumberingAfterBreak="0">
    <w:nsid w:val="484661BD"/>
    <w:multiLevelType w:val="hybridMultilevel"/>
    <w:tmpl w:val="AB183F4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9F75A72"/>
    <w:multiLevelType w:val="hybridMultilevel"/>
    <w:tmpl w:val="11B224A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4CBA2EDD"/>
    <w:multiLevelType w:val="hybridMultilevel"/>
    <w:tmpl w:val="50F6442A"/>
    <w:lvl w:ilvl="0" w:tplc="04150009">
      <w:start w:val="1"/>
      <w:numFmt w:val="bullet"/>
      <w:lvlText w:val=""/>
      <w:lvlJc w:val="left"/>
      <w:pPr>
        <w:ind w:left="111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3" w15:restartNumberingAfterBreak="0">
    <w:nsid w:val="4F7D24BB"/>
    <w:multiLevelType w:val="hybridMultilevel"/>
    <w:tmpl w:val="3FD2C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A97BB2"/>
    <w:multiLevelType w:val="hybridMultilevel"/>
    <w:tmpl w:val="34680830"/>
    <w:lvl w:ilvl="0" w:tplc="C6B6AE80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10442D"/>
    <w:multiLevelType w:val="hybridMultilevel"/>
    <w:tmpl w:val="6A2C8D4C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DFA0029"/>
    <w:multiLevelType w:val="hybridMultilevel"/>
    <w:tmpl w:val="9A8EC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F3881"/>
    <w:multiLevelType w:val="hybridMultilevel"/>
    <w:tmpl w:val="D16A8680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6ABA2623"/>
    <w:multiLevelType w:val="hybridMultilevel"/>
    <w:tmpl w:val="CEB23F7E"/>
    <w:lvl w:ilvl="0" w:tplc="0415000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90" w:hanging="360"/>
      </w:pPr>
      <w:rPr>
        <w:rFonts w:ascii="Wingdings" w:hAnsi="Wingdings" w:hint="default"/>
      </w:rPr>
    </w:lvl>
  </w:abstractNum>
  <w:abstractNum w:abstractNumId="29" w15:restartNumberingAfterBreak="0">
    <w:nsid w:val="6C99741E"/>
    <w:multiLevelType w:val="hybridMultilevel"/>
    <w:tmpl w:val="068A45A2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D301E96"/>
    <w:multiLevelType w:val="multilevel"/>
    <w:tmpl w:val="2E48F56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701179E4"/>
    <w:multiLevelType w:val="hybridMultilevel"/>
    <w:tmpl w:val="55589732"/>
    <w:lvl w:ilvl="0" w:tplc="0415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2" w15:restartNumberingAfterBreak="0">
    <w:nsid w:val="72847F71"/>
    <w:multiLevelType w:val="hybridMultilevel"/>
    <w:tmpl w:val="0DC21A44"/>
    <w:lvl w:ilvl="0" w:tplc="0415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33" w15:restartNumberingAfterBreak="0">
    <w:nsid w:val="77C05E02"/>
    <w:multiLevelType w:val="hybridMultilevel"/>
    <w:tmpl w:val="77403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B43051"/>
    <w:multiLevelType w:val="hybridMultilevel"/>
    <w:tmpl w:val="DE40C848"/>
    <w:lvl w:ilvl="0" w:tplc="0415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8"/>
  </w:num>
  <w:num w:numId="3">
    <w:abstractNumId w:val="3"/>
  </w:num>
  <w:num w:numId="4">
    <w:abstractNumId w:val="17"/>
  </w:num>
  <w:num w:numId="5">
    <w:abstractNumId w:val="32"/>
  </w:num>
  <w:num w:numId="6">
    <w:abstractNumId w:val="28"/>
  </w:num>
  <w:num w:numId="7">
    <w:abstractNumId w:val="0"/>
  </w:num>
  <w:num w:numId="8">
    <w:abstractNumId w:val="16"/>
  </w:num>
  <w:num w:numId="9">
    <w:abstractNumId w:val="33"/>
  </w:num>
  <w:num w:numId="10">
    <w:abstractNumId w:val="18"/>
  </w:num>
  <w:num w:numId="11">
    <w:abstractNumId w:val="14"/>
  </w:num>
  <w:num w:numId="12">
    <w:abstractNumId w:val="25"/>
  </w:num>
  <w:num w:numId="13">
    <w:abstractNumId w:val="10"/>
  </w:num>
  <w:num w:numId="14">
    <w:abstractNumId w:val="29"/>
  </w:num>
  <w:num w:numId="15">
    <w:abstractNumId w:val="34"/>
  </w:num>
  <w:num w:numId="16">
    <w:abstractNumId w:val="21"/>
  </w:num>
  <w:num w:numId="17">
    <w:abstractNumId w:val="4"/>
  </w:num>
  <w:num w:numId="18">
    <w:abstractNumId w:val="7"/>
  </w:num>
  <w:num w:numId="19">
    <w:abstractNumId w:val="24"/>
  </w:num>
  <w:num w:numId="20">
    <w:abstractNumId w:val="15"/>
  </w:num>
  <w:num w:numId="21">
    <w:abstractNumId w:val="5"/>
  </w:num>
  <w:num w:numId="22">
    <w:abstractNumId w:val="11"/>
  </w:num>
  <w:num w:numId="23">
    <w:abstractNumId w:val="6"/>
  </w:num>
  <w:num w:numId="24">
    <w:abstractNumId w:val="22"/>
  </w:num>
  <w:num w:numId="25">
    <w:abstractNumId w:val="27"/>
  </w:num>
  <w:num w:numId="26">
    <w:abstractNumId w:val="20"/>
  </w:num>
  <w:num w:numId="27">
    <w:abstractNumId w:val="2"/>
  </w:num>
  <w:num w:numId="28">
    <w:abstractNumId w:val="13"/>
  </w:num>
  <w:num w:numId="29">
    <w:abstractNumId w:val="12"/>
  </w:num>
  <w:num w:numId="30">
    <w:abstractNumId w:val="19"/>
  </w:num>
  <w:num w:numId="31">
    <w:abstractNumId w:val="26"/>
  </w:num>
  <w:num w:numId="32">
    <w:abstractNumId w:val="9"/>
  </w:num>
  <w:num w:numId="33">
    <w:abstractNumId w:val="23"/>
  </w:num>
  <w:num w:numId="34">
    <w:abstractNumId w:val="3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8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E5A"/>
    <w:rsid w:val="00002CD5"/>
    <w:rsid w:val="000116A4"/>
    <w:rsid w:val="00012C1A"/>
    <w:rsid w:val="00014096"/>
    <w:rsid w:val="000143FA"/>
    <w:rsid w:val="00015B3A"/>
    <w:rsid w:val="0002474D"/>
    <w:rsid w:val="000258C8"/>
    <w:rsid w:val="00031497"/>
    <w:rsid w:val="00032FE5"/>
    <w:rsid w:val="000401CB"/>
    <w:rsid w:val="00040CA8"/>
    <w:rsid w:val="0004181B"/>
    <w:rsid w:val="00044931"/>
    <w:rsid w:val="00044AC4"/>
    <w:rsid w:val="00045D39"/>
    <w:rsid w:val="00050325"/>
    <w:rsid w:val="00050DCE"/>
    <w:rsid w:val="000560FB"/>
    <w:rsid w:val="00057A5C"/>
    <w:rsid w:val="000668FB"/>
    <w:rsid w:val="00075AB9"/>
    <w:rsid w:val="00080524"/>
    <w:rsid w:val="000823D6"/>
    <w:rsid w:val="00082FAB"/>
    <w:rsid w:val="00090759"/>
    <w:rsid w:val="0009593A"/>
    <w:rsid w:val="000A7DDD"/>
    <w:rsid w:val="000B1090"/>
    <w:rsid w:val="000B21D7"/>
    <w:rsid w:val="000B2909"/>
    <w:rsid w:val="000C238E"/>
    <w:rsid w:val="000C5640"/>
    <w:rsid w:val="000D030D"/>
    <w:rsid w:val="000D45D3"/>
    <w:rsid w:val="000D5362"/>
    <w:rsid w:val="000D5906"/>
    <w:rsid w:val="000E342F"/>
    <w:rsid w:val="000F326D"/>
    <w:rsid w:val="000F44F6"/>
    <w:rsid w:val="000F5E71"/>
    <w:rsid w:val="000F62B7"/>
    <w:rsid w:val="0010267F"/>
    <w:rsid w:val="00103A44"/>
    <w:rsid w:val="00106E23"/>
    <w:rsid w:val="0010786B"/>
    <w:rsid w:val="001116A2"/>
    <w:rsid w:val="00111BF4"/>
    <w:rsid w:val="001145C2"/>
    <w:rsid w:val="0013428F"/>
    <w:rsid w:val="001360EF"/>
    <w:rsid w:val="00143BB0"/>
    <w:rsid w:val="001475FF"/>
    <w:rsid w:val="001500D7"/>
    <w:rsid w:val="00150B7D"/>
    <w:rsid w:val="001519B7"/>
    <w:rsid w:val="00151FDB"/>
    <w:rsid w:val="00154A67"/>
    <w:rsid w:val="00155A54"/>
    <w:rsid w:val="00157B9A"/>
    <w:rsid w:val="00164543"/>
    <w:rsid w:val="00171736"/>
    <w:rsid w:val="00171AA1"/>
    <w:rsid w:val="00171D6E"/>
    <w:rsid w:val="00172733"/>
    <w:rsid w:val="00176D32"/>
    <w:rsid w:val="00177A15"/>
    <w:rsid w:val="00181BED"/>
    <w:rsid w:val="00182A77"/>
    <w:rsid w:val="0018449B"/>
    <w:rsid w:val="001864F5"/>
    <w:rsid w:val="001950D9"/>
    <w:rsid w:val="00196F3B"/>
    <w:rsid w:val="00197454"/>
    <w:rsid w:val="001A1DB7"/>
    <w:rsid w:val="001A330C"/>
    <w:rsid w:val="001A575A"/>
    <w:rsid w:val="001A6440"/>
    <w:rsid w:val="001A7529"/>
    <w:rsid w:val="001B11A0"/>
    <w:rsid w:val="001B42BE"/>
    <w:rsid w:val="001B6D93"/>
    <w:rsid w:val="001C4877"/>
    <w:rsid w:val="001D0E03"/>
    <w:rsid w:val="001D2700"/>
    <w:rsid w:val="001E2C79"/>
    <w:rsid w:val="001E6030"/>
    <w:rsid w:val="001E6E72"/>
    <w:rsid w:val="001E7389"/>
    <w:rsid w:val="001F0317"/>
    <w:rsid w:val="001F1606"/>
    <w:rsid w:val="001F21AD"/>
    <w:rsid w:val="001F399D"/>
    <w:rsid w:val="001F3F31"/>
    <w:rsid w:val="001F43EA"/>
    <w:rsid w:val="002023A9"/>
    <w:rsid w:val="00212FB6"/>
    <w:rsid w:val="00221629"/>
    <w:rsid w:val="00222A29"/>
    <w:rsid w:val="002236EA"/>
    <w:rsid w:val="00225F99"/>
    <w:rsid w:val="00236801"/>
    <w:rsid w:val="00242110"/>
    <w:rsid w:val="002425C6"/>
    <w:rsid w:val="00243B17"/>
    <w:rsid w:val="00252236"/>
    <w:rsid w:val="002522B1"/>
    <w:rsid w:val="00253317"/>
    <w:rsid w:val="0025486B"/>
    <w:rsid w:val="00254E0A"/>
    <w:rsid w:val="0025685C"/>
    <w:rsid w:val="00257DDE"/>
    <w:rsid w:val="002611F2"/>
    <w:rsid w:val="002879C1"/>
    <w:rsid w:val="00290CF2"/>
    <w:rsid w:val="0029711E"/>
    <w:rsid w:val="002A067B"/>
    <w:rsid w:val="002A221C"/>
    <w:rsid w:val="002A35FF"/>
    <w:rsid w:val="002A3957"/>
    <w:rsid w:val="002A5278"/>
    <w:rsid w:val="002A79FD"/>
    <w:rsid w:val="002B02CE"/>
    <w:rsid w:val="002B3C2F"/>
    <w:rsid w:val="002C0D8B"/>
    <w:rsid w:val="002C127D"/>
    <w:rsid w:val="002C16BA"/>
    <w:rsid w:val="002C2836"/>
    <w:rsid w:val="002C3425"/>
    <w:rsid w:val="002D7DE0"/>
    <w:rsid w:val="002E48DD"/>
    <w:rsid w:val="002E7C2B"/>
    <w:rsid w:val="002F057D"/>
    <w:rsid w:val="002F0BFD"/>
    <w:rsid w:val="002F1140"/>
    <w:rsid w:val="002F7F5C"/>
    <w:rsid w:val="00300F6C"/>
    <w:rsid w:val="00306D1A"/>
    <w:rsid w:val="00313F75"/>
    <w:rsid w:val="00316FA5"/>
    <w:rsid w:val="00321C9C"/>
    <w:rsid w:val="00325A4C"/>
    <w:rsid w:val="00326E2D"/>
    <w:rsid w:val="00331D9A"/>
    <w:rsid w:val="00333D06"/>
    <w:rsid w:val="003343E9"/>
    <w:rsid w:val="00340F7E"/>
    <w:rsid w:val="0034343E"/>
    <w:rsid w:val="00345FA7"/>
    <w:rsid w:val="00350D59"/>
    <w:rsid w:val="003527DB"/>
    <w:rsid w:val="00361326"/>
    <w:rsid w:val="003621DE"/>
    <w:rsid w:val="00364764"/>
    <w:rsid w:val="0036664F"/>
    <w:rsid w:val="0037587A"/>
    <w:rsid w:val="00384521"/>
    <w:rsid w:val="00385B33"/>
    <w:rsid w:val="003904E2"/>
    <w:rsid w:val="00392022"/>
    <w:rsid w:val="003A4100"/>
    <w:rsid w:val="003A4B83"/>
    <w:rsid w:val="003B7E02"/>
    <w:rsid w:val="003C09D1"/>
    <w:rsid w:val="003C1F72"/>
    <w:rsid w:val="003C3EC9"/>
    <w:rsid w:val="003C47F6"/>
    <w:rsid w:val="003C4B71"/>
    <w:rsid w:val="003D145B"/>
    <w:rsid w:val="003D4AD7"/>
    <w:rsid w:val="003D7414"/>
    <w:rsid w:val="003E25BB"/>
    <w:rsid w:val="003E2F7C"/>
    <w:rsid w:val="003E5F34"/>
    <w:rsid w:val="003E6D91"/>
    <w:rsid w:val="003F0F31"/>
    <w:rsid w:val="003F1CED"/>
    <w:rsid w:val="003F25C3"/>
    <w:rsid w:val="003F5E96"/>
    <w:rsid w:val="003F6BA5"/>
    <w:rsid w:val="00403A2F"/>
    <w:rsid w:val="00403E5A"/>
    <w:rsid w:val="00410D22"/>
    <w:rsid w:val="00412A1A"/>
    <w:rsid w:val="00416960"/>
    <w:rsid w:val="00417D78"/>
    <w:rsid w:val="00424E85"/>
    <w:rsid w:val="00426E71"/>
    <w:rsid w:val="0043404B"/>
    <w:rsid w:val="00434D21"/>
    <w:rsid w:val="00437167"/>
    <w:rsid w:val="004438FA"/>
    <w:rsid w:val="00447292"/>
    <w:rsid w:val="00451BB2"/>
    <w:rsid w:val="0045450B"/>
    <w:rsid w:val="004578F8"/>
    <w:rsid w:val="00463E5C"/>
    <w:rsid w:val="00482369"/>
    <w:rsid w:val="00484944"/>
    <w:rsid w:val="004930F3"/>
    <w:rsid w:val="00494440"/>
    <w:rsid w:val="0049507F"/>
    <w:rsid w:val="004956DF"/>
    <w:rsid w:val="00495CF6"/>
    <w:rsid w:val="00496045"/>
    <w:rsid w:val="004A125A"/>
    <w:rsid w:val="004A1D71"/>
    <w:rsid w:val="004A1E9D"/>
    <w:rsid w:val="004A3E89"/>
    <w:rsid w:val="004A6558"/>
    <w:rsid w:val="004B2774"/>
    <w:rsid w:val="004D142F"/>
    <w:rsid w:val="004D1B25"/>
    <w:rsid w:val="004D2758"/>
    <w:rsid w:val="004D2B1B"/>
    <w:rsid w:val="004D2DB0"/>
    <w:rsid w:val="004D40BF"/>
    <w:rsid w:val="004E728D"/>
    <w:rsid w:val="004F1645"/>
    <w:rsid w:val="004F5FC7"/>
    <w:rsid w:val="004F661C"/>
    <w:rsid w:val="00501297"/>
    <w:rsid w:val="00506182"/>
    <w:rsid w:val="00507A96"/>
    <w:rsid w:val="00514A59"/>
    <w:rsid w:val="00515563"/>
    <w:rsid w:val="005157F7"/>
    <w:rsid w:val="005159A0"/>
    <w:rsid w:val="0052128B"/>
    <w:rsid w:val="00522B63"/>
    <w:rsid w:val="005262E7"/>
    <w:rsid w:val="005306C7"/>
    <w:rsid w:val="00530B40"/>
    <w:rsid w:val="005314F6"/>
    <w:rsid w:val="00533675"/>
    <w:rsid w:val="00533F5C"/>
    <w:rsid w:val="00535425"/>
    <w:rsid w:val="00536766"/>
    <w:rsid w:val="0053755D"/>
    <w:rsid w:val="00541BC4"/>
    <w:rsid w:val="00541F31"/>
    <w:rsid w:val="0054343C"/>
    <w:rsid w:val="00543A1E"/>
    <w:rsid w:val="00551A45"/>
    <w:rsid w:val="0055286A"/>
    <w:rsid w:val="005643DF"/>
    <w:rsid w:val="005648FB"/>
    <w:rsid w:val="005770C5"/>
    <w:rsid w:val="005814F5"/>
    <w:rsid w:val="0059021D"/>
    <w:rsid w:val="00590395"/>
    <w:rsid w:val="0059194A"/>
    <w:rsid w:val="00591B5F"/>
    <w:rsid w:val="00596F7E"/>
    <w:rsid w:val="005A2CFA"/>
    <w:rsid w:val="005A2F9C"/>
    <w:rsid w:val="005A3F18"/>
    <w:rsid w:val="005B2AE9"/>
    <w:rsid w:val="005B2C5E"/>
    <w:rsid w:val="005C0359"/>
    <w:rsid w:val="005C0931"/>
    <w:rsid w:val="005C41AF"/>
    <w:rsid w:val="005D1872"/>
    <w:rsid w:val="005E0B25"/>
    <w:rsid w:val="005E10AF"/>
    <w:rsid w:val="005E259C"/>
    <w:rsid w:val="005E4BCD"/>
    <w:rsid w:val="005E5EAD"/>
    <w:rsid w:val="005F0052"/>
    <w:rsid w:val="005F3A74"/>
    <w:rsid w:val="00603B43"/>
    <w:rsid w:val="00606A16"/>
    <w:rsid w:val="00606E0E"/>
    <w:rsid w:val="00607DDD"/>
    <w:rsid w:val="00610ACD"/>
    <w:rsid w:val="00611DF9"/>
    <w:rsid w:val="006120C8"/>
    <w:rsid w:val="0061337C"/>
    <w:rsid w:val="00632810"/>
    <w:rsid w:val="00632A42"/>
    <w:rsid w:val="006378F0"/>
    <w:rsid w:val="00637C28"/>
    <w:rsid w:val="006408CF"/>
    <w:rsid w:val="00642B30"/>
    <w:rsid w:val="006431F0"/>
    <w:rsid w:val="00654FE6"/>
    <w:rsid w:val="00656C09"/>
    <w:rsid w:val="00660DB9"/>
    <w:rsid w:val="0066172B"/>
    <w:rsid w:val="006626C1"/>
    <w:rsid w:val="006656FC"/>
    <w:rsid w:val="0066699F"/>
    <w:rsid w:val="00666BDB"/>
    <w:rsid w:val="0067099F"/>
    <w:rsid w:val="00672F96"/>
    <w:rsid w:val="00673386"/>
    <w:rsid w:val="006754FC"/>
    <w:rsid w:val="006755C5"/>
    <w:rsid w:val="00676AB4"/>
    <w:rsid w:val="00680422"/>
    <w:rsid w:val="00680B82"/>
    <w:rsid w:val="0068768B"/>
    <w:rsid w:val="00693778"/>
    <w:rsid w:val="0069405E"/>
    <w:rsid w:val="006A09EE"/>
    <w:rsid w:val="006A33CB"/>
    <w:rsid w:val="006B7D32"/>
    <w:rsid w:val="006C47A0"/>
    <w:rsid w:val="006C5002"/>
    <w:rsid w:val="006C6BE1"/>
    <w:rsid w:val="006D3146"/>
    <w:rsid w:val="006D3A6F"/>
    <w:rsid w:val="006D47F3"/>
    <w:rsid w:val="006D6E37"/>
    <w:rsid w:val="006D7722"/>
    <w:rsid w:val="006E0BB2"/>
    <w:rsid w:val="006F1619"/>
    <w:rsid w:val="006F3989"/>
    <w:rsid w:val="006F3FC1"/>
    <w:rsid w:val="006F54C4"/>
    <w:rsid w:val="007062EB"/>
    <w:rsid w:val="007121E1"/>
    <w:rsid w:val="007122E6"/>
    <w:rsid w:val="007229BF"/>
    <w:rsid w:val="00727246"/>
    <w:rsid w:val="00727448"/>
    <w:rsid w:val="00734776"/>
    <w:rsid w:val="00734B3C"/>
    <w:rsid w:val="007375D8"/>
    <w:rsid w:val="007473CA"/>
    <w:rsid w:val="00754386"/>
    <w:rsid w:val="00762918"/>
    <w:rsid w:val="00766D5A"/>
    <w:rsid w:val="00770F46"/>
    <w:rsid w:val="00771405"/>
    <w:rsid w:val="00771E64"/>
    <w:rsid w:val="00786ACA"/>
    <w:rsid w:val="00787B30"/>
    <w:rsid w:val="00790642"/>
    <w:rsid w:val="007A337E"/>
    <w:rsid w:val="007A4B9A"/>
    <w:rsid w:val="007B0E0F"/>
    <w:rsid w:val="007B217A"/>
    <w:rsid w:val="007B2EF4"/>
    <w:rsid w:val="007B356E"/>
    <w:rsid w:val="007B48A8"/>
    <w:rsid w:val="007B4992"/>
    <w:rsid w:val="007B4E9F"/>
    <w:rsid w:val="007B771A"/>
    <w:rsid w:val="007C0E3A"/>
    <w:rsid w:val="007C1500"/>
    <w:rsid w:val="007C1CBC"/>
    <w:rsid w:val="007C39EC"/>
    <w:rsid w:val="007C3B54"/>
    <w:rsid w:val="007C44F6"/>
    <w:rsid w:val="007C481A"/>
    <w:rsid w:val="007C672D"/>
    <w:rsid w:val="007D063B"/>
    <w:rsid w:val="007D0A6D"/>
    <w:rsid w:val="007E0CDF"/>
    <w:rsid w:val="007E1E7C"/>
    <w:rsid w:val="007E6152"/>
    <w:rsid w:val="007E6A38"/>
    <w:rsid w:val="007E71C6"/>
    <w:rsid w:val="007F15B5"/>
    <w:rsid w:val="007F169B"/>
    <w:rsid w:val="007F44FF"/>
    <w:rsid w:val="00800A6C"/>
    <w:rsid w:val="00807F1F"/>
    <w:rsid w:val="00807F71"/>
    <w:rsid w:val="00810B2A"/>
    <w:rsid w:val="00812511"/>
    <w:rsid w:val="00814D78"/>
    <w:rsid w:val="00822F58"/>
    <w:rsid w:val="00823572"/>
    <w:rsid w:val="008236FA"/>
    <w:rsid w:val="00823784"/>
    <w:rsid w:val="008240B6"/>
    <w:rsid w:val="00825227"/>
    <w:rsid w:val="0082619D"/>
    <w:rsid w:val="0083272E"/>
    <w:rsid w:val="008341ED"/>
    <w:rsid w:val="00850E12"/>
    <w:rsid w:val="0085557D"/>
    <w:rsid w:val="00857C3D"/>
    <w:rsid w:val="008623F4"/>
    <w:rsid w:val="00864971"/>
    <w:rsid w:val="00873077"/>
    <w:rsid w:val="008778C9"/>
    <w:rsid w:val="008801DF"/>
    <w:rsid w:val="0088398B"/>
    <w:rsid w:val="00884D9C"/>
    <w:rsid w:val="00884E88"/>
    <w:rsid w:val="008853BB"/>
    <w:rsid w:val="008910AE"/>
    <w:rsid w:val="008919A8"/>
    <w:rsid w:val="00891AB0"/>
    <w:rsid w:val="00892D9A"/>
    <w:rsid w:val="0089408E"/>
    <w:rsid w:val="008A4B84"/>
    <w:rsid w:val="008A62B8"/>
    <w:rsid w:val="008A667C"/>
    <w:rsid w:val="008A6E18"/>
    <w:rsid w:val="008B3947"/>
    <w:rsid w:val="008B3EB4"/>
    <w:rsid w:val="008B4B98"/>
    <w:rsid w:val="008B542A"/>
    <w:rsid w:val="008C09AB"/>
    <w:rsid w:val="008C1652"/>
    <w:rsid w:val="008C1B61"/>
    <w:rsid w:val="008C45C0"/>
    <w:rsid w:val="008C642B"/>
    <w:rsid w:val="008D23CF"/>
    <w:rsid w:val="008D3DA2"/>
    <w:rsid w:val="008E7C12"/>
    <w:rsid w:val="008F4BD9"/>
    <w:rsid w:val="00900E91"/>
    <w:rsid w:val="009020C0"/>
    <w:rsid w:val="009023E9"/>
    <w:rsid w:val="0091544A"/>
    <w:rsid w:val="00915853"/>
    <w:rsid w:val="009177BF"/>
    <w:rsid w:val="00924C91"/>
    <w:rsid w:val="00925EA7"/>
    <w:rsid w:val="00925FF7"/>
    <w:rsid w:val="00933956"/>
    <w:rsid w:val="009350F4"/>
    <w:rsid w:val="009352B3"/>
    <w:rsid w:val="00937052"/>
    <w:rsid w:val="00950C7B"/>
    <w:rsid w:val="0095166E"/>
    <w:rsid w:val="00954BD1"/>
    <w:rsid w:val="00954D45"/>
    <w:rsid w:val="009618DC"/>
    <w:rsid w:val="00962CDE"/>
    <w:rsid w:val="00964519"/>
    <w:rsid w:val="009647ED"/>
    <w:rsid w:val="00965F6A"/>
    <w:rsid w:val="00967505"/>
    <w:rsid w:val="00970B52"/>
    <w:rsid w:val="00970C1E"/>
    <w:rsid w:val="00973D4A"/>
    <w:rsid w:val="009767D3"/>
    <w:rsid w:val="00980214"/>
    <w:rsid w:val="00982A88"/>
    <w:rsid w:val="00982BDD"/>
    <w:rsid w:val="009864CB"/>
    <w:rsid w:val="00986E4B"/>
    <w:rsid w:val="00990879"/>
    <w:rsid w:val="00991514"/>
    <w:rsid w:val="00993EA5"/>
    <w:rsid w:val="00995D55"/>
    <w:rsid w:val="0099750F"/>
    <w:rsid w:val="009976FA"/>
    <w:rsid w:val="009A096F"/>
    <w:rsid w:val="009A1252"/>
    <w:rsid w:val="009A1C82"/>
    <w:rsid w:val="009A27AF"/>
    <w:rsid w:val="009A2D11"/>
    <w:rsid w:val="009A46AD"/>
    <w:rsid w:val="009A52C1"/>
    <w:rsid w:val="009A63BA"/>
    <w:rsid w:val="009B2514"/>
    <w:rsid w:val="009B38E8"/>
    <w:rsid w:val="009C27E3"/>
    <w:rsid w:val="009C7D2B"/>
    <w:rsid w:val="009E051B"/>
    <w:rsid w:val="009E1CD8"/>
    <w:rsid w:val="009E27DD"/>
    <w:rsid w:val="009E60CC"/>
    <w:rsid w:val="009E6275"/>
    <w:rsid w:val="009F1136"/>
    <w:rsid w:val="009F11DD"/>
    <w:rsid w:val="009F4145"/>
    <w:rsid w:val="009F5EF8"/>
    <w:rsid w:val="009F74E2"/>
    <w:rsid w:val="00A00183"/>
    <w:rsid w:val="00A014BC"/>
    <w:rsid w:val="00A0224D"/>
    <w:rsid w:val="00A0343E"/>
    <w:rsid w:val="00A03A0D"/>
    <w:rsid w:val="00A061B2"/>
    <w:rsid w:val="00A06EFB"/>
    <w:rsid w:val="00A10B4A"/>
    <w:rsid w:val="00A137F4"/>
    <w:rsid w:val="00A138D3"/>
    <w:rsid w:val="00A16FF1"/>
    <w:rsid w:val="00A200D5"/>
    <w:rsid w:val="00A30068"/>
    <w:rsid w:val="00A3202F"/>
    <w:rsid w:val="00A3208B"/>
    <w:rsid w:val="00A3402B"/>
    <w:rsid w:val="00A34120"/>
    <w:rsid w:val="00A4383C"/>
    <w:rsid w:val="00A50797"/>
    <w:rsid w:val="00A5123E"/>
    <w:rsid w:val="00A54C26"/>
    <w:rsid w:val="00A6320E"/>
    <w:rsid w:val="00A66960"/>
    <w:rsid w:val="00A738D9"/>
    <w:rsid w:val="00A77F1A"/>
    <w:rsid w:val="00A81B1F"/>
    <w:rsid w:val="00A81F26"/>
    <w:rsid w:val="00A92B27"/>
    <w:rsid w:val="00A930D6"/>
    <w:rsid w:val="00A946E3"/>
    <w:rsid w:val="00A95C2B"/>
    <w:rsid w:val="00A96368"/>
    <w:rsid w:val="00A969FF"/>
    <w:rsid w:val="00A97EF4"/>
    <w:rsid w:val="00AA5E8C"/>
    <w:rsid w:val="00AA6EF7"/>
    <w:rsid w:val="00AB1D2B"/>
    <w:rsid w:val="00AB2FD1"/>
    <w:rsid w:val="00AB3264"/>
    <w:rsid w:val="00AB532B"/>
    <w:rsid w:val="00AB6E4B"/>
    <w:rsid w:val="00AC2DCE"/>
    <w:rsid w:val="00AD0FD3"/>
    <w:rsid w:val="00AD16CF"/>
    <w:rsid w:val="00AD3582"/>
    <w:rsid w:val="00AD7D63"/>
    <w:rsid w:val="00AE1234"/>
    <w:rsid w:val="00AE1E11"/>
    <w:rsid w:val="00AE4391"/>
    <w:rsid w:val="00AF3E42"/>
    <w:rsid w:val="00AF3E84"/>
    <w:rsid w:val="00AF6670"/>
    <w:rsid w:val="00B01074"/>
    <w:rsid w:val="00B03D33"/>
    <w:rsid w:val="00B10B7A"/>
    <w:rsid w:val="00B11CC7"/>
    <w:rsid w:val="00B14D6F"/>
    <w:rsid w:val="00B17C98"/>
    <w:rsid w:val="00B201EA"/>
    <w:rsid w:val="00B21C91"/>
    <w:rsid w:val="00B224A3"/>
    <w:rsid w:val="00B23537"/>
    <w:rsid w:val="00B23CEB"/>
    <w:rsid w:val="00B250B4"/>
    <w:rsid w:val="00B3196C"/>
    <w:rsid w:val="00B34BC5"/>
    <w:rsid w:val="00B35D11"/>
    <w:rsid w:val="00B363E0"/>
    <w:rsid w:val="00B3699A"/>
    <w:rsid w:val="00B41298"/>
    <w:rsid w:val="00B46EF0"/>
    <w:rsid w:val="00B51200"/>
    <w:rsid w:val="00B5196F"/>
    <w:rsid w:val="00B53BE1"/>
    <w:rsid w:val="00B554CE"/>
    <w:rsid w:val="00B57878"/>
    <w:rsid w:val="00B57DDB"/>
    <w:rsid w:val="00B6262A"/>
    <w:rsid w:val="00B634D1"/>
    <w:rsid w:val="00B6435A"/>
    <w:rsid w:val="00B663CF"/>
    <w:rsid w:val="00B73A29"/>
    <w:rsid w:val="00B740E1"/>
    <w:rsid w:val="00B75F0C"/>
    <w:rsid w:val="00B80863"/>
    <w:rsid w:val="00B83DB4"/>
    <w:rsid w:val="00B8697B"/>
    <w:rsid w:val="00B92189"/>
    <w:rsid w:val="00B92421"/>
    <w:rsid w:val="00B9386A"/>
    <w:rsid w:val="00B96C01"/>
    <w:rsid w:val="00BA4345"/>
    <w:rsid w:val="00BA4B04"/>
    <w:rsid w:val="00BA7468"/>
    <w:rsid w:val="00BB275D"/>
    <w:rsid w:val="00BB3FC5"/>
    <w:rsid w:val="00BC14D3"/>
    <w:rsid w:val="00BC41D9"/>
    <w:rsid w:val="00BC73C7"/>
    <w:rsid w:val="00BC7E8B"/>
    <w:rsid w:val="00BD0231"/>
    <w:rsid w:val="00BD44C7"/>
    <w:rsid w:val="00BE153F"/>
    <w:rsid w:val="00BE7A43"/>
    <w:rsid w:val="00C011D0"/>
    <w:rsid w:val="00C03EC0"/>
    <w:rsid w:val="00C05CEC"/>
    <w:rsid w:val="00C07380"/>
    <w:rsid w:val="00C10DC4"/>
    <w:rsid w:val="00C118F3"/>
    <w:rsid w:val="00C15D7C"/>
    <w:rsid w:val="00C32357"/>
    <w:rsid w:val="00C37AF4"/>
    <w:rsid w:val="00C42066"/>
    <w:rsid w:val="00C45BC1"/>
    <w:rsid w:val="00C504E8"/>
    <w:rsid w:val="00C52DF8"/>
    <w:rsid w:val="00C64982"/>
    <w:rsid w:val="00C65160"/>
    <w:rsid w:val="00C66059"/>
    <w:rsid w:val="00C7226A"/>
    <w:rsid w:val="00C82C1F"/>
    <w:rsid w:val="00C83979"/>
    <w:rsid w:val="00CA0FFE"/>
    <w:rsid w:val="00CA2400"/>
    <w:rsid w:val="00CA4E0E"/>
    <w:rsid w:val="00CA554A"/>
    <w:rsid w:val="00CA72E4"/>
    <w:rsid w:val="00CB0156"/>
    <w:rsid w:val="00CB36BF"/>
    <w:rsid w:val="00CB38D0"/>
    <w:rsid w:val="00CC10AC"/>
    <w:rsid w:val="00CC3089"/>
    <w:rsid w:val="00CC3315"/>
    <w:rsid w:val="00CC5286"/>
    <w:rsid w:val="00CD067B"/>
    <w:rsid w:val="00CD1B75"/>
    <w:rsid w:val="00CE5305"/>
    <w:rsid w:val="00CF2E55"/>
    <w:rsid w:val="00CF6B2A"/>
    <w:rsid w:val="00D0622A"/>
    <w:rsid w:val="00D0775D"/>
    <w:rsid w:val="00D17281"/>
    <w:rsid w:val="00D172DB"/>
    <w:rsid w:val="00D213D6"/>
    <w:rsid w:val="00D23527"/>
    <w:rsid w:val="00D249DF"/>
    <w:rsid w:val="00D3066A"/>
    <w:rsid w:val="00D426C9"/>
    <w:rsid w:val="00D44FE0"/>
    <w:rsid w:val="00D5110B"/>
    <w:rsid w:val="00D51685"/>
    <w:rsid w:val="00D52B04"/>
    <w:rsid w:val="00D55314"/>
    <w:rsid w:val="00D61580"/>
    <w:rsid w:val="00D72143"/>
    <w:rsid w:val="00D80238"/>
    <w:rsid w:val="00D90A14"/>
    <w:rsid w:val="00D9457C"/>
    <w:rsid w:val="00D95EAC"/>
    <w:rsid w:val="00DA1E84"/>
    <w:rsid w:val="00DA3887"/>
    <w:rsid w:val="00DB10D9"/>
    <w:rsid w:val="00DB2E81"/>
    <w:rsid w:val="00DB64EE"/>
    <w:rsid w:val="00DC5934"/>
    <w:rsid w:val="00DC5FFC"/>
    <w:rsid w:val="00DC6504"/>
    <w:rsid w:val="00DC799C"/>
    <w:rsid w:val="00DD4081"/>
    <w:rsid w:val="00DD6E03"/>
    <w:rsid w:val="00DE1ED5"/>
    <w:rsid w:val="00DE2B08"/>
    <w:rsid w:val="00DF1C28"/>
    <w:rsid w:val="00DF744C"/>
    <w:rsid w:val="00E03BB5"/>
    <w:rsid w:val="00E055FE"/>
    <w:rsid w:val="00E1239A"/>
    <w:rsid w:val="00E13548"/>
    <w:rsid w:val="00E15493"/>
    <w:rsid w:val="00E1746F"/>
    <w:rsid w:val="00E30529"/>
    <w:rsid w:val="00E3799C"/>
    <w:rsid w:val="00E4041F"/>
    <w:rsid w:val="00E4298F"/>
    <w:rsid w:val="00E43346"/>
    <w:rsid w:val="00E43A59"/>
    <w:rsid w:val="00E45C95"/>
    <w:rsid w:val="00E51F88"/>
    <w:rsid w:val="00E5309D"/>
    <w:rsid w:val="00E559E4"/>
    <w:rsid w:val="00E672EB"/>
    <w:rsid w:val="00E67C89"/>
    <w:rsid w:val="00E77B6D"/>
    <w:rsid w:val="00E81CA0"/>
    <w:rsid w:val="00E82C9C"/>
    <w:rsid w:val="00EA14E9"/>
    <w:rsid w:val="00EA7F27"/>
    <w:rsid w:val="00EC14EF"/>
    <w:rsid w:val="00EC50DA"/>
    <w:rsid w:val="00ED1C65"/>
    <w:rsid w:val="00EE0108"/>
    <w:rsid w:val="00EE195F"/>
    <w:rsid w:val="00EE49B1"/>
    <w:rsid w:val="00EE5EAE"/>
    <w:rsid w:val="00EE66F2"/>
    <w:rsid w:val="00EE6795"/>
    <w:rsid w:val="00EE7D2C"/>
    <w:rsid w:val="00EF2E38"/>
    <w:rsid w:val="00EF3388"/>
    <w:rsid w:val="00F01E55"/>
    <w:rsid w:val="00F02A87"/>
    <w:rsid w:val="00F04FE2"/>
    <w:rsid w:val="00F12828"/>
    <w:rsid w:val="00F141FE"/>
    <w:rsid w:val="00F16F1D"/>
    <w:rsid w:val="00F1791C"/>
    <w:rsid w:val="00F20546"/>
    <w:rsid w:val="00F359A6"/>
    <w:rsid w:val="00F423C6"/>
    <w:rsid w:val="00F4242F"/>
    <w:rsid w:val="00F53B3B"/>
    <w:rsid w:val="00F553C8"/>
    <w:rsid w:val="00F64B23"/>
    <w:rsid w:val="00F702AD"/>
    <w:rsid w:val="00F80514"/>
    <w:rsid w:val="00F80A19"/>
    <w:rsid w:val="00F84524"/>
    <w:rsid w:val="00F84A88"/>
    <w:rsid w:val="00F854E5"/>
    <w:rsid w:val="00F917C8"/>
    <w:rsid w:val="00F97808"/>
    <w:rsid w:val="00FA0D05"/>
    <w:rsid w:val="00FA2A0D"/>
    <w:rsid w:val="00FA677A"/>
    <w:rsid w:val="00FA6CEF"/>
    <w:rsid w:val="00FA70F4"/>
    <w:rsid w:val="00FB2A9C"/>
    <w:rsid w:val="00FB33C7"/>
    <w:rsid w:val="00FB3782"/>
    <w:rsid w:val="00FB4688"/>
    <w:rsid w:val="00FB49F4"/>
    <w:rsid w:val="00FB5B50"/>
    <w:rsid w:val="00FB6008"/>
    <w:rsid w:val="00FB70E0"/>
    <w:rsid w:val="00FB7C3F"/>
    <w:rsid w:val="00FC4281"/>
    <w:rsid w:val="00FC77C7"/>
    <w:rsid w:val="00FD27BF"/>
    <w:rsid w:val="00FD3558"/>
    <w:rsid w:val="00FD39B7"/>
    <w:rsid w:val="00FD6D23"/>
    <w:rsid w:val="00FD7541"/>
    <w:rsid w:val="00FE5DEF"/>
    <w:rsid w:val="00FF28BF"/>
    <w:rsid w:val="00FF3661"/>
    <w:rsid w:val="00FF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5C8C039-E7AC-442F-BA88-67AF19DCC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A4C"/>
  </w:style>
  <w:style w:type="paragraph" w:styleId="Nagwek1">
    <w:name w:val="heading 1"/>
    <w:basedOn w:val="Normalny"/>
    <w:next w:val="Normalny"/>
    <w:link w:val="Nagwek1Znak"/>
    <w:uiPriority w:val="99"/>
    <w:qFormat/>
    <w:rsid w:val="00C03EC0"/>
    <w:pPr>
      <w:keepNext/>
      <w:outlineLvl w:val="0"/>
    </w:pPr>
    <w:rPr>
      <w:b/>
      <w:i/>
      <w:sz w:val="7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03EC0"/>
    <w:pPr>
      <w:keepNext/>
      <w:outlineLvl w:val="1"/>
    </w:pPr>
    <w:rPr>
      <w:sz w:val="4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03EC0"/>
    <w:pPr>
      <w:keepNext/>
      <w:jc w:val="center"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03EC0"/>
    <w:pPr>
      <w:keepNext/>
      <w:outlineLvl w:val="3"/>
    </w:pPr>
    <w:rPr>
      <w:i/>
      <w:sz w:val="32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03EC0"/>
    <w:pPr>
      <w:keepNext/>
      <w:ind w:left="585"/>
      <w:outlineLvl w:val="4"/>
    </w:pPr>
    <w:rPr>
      <w:i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03EC0"/>
    <w:pPr>
      <w:keepNext/>
      <w:ind w:left="708" w:firstLine="708"/>
      <w:outlineLvl w:val="5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60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60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60D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60D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60D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60D1"/>
    <w:rPr>
      <w:rFonts w:ascii="Calibri" w:eastAsia="Times New Roman" w:hAnsi="Calibri" w:cs="Times New Roman"/>
      <w:b/>
      <w:bCs/>
    </w:rPr>
  </w:style>
  <w:style w:type="paragraph" w:styleId="Tytu">
    <w:name w:val="Title"/>
    <w:basedOn w:val="Normalny"/>
    <w:link w:val="TytuZnak"/>
    <w:uiPriority w:val="99"/>
    <w:qFormat/>
    <w:rsid w:val="00C03EC0"/>
    <w:pPr>
      <w:jc w:val="center"/>
    </w:pPr>
    <w:rPr>
      <w:b/>
      <w:i/>
      <w:sz w:val="64"/>
    </w:rPr>
  </w:style>
  <w:style w:type="character" w:customStyle="1" w:styleId="TytuZnak">
    <w:name w:val="Tytuł Znak"/>
    <w:basedOn w:val="Domylnaczcionkaakapitu"/>
    <w:link w:val="Tytu"/>
    <w:uiPriority w:val="10"/>
    <w:rsid w:val="00BB60D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ytu">
    <w:name w:val="Subtitle"/>
    <w:basedOn w:val="Normalny"/>
    <w:link w:val="PodtytuZnak"/>
    <w:qFormat/>
    <w:rsid w:val="00C03EC0"/>
    <w:rPr>
      <w:b/>
      <w:i/>
      <w:sz w:val="40"/>
    </w:rPr>
  </w:style>
  <w:style w:type="character" w:customStyle="1" w:styleId="PodtytuZnak">
    <w:name w:val="Podtytuł Znak"/>
    <w:basedOn w:val="Domylnaczcionkaakapitu"/>
    <w:link w:val="Podtytu"/>
    <w:uiPriority w:val="11"/>
    <w:rsid w:val="00BB60D1"/>
    <w:rPr>
      <w:rFonts w:ascii="Cambria" w:eastAsia="Times New Roman" w:hAnsi="Cambria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03EC0"/>
    <w:rPr>
      <w:i/>
      <w:sz w:val="32"/>
    </w:rPr>
  </w:style>
  <w:style w:type="character" w:customStyle="1" w:styleId="TekstpodstawowyZnak">
    <w:name w:val="Tekst podstawowy Znak"/>
    <w:basedOn w:val="Domylnaczcionkaakapitu"/>
    <w:link w:val="Tekstpodstawowy"/>
    <w:rsid w:val="00BB60D1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03EC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60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03EC0"/>
    <w:rPr>
      <w:rFonts w:cs="Times New Roman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rsid w:val="00C03EC0"/>
    <w:rPr>
      <w:i/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B60D1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2A0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60D1"/>
    <w:rPr>
      <w:sz w:val="20"/>
      <w:szCs w:val="20"/>
    </w:rPr>
  </w:style>
  <w:style w:type="paragraph" w:styleId="Stopka">
    <w:name w:val="footer"/>
    <w:basedOn w:val="Normalny"/>
    <w:link w:val="StopkaZnak"/>
    <w:uiPriority w:val="99"/>
    <w:rsid w:val="002A0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60D1"/>
    <w:rPr>
      <w:sz w:val="20"/>
      <w:szCs w:val="20"/>
    </w:rPr>
  </w:style>
  <w:style w:type="character" w:styleId="Hipercze">
    <w:name w:val="Hyperlink"/>
    <w:basedOn w:val="Domylnaczcionkaakapitu"/>
    <w:uiPriority w:val="99"/>
    <w:rsid w:val="009E60CC"/>
    <w:rPr>
      <w:rFonts w:cs="Times New Roman"/>
      <w:color w:val="0000FF"/>
      <w:u w:val="single"/>
    </w:rPr>
  </w:style>
  <w:style w:type="paragraph" w:customStyle="1" w:styleId="WW-Tekstpodstawowy2">
    <w:name w:val="WW-Tekst podstawowy 2"/>
    <w:basedOn w:val="Normalny"/>
    <w:uiPriority w:val="99"/>
    <w:rsid w:val="00C65160"/>
    <w:pPr>
      <w:suppressAutoHyphens/>
    </w:pPr>
    <w:rPr>
      <w:sz w:val="36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9B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9BF"/>
    <w:rPr>
      <w:rFonts w:ascii="Tahoma" w:hAnsi="Tahoma" w:cs="Tahoma"/>
      <w:sz w:val="16"/>
      <w:szCs w:val="16"/>
    </w:rPr>
  </w:style>
  <w:style w:type="paragraph" w:customStyle="1" w:styleId="WW-Zwykytekst">
    <w:name w:val="WW-Zwyk?y tekst"/>
    <w:basedOn w:val="Normalny"/>
    <w:rsid w:val="002B02CE"/>
    <w:pPr>
      <w:widowControl w:val="0"/>
      <w:suppressAutoHyphens/>
    </w:pPr>
    <w:rPr>
      <w:rFonts w:ascii="Courier New" w:eastAsia="Lucida Sans Unicode" w:hAnsi="Courier New"/>
      <w:szCs w:val="24"/>
    </w:rPr>
  </w:style>
  <w:style w:type="paragraph" w:customStyle="1" w:styleId="Zawartotabeli">
    <w:name w:val="Zawartość tabeli"/>
    <w:basedOn w:val="Normalny"/>
    <w:rsid w:val="00B740E1"/>
    <w:pPr>
      <w:suppressLineNumbers/>
      <w:suppressAutoHyphens/>
    </w:pPr>
    <w:rPr>
      <w:rFonts w:ascii="Arial" w:hAnsi="Arial"/>
      <w:sz w:val="28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25A4C"/>
    <w:pPr>
      <w:ind w:left="708"/>
    </w:pPr>
  </w:style>
  <w:style w:type="character" w:styleId="Pogrubienie">
    <w:name w:val="Strong"/>
    <w:basedOn w:val="Domylnaczcionkaakapitu"/>
    <w:uiPriority w:val="22"/>
    <w:qFormat/>
    <w:locked/>
    <w:rsid w:val="00FD39B7"/>
    <w:rPr>
      <w:b/>
      <w:bCs/>
    </w:rPr>
  </w:style>
  <w:style w:type="paragraph" w:styleId="Tekstblokowy">
    <w:name w:val="Block Text"/>
    <w:basedOn w:val="Normalny"/>
    <w:rsid w:val="004930F3"/>
    <w:pPr>
      <w:spacing w:before="120"/>
      <w:ind w:left="284" w:right="397"/>
      <w:jc w:val="both"/>
    </w:pPr>
    <w:rPr>
      <w:rFonts w:ascii="Verdana" w:hAnsi="Verdan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3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ELWIBOR\UM%20Mirsk\Or&#322;owice\Opis%20techniczn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Opis techniczny.dotx</Template>
  <TotalTime>246</TotalTime>
  <Pages>4</Pages>
  <Words>1140</Words>
  <Characters>6843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ZAGOSPODAROWANIA TERENU</vt:lpstr>
    </vt:vector>
  </TitlesOfParts>
  <Company>ZE JG SA</Company>
  <LinksUpToDate>false</LinksUpToDate>
  <CharactersWithSpaces>7968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Maciej Borowski</cp:lastModifiedBy>
  <cp:revision>14</cp:revision>
  <cp:lastPrinted>2022-05-10T14:23:00Z</cp:lastPrinted>
  <dcterms:created xsi:type="dcterms:W3CDTF">2022-02-15T11:52:00Z</dcterms:created>
  <dcterms:modified xsi:type="dcterms:W3CDTF">2023-04-17T06:57:00Z</dcterms:modified>
</cp:coreProperties>
</file>