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63" w:rsidRPr="006C6C63" w:rsidRDefault="006C6C63" w:rsidP="006C6C6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6C6C6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                           </w:t>
      </w:r>
      <w:r w:rsidR="003E05C1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                    </w:t>
      </w:r>
    </w:p>
    <w:p w:rsidR="006C6C63" w:rsidRPr="006F4397" w:rsidRDefault="006C6C63" w:rsidP="006F439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C6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                          </w:t>
      </w:r>
    </w:p>
    <w:p w:rsidR="003E05C1" w:rsidRDefault="00224DD4" w:rsidP="004665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FORMULARZ CENOWY</w:t>
      </w:r>
    </w:p>
    <w:p w:rsidR="004665FF" w:rsidRPr="00A107FB" w:rsidRDefault="004665FF" w:rsidP="004665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A107FB" w:rsidRPr="00A107FB" w:rsidRDefault="00A107FB" w:rsidP="00FB7C71">
      <w:pPr>
        <w:spacing w:after="0"/>
        <w:ind w:right="-6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107FB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</w:t>
      </w:r>
      <w:r w:rsidR="00224DD4">
        <w:rPr>
          <w:rFonts w:ascii="Arial" w:eastAsia="Times New Roman" w:hAnsi="Arial" w:cs="Arial"/>
          <w:bCs/>
          <w:color w:val="000000"/>
          <w:lang w:eastAsia="pl-PL"/>
        </w:rPr>
        <w:t>Zakup</w:t>
      </w:r>
      <w:r w:rsidR="006C6C6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E853DA">
        <w:rPr>
          <w:rFonts w:ascii="Arial" w:eastAsia="Times New Roman" w:hAnsi="Arial" w:cs="Arial"/>
          <w:bCs/>
          <w:color w:val="000000"/>
          <w:lang w:eastAsia="pl-PL"/>
        </w:rPr>
        <w:t>sprzętu fotograficznego</w:t>
      </w:r>
      <w:r w:rsidR="006C6C63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A107FB" w:rsidRPr="00A107FB" w:rsidRDefault="00A107FB" w:rsidP="00A107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07"/>
        <w:gridCol w:w="1984"/>
        <w:gridCol w:w="708"/>
        <w:gridCol w:w="709"/>
        <w:gridCol w:w="1134"/>
        <w:gridCol w:w="1134"/>
        <w:gridCol w:w="1560"/>
        <w:gridCol w:w="1559"/>
      </w:tblGrid>
      <w:tr w:rsidR="00E853DA" w:rsidRPr="00A107FB" w:rsidTr="004665FF">
        <w:tc>
          <w:tcPr>
            <w:tcW w:w="540" w:type="dxa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7" w:type="dxa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53DA" w:rsidRPr="00A107FB" w:rsidRDefault="00937E59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</w:t>
            </w:r>
            <w:r w:rsidR="00E853DA"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rzedmiot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="00E853DA"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984" w:type="dxa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Model </w:t>
            </w:r>
            <w:r w:rsidRPr="008B53B5">
              <w:rPr>
                <w:rFonts w:ascii="Arial" w:hAnsi="Arial" w:cs="Arial"/>
                <w:b/>
                <w:sz w:val="16"/>
                <w:szCs w:val="16"/>
              </w:rPr>
              <w:t>sprzętu oferowanego przez Wykonawcę</w:t>
            </w:r>
          </w:p>
        </w:tc>
        <w:tc>
          <w:tcPr>
            <w:tcW w:w="708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</w:p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134" w:type="dxa"/>
            <w:vAlign w:val="center"/>
          </w:tcPr>
          <w:p w:rsidR="00E853DA" w:rsidRPr="00A107FB" w:rsidRDefault="00E853DA" w:rsidP="006E0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</w:p>
          <w:p w:rsidR="00E853DA" w:rsidRPr="00A107FB" w:rsidRDefault="00E853DA" w:rsidP="006E0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60" w:type="dxa"/>
            <w:vAlign w:val="center"/>
          </w:tcPr>
          <w:p w:rsidR="00E853DA" w:rsidRPr="00A107FB" w:rsidRDefault="00E853DA" w:rsidP="006E0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E853DA" w:rsidRPr="00A107FB" w:rsidRDefault="00E853DA" w:rsidP="006E0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853DA" w:rsidRPr="00A107FB" w:rsidTr="004665FF">
        <w:trPr>
          <w:trHeight w:hRule="exact" w:val="198"/>
        </w:trPr>
        <w:tc>
          <w:tcPr>
            <w:tcW w:w="540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407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vAlign w:val="center"/>
          </w:tcPr>
          <w:p w:rsidR="00E853DA" w:rsidRPr="00A107FB" w:rsidRDefault="00E853DA" w:rsidP="00A10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A107FB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9</w:t>
            </w: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665F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Obiektyw 85mm: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urządzeń (skład ukompletowania):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Obiektyw – kompatybilny ze sprzętem będącym na wyposażeniu jednostki: aparat Canon EOS 80D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Przeciwsłoneczna osłona tulipanowa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Etui 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Wymagania eksploatacyjno-techniczne: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Ogniskowa: 85mm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Przysłona: min. f/1.4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Średnica filtra: min. 67 - 88mm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Autofocus: min. silnik ultradźwiękowy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Mocowanie do aparatu: metalowe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Konstrukcja : szklane soczewki o niskiej dyspersji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ustalenia wymagań:</w:t>
            </w:r>
          </w:p>
          <w:p w:rsidR="006F4397" w:rsidRPr="004665FF" w:rsidRDefault="006F4397" w:rsidP="006F4397">
            <w:pPr>
              <w:pStyle w:val="Akapitzlist"/>
              <w:numPr>
                <w:ilvl w:val="0"/>
                <w:numId w:val="14"/>
              </w:num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Instrukcja obsługi w języku polskim</w:t>
            </w:r>
          </w:p>
          <w:p w:rsidR="006F4397" w:rsidRPr="004665FF" w:rsidRDefault="006F4397" w:rsidP="006F4397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Gwarancja minimum 24 miesiące</w:t>
            </w:r>
          </w:p>
        </w:tc>
        <w:tc>
          <w:tcPr>
            <w:tcW w:w="198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Obiektyw 50mm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Obiektyw - kompatybilny ze sprzętem będącym na wyposażeniu jednostki: aparat Canon 80D.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Przeciwsłoneczna osłona tulipanowa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Etui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Ogniskowa: 50mm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Przysłona: min. f/1.4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Średnica filtra: min. 72mm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Autofocus: min. silnik ultradźwiękowy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Dystans minimalny ostrzenia: 50cm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Mocowanie do aparatu: metalowe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6F4397">
            <w:pPr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   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Obiektyw 50mm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Obiektyw – kompatybilny ze sprzętem będącym na wyposażeniu jednostki: aparat NIKON D5300.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Przeciwsłoneczna osłona tulipanowa</w:t>
            </w:r>
          </w:p>
          <w:p w:rsidR="006F4397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Etui</w:t>
            </w:r>
          </w:p>
          <w:p w:rsidR="004665FF" w:rsidRPr="004665FF" w:rsidRDefault="004665FF" w:rsidP="004665F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Ogniskowa: 50mm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Przysłona: min. f/1.4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Średnica filtra: min. 58mm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Autofocus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Ustawienia ostrości od: min. 45cm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Kąt widzenia: 46° +/-4°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4665FF">
            <w:pPr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   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Obiektyw 28-300mm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Obiektyw – kompatybilny ze sprzętem będącym na wyposażeniu jednostki: aparat Nikon D3400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Przeciwsłoneczna osłona tulipanowa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Etui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Ogniskowa: zmienna min. 28-300mm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Przysłona: min. f/3.5 - 5.6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Średnica filtra: 77mm +/-5mm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Stabilizator obrazu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Kąt widzenia: 75-8° +/-2°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6F4397">
            <w:pPr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   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43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Aparat fotograficzny + obiektyw 18-140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Aparat cyfrowy — lustrzanka, kompatybilna ze sprzętem będącym na wyposażeniu jednostki: obiektyw Nikkor 18-55, lampa błyskowa Nikon SB 5000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Akumulator litowo-jonowy,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Ładowarka,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Pasek,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Kable połączeniowe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Obiektyw min. 18-140 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Torba na aparat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Rozdzielczość: min. 24 mln pikseli,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Stabilizator obrazu: cyfrowy,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Czułość ISO: min. 100-12800,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Matryca: Typu CMOS min. 22 x 14mm,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Ekran LCD: min. 3 cale, obrotowy,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Menu w języku polskim,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Nagrywanie filmów: Full HD z dźwiękiem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Tryb zdjęć seryjnych z szybkością: min.4kl./s,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Zapis danych: SD, SDHC, SDXC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Format zapisywanych plików: min. JPEG,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Pola AF: wybór min. 9 pól AF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Złącze mini  HDMI (typu C)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4665FF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4665FF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Lampa błyskowa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Lampa błyskowa - kompatybilna ze sprzętem będącym na wyposażeniu jednostki: aparat Nikon D5100.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Futerał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Zestaw filtrów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Liczba przewodnia (ISO 100): min. 28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Zakres zoom: min. 24-120mm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Głowica ruchoma w pionie i w poziomie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Wbudowany panel rozpraszający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Przybliżony czas ładowania (pełny błysk): min.2,5s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Współpraca z systemami Nikon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Sterowanie błyskiem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Regulacja mocy błysku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4665FF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4397" w:rsidRPr="00A107FB" w:rsidTr="004665FF">
        <w:trPr>
          <w:trHeight w:val="378"/>
        </w:trPr>
        <w:tc>
          <w:tcPr>
            <w:tcW w:w="540" w:type="dxa"/>
            <w:vAlign w:val="center"/>
          </w:tcPr>
          <w:p w:rsidR="006F4397" w:rsidRPr="006F4397" w:rsidRDefault="004665FF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  <w:u w:val="single"/>
              </w:rPr>
              <w:t>Radiowy wyzwalacz błysku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Zestaw urządzeń (skład ukompletowania):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Radiowy wyzwalacz błysku – kompatybilny ze sprzętem będącym na wyposażeniu jednostki: aparat Canon EOS 80D, Lampa błyskowa Canon Speedlite 600EX II-RT</w:t>
            </w:r>
          </w:p>
          <w:p w:rsidR="006F4397" w:rsidRPr="004665FF" w:rsidRDefault="006F4397" w:rsidP="006F43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Nadajnik/odbiornik – 2szt</w:t>
            </w:r>
          </w:p>
          <w:p w:rsidR="006F4397" w:rsidRPr="004665FF" w:rsidRDefault="006F4397" w:rsidP="006F43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Wymagania eksploatacyjno-techniczne: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Pełne wsparcie E-TTL / E-TTL II dla systemu Canon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Możliwość zarządzania lampami z podziałem na grupy i kanały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Współpraca z lampami systemowymi oraz studyjnymi </w:t>
            </w:r>
          </w:p>
          <w:p w:rsidR="006F4397" w:rsidRPr="004665FF" w:rsidRDefault="006F4397" w:rsidP="006F4397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 xml:space="preserve">Możliwość synchronizacji lamp dla bardzo krótkich czasów min. (do 1/8000 s) w trybie HSS </w:t>
            </w:r>
          </w:p>
          <w:p w:rsidR="006F4397" w:rsidRPr="004665FF" w:rsidRDefault="006F4397" w:rsidP="006F439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b/>
                <w:sz w:val="18"/>
                <w:szCs w:val="18"/>
              </w:rPr>
              <w:t>Dodatkowe ustalenia wymagań: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Gwarancja minimum 24 miesiące</w:t>
            </w:r>
          </w:p>
          <w:p w:rsidR="006F4397" w:rsidRPr="004665FF" w:rsidRDefault="006F4397" w:rsidP="006F4397">
            <w:pPr>
              <w:numPr>
                <w:ilvl w:val="0"/>
                <w:numId w:val="17"/>
              </w:numPr>
              <w:tabs>
                <w:tab w:val="left" w:pos="1418"/>
              </w:tabs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665FF">
              <w:rPr>
                <w:rFonts w:ascii="Arial" w:hAnsi="Arial" w:cs="Arial"/>
                <w:i/>
                <w:sz w:val="18"/>
                <w:szCs w:val="18"/>
              </w:rPr>
              <w:t>Serwis na terenie całego kraju</w:t>
            </w:r>
          </w:p>
        </w:tc>
        <w:tc>
          <w:tcPr>
            <w:tcW w:w="1984" w:type="dxa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6F4397" w:rsidRPr="004665FF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4397" w:rsidRPr="006F4397" w:rsidRDefault="006F4397" w:rsidP="006F4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5D4E" w:rsidRPr="005B4FD8" w:rsidTr="00C96F98">
        <w:trPr>
          <w:trHeight w:val="378"/>
        </w:trPr>
        <w:tc>
          <w:tcPr>
            <w:tcW w:w="12616" w:type="dxa"/>
            <w:gridSpan w:val="7"/>
            <w:vAlign w:val="center"/>
          </w:tcPr>
          <w:p w:rsidR="003E5D4E" w:rsidRPr="003E5D4E" w:rsidRDefault="003E5D4E" w:rsidP="00F0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:rsidR="003E5D4E" w:rsidRPr="005B4FD8" w:rsidRDefault="003E5D4E" w:rsidP="00F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E5D4E" w:rsidRPr="005B4FD8" w:rsidRDefault="003E5D4E" w:rsidP="00F0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E05C1" w:rsidRDefault="003E05C1" w:rsidP="006C6C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3E05C1" w:rsidSect="004665F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D4" w:rsidRDefault="00224DD4" w:rsidP="00224DD4">
      <w:pPr>
        <w:spacing w:after="0" w:line="240" w:lineRule="auto"/>
      </w:pPr>
      <w:r>
        <w:separator/>
      </w:r>
    </w:p>
  </w:endnote>
  <w:endnote w:type="continuationSeparator" w:id="0">
    <w:p w:rsidR="00224DD4" w:rsidRDefault="00224DD4" w:rsidP="0022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D4" w:rsidRDefault="00224DD4" w:rsidP="00224DD4">
      <w:pPr>
        <w:spacing w:after="0" w:line="240" w:lineRule="auto"/>
      </w:pPr>
      <w:r>
        <w:separator/>
      </w:r>
    </w:p>
  </w:footnote>
  <w:footnote w:type="continuationSeparator" w:id="0">
    <w:p w:rsidR="00224DD4" w:rsidRDefault="00224DD4" w:rsidP="0022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47B5"/>
    <w:multiLevelType w:val="hybridMultilevel"/>
    <w:tmpl w:val="0368E868"/>
    <w:lvl w:ilvl="0" w:tplc="771281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9F4"/>
    <w:multiLevelType w:val="multilevel"/>
    <w:tmpl w:val="101C5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  <w:i/>
      </w:rPr>
    </w:lvl>
  </w:abstractNum>
  <w:abstractNum w:abstractNumId="4" w15:restartNumberingAfterBreak="0">
    <w:nsid w:val="37451423"/>
    <w:multiLevelType w:val="multilevel"/>
    <w:tmpl w:val="4E86E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8" w:hanging="1800"/>
      </w:pPr>
      <w:rPr>
        <w:rFonts w:hint="default"/>
      </w:rPr>
    </w:lvl>
  </w:abstractNum>
  <w:abstractNum w:abstractNumId="5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7545"/>
    <w:multiLevelType w:val="multilevel"/>
    <w:tmpl w:val="45564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9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9"/>
    <w:rsid w:val="00003F1A"/>
    <w:rsid w:val="00043738"/>
    <w:rsid w:val="00163199"/>
    <w:rsid w:val="001848CA"/>
    <w:rsid w:val="00224DD4"/>
    <w:rsid w:val="00255451"/>
    <w:rsid w:val="0027321C"/>
    <w:rsid w:val="002A1883"/>
    <w:rsid w:val="002E6EEA"/>
    <w:rsid w:val="00336548"/>
    <w:rsid w:val="003A0DD3"/>
    <w:rsid w:val="003E05C1"/>
    <w:rsid w:val="003E5D4E"/>
    <w:rsid w:val="004665FF"/>
    <w:rsid w:val="004A1B04"/>
    <w:rsid w:val="005B4FD8"/>
    <w:rsid w:val="005E1D3E"/>
    <w:rsid w:val="00604B98"/>
    <w:rsid w:val="00676A97"/>
    <w:rsid w:val="006C6C63"/>
    <w:rsid w:val="006E0B6E"/>
    <w:rsid w:val="006F4397"/>
    <w:rsid w:val="007A6E2C"/>
    <w:rsid w:val="007B1138"/>
    <w:rsid w:val="007F39D5"/>
    <w:rsid w:val="008550D3"/>
    <w:rsid w:val="00892078"/>
    <w:rsid w:val="00894E61"/>
    <w:rsid w:val="00915303"/>
    <w:rsid w:val="00937E59"/>
    <w:rsid w:val="00960ED5"/>
    <w:rsid w:val="009E10BC"/>
    <w:rsid w:val="00A029BF"/>
    <w:rsid w:val="00A107FB"/>
    <w:rsid w:val="00A14A88"/>
    <w:rsid w:val="00A35847"/>
    <w:rsid w:val="00AE6DDE"/>
    <w:rsid w:val="00B20769"/>
    <w:rsid w:val="00B7700E"/>
    <w:rsid w:val="00C036A8"/>
    <w:rsid w:val="00C26C91"/>
    <w:rsid w:val="00C4541D"/>
    <w:rsid w:val="00DC0532"/>
    <w:rsid w:val="00E5303F"/>
    <w:rsid w:val="00E71C83"/>
    <w:rsid w:val="00E853DA"/>
    <w:rsid w:val="00F05140"/>
    <w:rsid w:val="00F42571"/>
    <w:rsid w:val="00F43DEA"/>
    <w:rsid w:val="00F53A5A"/>
    <w:rsid w:val="00FB7C71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41C63"/>
  <w15:docId w15:val="{9808FDA7-04B2-4AE7-BC48-2C460051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40"/>
    <w:rPr>
      <w:rFonts w:ascii="Tahoma" w:hAnsi="Tahoma" w:cs="Tahoma"/>
      <w:sz w:val="16"/>
      <w:szCs w:val="16"/>
    </w:rPr>
  </w:style>
  <w:style w:type="character" w:styleId="Hipercze">
    <w:name w:val="Hyperlink"/>
    <w:rsid w:val="00FB7C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DD4"/>
  </w:style>
  <w:style w:type="paragraph" w:styleId="Stopka">
    <w:name w:val="footer"/>
    <w:basedOn w:val="Normalny"/>
    <w:link w:val="StopkaZnak"/>
    <w:uiPriority w:val="99"/>
    <w:unhideWhenUsed/>
    <w:rsid w:val="0022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8823AC-C24D-40AF-B7BD-2DB30F52D3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JACH-STAŃKO Magdalena</dc:creator>
  <cp:keywords/>
  <dc:description/>
  <cp:lastModifiedBy>DŁUGOSZ Wojciech</cp:lastModifiedBy>
  <cp:revision>32</cp:revision>
  <cp:lastPrinted>2016-01-22T08:16:00Z</cp:lastPrinted>
  <dcterms:created xsi:type="dcterms:W3CDTF">2016-01-22T07:24:00Z</dcterms:created>
  <dcterms:modified xsi:type="dcterms:W3CDTF">2022-02-22T10:31:00Z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2b190226-17c4-4b87-b0d8-9a0f0a265e42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