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4D" w:rsidRPr="00483222" w:rsidRDefault="00BF224D" w:rsidP="00BF224D">
      <w:pPr>
        <w:spacing w:after="0" w:line="240" w:lineRule="auto"/>
        <w:jc w:val="right"/>
        <w:rPr>
          <w:rFonts w:eastAsia="Times New Roman" w:cstheme="minorHAnsi"/>
          <w:b/>
          <w:u w:val="single"/>
          <w:lang w:eastAsia="pl-PL"/>
        </w:rPr>
      </w:pPr>
      <w:r w:rsidRPr="00483222">
        <w:rPr>
          <w:rFonts w:eastAsia="Times New Roman" w:cstheme="minorHAnsi"/>
          <w:b/>
          <w:u w:val="single"/>
          <w:lang w:eastAsia="pl-PL"/>
        </w:rPr>
        <w:t>Załącznik nr 4</w:t>
      </w:r>
    </w:p>
    <w:p w:rsidR="00BF224D" w:rsidRPr="00483222" w:rsidRDefault="00BF224D" w:rsidP="0036006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UMOWA nr</w:t>
      </w:r>
      <w:r w:rsidRPr="00483222">
        <w:rPr>
          <w:rFonts w:eastAsia="Times New Roman" w:cstheme="minorHAnsi"/>
          <w:lang w:eastAsia="pl-PL"/>
        </w:rPr>
        <w:t>............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pomiędzy: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Rolniczym Gospodarstwem Doświadczalnym Swadzim 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Swadzim, ul. Parkowa 4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62-080 Tarnowo Podgórne </w:t>
      </w:r>
    </w:p>
    <w:p w:rsidR="00360060" w:rsidRPr="00483222" w:rsidRDefault="00360060" w:rsidP="0036006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REGON: 000001844</w:t>
      </w:r>
    </w:p>
    <w:p w:rsidR="00360060" w:rsidRPr="00483222" w:rsidRDefault="00360060" w:rsidP="0036006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NIP: 777-00-04-960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zwaną  dalej w treści </w:t>
      </w:r>
      <w:r w:rsidRPr="00483222">
        <w:rPr>
          <w:rFonts w:eastAsia="Times New Roman" w:cstheme="minorHAnsi"/>
          <w:b/>
          <w:bCs/>
          <w:i/>
          <w:iCs/>
          <w:lang w:eastAsia="pl-PL"/>
        </w:rPr>
        <w:t>„Zamawiającym"</w:t>
      </w:r>
      <w:r w:rsidRPr="00483222">
        <w:rPr>
          <w:rFonts w:eastAsia="Times New Roman" w:cstheme="minorHAnsi"/>
          <w:lang w:eastAsia="pl-PL"/>
        </w:rPr>
        <w:t>, w imieniu której działa:</w:t>
      </w:r>
    </w:p>
    <w:p w:rsidR="004016CA" w:rsidRPr="00483222" w:rsidRDefault="004016CA" w:rsidP="004016C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16CA" w:rsidRPr="00483222" w:rsidRDefault="004016CA" w:rsidP="004016CA">
      <w:pPr>
        <w:spacing w:after="0" w:line="240" w:lineRule="auto"/>
        <w:rPr>
          <w:rFonts w:eastAsia="Times New Roman" w:cstheme="minorHAnsi"/>
          <w:lang w:eastAsia="pl-PL"/>
        </w:rPr>
      </w:pPr>
    </w:p>
    <w:p w:rsidR="004016CA" w:rsidRPr="00483222" w:rsidRDefault="004016CA" w:rsidP="004016CA">
      <w:pPr>
        <w:spacing w:after="0" w:line="240" w:lineRule="auto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1  Dyrektor – inż. Jerzy Kaczmarek</w:t>
      </w:r>
    </w:p>
    <w:p w:rsidR="004016CA" w:rsidRPr="00483222" w:rsidRDefault="004016CA" w:rsidP="004016CA">
      <w:pPr>
        <w:spacing w:after="0" w:line="240" w:lineRule="auto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2. </w:t>
      </w:r>
      <w:r w:rsidRPr="00483222">
        <w:rPr>
          <w:rFonts w:eastAsia="Times New Roman" w:cstheme="minorHAnsi"/>
          <w:b/>
          <w:lang w:eastAsia="pl-PL"/>
        </w:rPr>
        <w:t>Główny księgowy</w:t>
      </w:r>
      <w:r w:rsidRPr="00483222">
        <w:rPr>
          <w:rFonts w:eastAsia="Times New Roman" w:cstheme="minorHAnsi"/>
          <w:lang w:eastAsia="pl-PL"/>
        </w:rPr>
        <w:t xml:space="preserve"> – Danuta Kędziora</w:t>
      </w:r>
    </w:p>
    <w:p w:rsidR="004016CA" w:rsidRPr="00483222" w:rsidRDefault="004016CA" w:rsidP="004016CA">
      <w:pPr>
        <w:spacing w:after="0" w:line="240" w:lineRule="auto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zwanym dalej w tekście umowy "Zamawiającym",</w:t>
      </w:r>
    </w:p>
    <w:p w:rsidR="00BF224D" w:rsidRPr="00483222" w:rsidRDefault="00BF224D" w:rsidP="004016CA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a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....................................................................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posiadającym </w:t>
      </w:r>
      <w:r w:rsidRPr="00483222">
        <w:rPr>
          <w:rFonts w:eastAsia="Times New Roman" w:cstheme="minorHAnsi"/>
          <w:lang w:eastAsia="pl-PL"/>
        </w:rPr>
        <w:br/>
        <w:t xml:space="preserve">NIP: ................................., </w:t>
      </w:r>
      <w:r w:rsidR="00360060" w:rsidRPr="00483222">
        <w:rPr>
          <w:rFonts w:eastAsia="Times New Roman" w:cstheme="minorHAnsi"/>
          <w:lang w:eastAsia="pl-PL"/>
        </w:rPr>
        <w:t>REGON</w:t>
      </w:r>
      <w:r w:rsidRPr="00483222">
        <w:rPr>
          <w:rFonts w:eastAsia="Times New Roman" w:cstheme="minorHAnsi"/>
          <w:lang w:eastAsia="pl-PL"/>
        </w:rPr>
        <w:t>: ………………………zwanym dalej „</w:t>
      </w:r>
      <w:r w:rsidRPr="00483222">
        <w:rPr>
          <w:rFonts w:eastAsia="Times New Roman" w:cstheme="minorHAnsi"/>
          <w:b/>
          <w:lang w:eastAsia="pl-PL"/>
        </w:rPr>
        <w:t>Wykonawcą</w:t>
      </w:r>
      <w:r w:rsidRPr="00483222">
        <w:rPr>
          <w:rFonts w:eastAsia="Times New Roman" w:cstheme="minorHAnsi"/>
          <w:lang w:eastAsia="pl-PL"/>
        </w:rPr>
        <w:t>”, reprezentowanym przez: ............................................................................................................</w:t>
      </w:r>
    </w:p>
    <w:p w:rsidR="00BF224D" w:rsidRPr="00483222" w:rsidRDefault="00BF224D" w:rsidP="00BF224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1</w:t>
      </w:r>
    </w:p>
    <w:p w:rsidR="00BF224D" w:rsidRPr="00483222" w:rsidRDefault="00BF224D" w:rsidP="00BF224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>Zamawiający oświadcza, że niniejsza umowa zostaje zawarta z Wykonawcą, którego oferta została wybrana w wyniku postępowania przeprowadzonego w oparciu o przepisy ustawy z dnia 11 września 2019 r. Prawo zamówień publ</w:t>
      </w:r>
      <w:r w:rsidR="0020599D">
        <w:rPr>
          <w:rFonts w:eastAsia="Calibri" w:cstheme="minorHAnsi"/>
        </w:rPr>
        <w:t>icznych /Dz. U. z 2022</w:t>
      </w:r>
      <w:r w:rsidR="004016CA" w:rsidRPr="00483222">
        <w:rPr>
          <w:rFonts w:eastAsia="Calibri" w:cstheme="minorHAnsi"/>
        </w:rPr>
        <w:t>r., poz.1</w:t>
      </w:r>
      <w:r w:rsidR="0020599D">
        <w:rPr>
          <w:rFonts w:eastAsia="Calibri" w:cstheme="minorHAnsi"/>
        </w:rPr>
        <w:t>7</w:t>
      </w:r>
      <w:r w:rsidR="004016CA" w:rsidRPr="00483222">
        <w:rPr>
          <w:rFonts w:eastAsia="Calibri" w:cstheme="minorHAnsi"/>
        </w:rPr>
        <w:t>1</w:t>
      </w:r>
      <w:r w:rsidR="0020599D">
        <w:rPr>
          <w:rFonts w:eastAsia="Calibri" w:cstheme="minorHAnsi"/>
        </w:rPr>
        <w:t>0</w:t>
      </w:r>
      <w:r w:rsidR="004016CA" w:rsidRPr="00483222">
        <w:rPr>
          <w:rFonts w:eastAsia="Calibri" w:cstheme="minorHAnsi"/>
        </w:rPr>
        <w:t xml:space="preserve"> ze zm.</w:t>
      </w:r>
      <w:r w:rsidRPr="00483222">
        <w:rPr>
          <w:rFonts w:eastAsia="Calibri" w:cstheme="minorHAnsi"/>
        </w:rPr>
        <w:t>/ zwaną dalej „</w:t>
      </w:r>
      <w:proofErr w:type="spellStart"/>
      <w:r w:rsidRPr="00483222">
        <w:rPr>
          <w:rFonts w:eastAsia="Calibri" w:cstheme="minorHAnsi"/>
        </w:rPr>
        <w:t>Pzp</w:t>
      </w:r>
      <w:proofErr w:type="spellEnd"/>
      <w:r w:rsidRPr="00483222">
        <w:rPr>
          <w:rFonts w:eastAsia="Calibri" w:cstheme="minorHAnsi"/>
        </w:rPr>
        <w:t>”, w trybie podstawowym</w:t>
      </w:r>
      <w:r w:rsidR="0020599D">
        <w:rPr>
          <w:rFonts w:eastAsia="Calibri" w:cstheme="minorHAnsi"/>
        </w:rPr>
        <w:t xml:space="preserve">, bez negocjacji na podstawie art. 275 pkt. 1 ustawy </w:t>
      </w:r>
      <w:proofErr w:type="spellStart"/>
      <w:r w:rsidR="0020599D">
        <w:rPr>
          <w:rFonts w:eastAsia="Calibri" w:cstheme="minorHAnsi"/>
        </w:rPr>
        <w:t>Pzp</w:t>
      </w:r>
      <w:proofErr w:type="spellEnd"/>
      <w:r w:rsidR="0020599D">
        <w:rPr>
          <w:rFonts w:eastAsia="Calibri" w:cstheme="minorHAnsi"/>
        </w:rPr>
        <w:t>,</w:t>
      </w:r>
      <w:r w:rsidRPr="00483222">
        <w:rPr>
          <w:rFonts w:eastAsia="Calibri" w:cstheme="minorHAnsi"/>
        </w:rPr>
        <w:t xml:space="preserve"> o wartości zamówienia mniejszej niż progi unijne określone w przepisach wydanych na podstawie art. 3 Ustawy </w:t>
      </w:r>
      <w:proofErr w:type="spellStart"/>
      <w:r w:rsidRPr="00483222">
        <w:rPr>
          <w:rFonts w:eastAsia="Calibri" w:cstheme="minorHAnsi"/>
        </w:rPr>
        <w:t>Pzp</w:t>
      </w:r>
      <w:proofErr w:type="spellEnd"/>
      <w:r w:rsidRPr="00483222">
        <w:rPr>
          <w:rFonts w:eastAsia="Calibri" w:cstheme="minorHAnsi"/>
        </w:rPr>
        <w:t>.</w:t>
      </w:r>
    </w:p>
    <w:p w:rsidR="00BF224D" w:rsidRPr="00483222" w:rsidRDefault="00BF224D" w:rsidP="00BF224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>Integralną częścią niniejszej umowy jest specyfikacja warunków zamówienia (dalej „SWZ”) oraz oferta Wykonawcy.</w:t>
      </w:r>
    </w:p>
    <w:p w:rsidR="00BF224D" w:rsidRPr="00483222" w:rsidRDefault="00BF224D" w:rsidP="00BF224D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>Wykonawca gwarantuje jakość produktów zgodną z Polskimi Normami.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2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 xml:space="preserve">1. Przedmiotem umowy jest sukcesywna dostawa i sprzedaż </w:t>
      </w:r>
      <w:r w:rsidR="007958B9" w:rsidRPr="00483222">
        <w:rPr>
          <w:rFonts w:eastAsia="Calibri" w:cstheme="minorHAnsi"/>
        </w:rPr>
        <w:t xml:space="preserve">pełnoporcjowych mieszanek granulowanych dla trzody chlewnej oraz mieszanki granulowanej dla owiec dla Rolniczego Gospodarstwa Doświadczalnego Swadzim </w:t>
      </w:r>
      <w:r w:rsidRPr="00483222">
        <w:rPr>
          <w:rFonts w:eastAsia="Calibri" w:cstheme="minorHAnsi"/>
        </w:rPr>
        <w:t>w ilości …………..  (słownie: ……………… ton) zgodnego z wymogami zawartymi w SWZ oraz ze złożoną ofertą do ……………………………….  za łączną wartość nie większą niż w § 3 ust. 1, z zastrzeżeniem § 2 ust. 2.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2. </w:t>
      </w:r>
      <w:r w:rsidRPr="00483222">
        <w:rPr>
          <w:rFonts w:eastAsia="Times New Roman" w:cstheme="minorHAnsi"/>
          <w:lang w:eastAsia="pl-PL"/>
        </w:rPr>
        <w:tab/>
        <w:t xml:space="preserve">Zgodnie z warunkami zawartymi w SWZ strony ustalają, iż powyższa ilość ……………………. wskazana w §2 ust. 1 niniejszej umowy ulec może zmianie (zwiększeniu lub zmniejszeniu) na skutek samodzielnej decyzji Zamawiającego w granicach plus/minus 10 (dziesięć) procent. Zapłata na rzecz Wykonawcy dokonywana będzie za każdym razem tylko i wyłącznie za rzeczywiście </w:t>
      </w:r>
      <w:r w:rsidRPr="00483222">
        <w:rPr>
          <w:rFonts w:eastAsia="Times New Roman" w:cstheme="minorHAnsi"/>
          <w:lang w:eastAsia="pl-PL"/>
        </w:rPr>
        <w:lastRenderedPageBreak/>
        <w:t>zamówioną i dostarczoną ilość …………………. Zmniejszenie lub zwiększenie ilości …………… z zakresie plus/minus 10% nie będzie wymagało sporządzenia pisemnych aneksów do umowy.</w:t>
      </w:r>
    </w:p>
    <w:p w:rsidR="00BF224D" w:rsidRPr="00483222" w:rsidRDefault="004016CA" w:rsidP="00BF224D">
      <w:pPr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lang w:eastAsia="pl-PL"/>
        </w:rPr>
        <w:t>3. Termin wykonania umowy: ….</w:t>
      </w:r>
      <w:r w:rsidR="00BF224D" w:rsidRPr="00483222">
        <w:rPr>
          <w:rFonts w:eastAsia="Times New Roman" w:cstheme="minorHAnsi"/>
          <w:lang w:eastAsia="pl-PL"/>
        </w:rPr>
        <w:t xml:space="preserve"> miesięcy od dnia zawarcia umowy.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4. </w:t>
      </w:r>
      <w:r w:rsidRPr="00483222">
        <w:rPr>
          <w:rFonts w:eastAsia="Times New Roman" w:cstheme="minorHAnsi"/>
          <w:lang w:eastAsia="pl-PL"/>
        </w:rPr>
        <w:tab/>
        <w:t>Dostawa i zakup przedmiotu umowy będą następowały sukcesywnie w miarę pojawiających się potrzeb Zamawiającego.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5. Wykonawca zobowiązuje się dostarczyć zamówiony produkt w terminie do …... (………) dni roboczych od daty zgłoszenia zapotrzebowania przez Zamawiającego. Dostawa nastąpi środkiem transportu Wykonawcy i na jego koszt.</w:t>
      </w:r>
    </w:p>
    <w:p w:rsidR="00BF224D" w:rsidRPr="00483222" w:rsidRDefault="00BF224D" w:rsidP="00BF224D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6. Zamawiający zastrzega sobie prawo do pobrania prób dostarczonego produktu. Próby te, po ich opisaniu i zabezpieczeniu, będą przechowywane przez Zamawiającego przez okres 1 miesiąca od daty dostawy. Protokół pobrania prób winien być podpisany przez kierowcę dostarczającego paszę. W razie stwierdzenia złej jakości zakupionego towaru Zamawiający może żądać od Wykonawcy niezwłocznego dostarczenia aktualnego świadectwa jakości towaru i stanowić będzie podstawę do reklamacji dostarczonej partii produktu u Wykonawcy. </w:t>
      </w:r>
    </w:p>
    <w:p w:rsidR="00BF224D" w:rsidRPr="00483222" w:rsidRDefault="00BF224D" w:rsidP="00BF224D">
      <w:p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9. Załatwienie reklamacji następować będzie poprzez wymianę produktu wadliwego na wolny od wad, na koszt Wykonawcy, w terminie 7 dni, licząc od daty zgłoszenia takiego żądania przez Zamawiającego.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3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1. </w:t>
      </w:r>
      <w:r w:rsidRPr="00483222">
        <w:rPr>
          <w:rFonts w:eastAsia="Times New Roman" w:cstheme="minorHAnsi"/>
          <w:lang w:eastAsia="pl-PL"/>
        </w:rPr>
        <w:tab/>
        <w:t>Warto</w:t>
      </w:r>
      <w:r w:rsidRPr="00483222">
        <w:rPr>
          <w:rFonts w:eastAsia="TimesNewRoman" w:cstheme="minorHAnsi"/>
          <w:lang w:eastAsia="pl-PL"/>
        </w:rPr>
        <w:t xml:space="preserve">ść </w:t>
      </w:r>
      <w:r w:rsidRPr="00483222">
        <w:rPr>
          <w:rFonts w:eastAsia="Times New Roman" w:cstheme="minorHAnsi"/>
          <w:lang w:eastAsia="pl-PL"/>
        </w:rPr>
        <w:t>przedmiotu umowy, zgodnie z ofert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przedło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on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przez Wykonawc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, Strony ustalaj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na kwot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netto: ………………. zł. (słownie: …………….……… …………………………………….…………………….. złotych), a wraz z podatkiem VAT stanowi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kwot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brutto: ……………… zł. (słownie: ……………………………………… ……………………….….).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2. </w:t>
      </w:r>
      <w:r w:rsidRPr="00483222">
        <w:rPr>
          <w:rFonts w:eastAsia="Times New Roman" w:cstheme="minorHAnsi"/>
          <w:lang w:eastAsia="pl-PL"/>
        </w:rPr>
        <w:tab/>
        <w:t>W cenie okre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lone w ust. 1 uwzgl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dniono wszelkie koszty zwi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zane z realizacj</w:t>
      </w:r>
      <w:r w:rsidRPr="00483222">
        <w:rPr>
          <w:rFonts w:eastAsia="TimesNewRoman" w:cstheme="minorHAnsi"/>
          <w:lang w:eastAsia="pl-PL"/>
        </w:rPr>
        <w:t>ą z</w:t>
      </w:r>
      <w:r w:rsidRPr="00483222">
        <w:rPr>
          <w:rFonts w:eastAsia="Times New Roman" w:cstheme="minorHAnsi"/>
          <w:lang w:eastAsia="pl-PL"/>
        </w:rPr>
        <w:t>amówienia, o którym mowa w § 2 umowy, w tym koszt przedmiotu zamówienia oraz koszt jego dostaw.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3. </w:t>
      </w:r>
      <w:r w:rsidRPr="00483222">
        <w:rPr>
          <w:rFonts w:eastAsia="Times New Roman" w:cstheme="minorHAnsi"/>
          <w:lang w:eastAsia="pl-PL"/>
        </w:rPr>
        <w:tab/>
        <w:t>Płatno</w:t>
      </w:r>
      <w:r w:rsidRPr="00483222">
        <w:rPr>
          <w:rFonts w:eastAsia="TimesNewRoman" w:cstheme="minorHAnsi"/>
          <w:lang w:eastAsia="pl-PL"/>
        </w:rPr>
        <w:t xml:space="preserve">ść </w:t>
      </w:r>
      <w:r w:rsidRPr="00483222">
        <w:rPr>
          <w:rFonts w:eastAsia="Times New Roman" w:cstheme="minorHAnsi"/>
          <w:lang w:eastAsia="pl-PL"/>
        </w:rPr>
        <w:t>b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dzie realizowana po dokonaniu przez Zamawiającego odbioru ilościowo – jakościowego dostarczonej paszy i po doręczeniu przez Wykonawcę Zamawiającemu prawidłowo sporządzonych faktur VAT, przelewem na konto Wykonawcy wskazane na fakturach, w terminie …………………. dni od daty otrzymania tych dokumentów przez 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cego. Płatność realizowana będzie każdorazowo za dostarczoną ilość …………….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4. </w:t>
      </w:r>
      <w:r w:rsidRPr="00483222">
        <w:rPr>
          <w:rFonts w:eastAsia="Times New Roman" w:cstheme="minorHAnsi"/>
          <w:lang w:eastAsia="pl-PL"/>
        </w:rPr>
        <w:tab/>
        <w:t>Za datę spełnienia świadczenia strony ustalają datę obciążenia rachunku bankowego Zamawiającego.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5.</w:t>
      </w:r>
      <w:r w:rsidRPr="00483222">
        <w:rPr>
          <w:rFonts w:eastAsia="Times New Roman" w:cstheme="minorHAnsi"/>
          <w:lang w:eastAsia="pl-PL"/>
        </w:rPr>
        <w:tab/>
        <w:t>Strony ustalają, iż zmiana wysokości podatku VAT nie będzie stanowić zmiany umowy i uwzględniona będzie przez obie strony automatycznie z chwilą zaistnienia takiej zmiany.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4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spacing w:after="0" w:line="276" w:lineRule="auto"/>
        <w:rPr>
          <w:rFonts w:eastAsia="Times New Roman" w:cstheme="minorHAnsi"/>
        </w:rPr>
      </w:pPr>
      <w:r w:rsidRPr="00483222">
        <w:rPr>
          <w:rFonts w:eastAsia="Times New Roman" w:cstheme="minorHAnsi"/>
        </w:rPr>
        <w:t>W razie niewykonania lub nienależytego wykonania umowy:</w:t>
      </w:r>
    </w:p>
    <w:p w:rsidR="00BF224D" w:rsidRPr="00483222" w:rsidRDefault="00BF224D" w:rsidP="00BF224D">
      <w:pPr>
        <w:spacing w:after="0" w:line="276" w:lineRule="auto"/>
        <w:ind w:left="420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>- Wykonawca zobowiązuje się zapłacić Zamawiającemu kary umowne:</w:t>
      </w:r>
    </w:p>
    <w:p w:rsidR="00BF224D" w:rsidRPr="00483222" w:rsidRDefault="00BF224D" w:rsidP="00BF224D">
      <w:pPr>
        <w:numPr>
          <w:ilvl w:val="0"/>
          <w:numId w:val="1"/>
        </w:numPr>
        <w:tabs>
          <w:tab w:val="num" w:pos="928"/>
        </w:tabs>
        <w:suppressAutoHyphens/>
        <w:spacing w:after="0" w:line="276" w:lineRule="auto"/>
        <w:ind w:left="928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 xml:space="preserve">10% wartości przedmiotu umowy brutto </w:t>
      </w:r>
      <w:bookmarkStart w:id="0" w:name="_Hlk89376548"/>
      <w:r w:rsidRPr="00483222">
        <w:rPr>
          <w:rFonts w:eastAsia="Times New Roman" w:cstheme="minorHAnsi"/>
        </w:rPr>
        <w:t>wskazanej w § 3 ust. 1</w:t>
      </w:r>
      <w:bookmarkEnd w:id="0"/>
      <w:r w:rsidRPr="00483222">
        <w:rPr>
          <w:rFonts w:eastAsia="Times New Roman" w:cstheme="minorHAnsi"/>
        </w:rPr>
        <w:t>, gdy Zamawiający odstąpi od umowy z powodu okoliczności, za które odpowiada Wykonawca;</w:t>
      </w:r>
    </w:p>
    <w:p w:rsidR="00BF224D" w:rsidRPr="00483222" w:rsidRDefault="00BF224D" w:rsidP="00BF224D">
      <w:pPr>
        <w:numPr>
          <w:ilvl w:val="0"/>
          <w:numId w:val="1"/>
        </w:numPr>
        <w:tabs>
          <w:tab w:val="num" w:pos="928"/>
        </w:tabs>
        <w:suppressAutoHyphens/>
        <w:spacing w:after="0" w:line="276" w:lineRule="auto"/>
        <w:ind w:left="928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 xml:space="preserve">0,5% </w:t>
      </w:r>
      <w:bookmarkStart w:id="1" w:name="_Hlk89376670"/>
      <w:r w:rsidRPr="00483222">
        <w:rPr>
          <w:rFonts w:eastAsia="Times New Roman" w:cstheme="minorHAnsi"/>
        </w:rPr>
        <w:t xml:space="preserve">wartości </w:t>
      </w:r>
      <w:bookmarkStart w:id="2" w:name="_Hlk89376604"/>
      <w:r w:rsidRPr="00483222">
        <w:rPr>
          <w:rFonts w:eastAsia="Times New Roman" w:cstheme="minorHAnsi"/>
        </w:rPr>
        <w:t>przedmiotu umowy brutto wskazanej w § 3 ust. 1</w:t>
      </w:r>
      <w:bookmarkEnd w:id="1"/>
      <w:bookmarkEnd w:id="2"/>
      <w:r w:rsidRPr="00483222">
        <w:rPr>
          <w:rFonts w:eastAsia="Times New Roman" w:cstheme="minorHAnsi"/>
        </w:rPr>
        <w:t>za każdy dzień zwłoki w realizacji dostaw w stosunku do terminu ustalonego w oparciu o § 2 ust. 5 - nie więcej niż 20% wartości przedmiotu umowy brutto wskazanej w § 3 ust. 1;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lastRenderedPageBreak/>
        <w:t xml:space="preserve">Wykonawca wyraża zgodę na potrącenie należnych kar umownych z wynagrodzenia. 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>Łączna wysokość kar umownych dochodzonych przez każdą ze stron nie może przekroczyć 30 % wartości przedmiotu umowy brutto wskazanej w § 3 ust. 1.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 xml:space="preserve">Zamawiającemu przysługuje prawo do dochodzenia odszkodowania uzupełniającego na zasadach ogólnych określonych w Kodeksie Cywilnym, gdy wartośćkar umownych jest niższa niżwartośćzaistniałej szkody. </w:t>
      </w:r>
    </w:p>
    <w:p w:rsidR="00BF224D" w:rsidRPr="00483222" w:rsidRDefault="00BF224D" w:rsidP="00BF224D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eastAsia="Times New Roman" w:cstheme="minorHAnsi"/>
        </w:rPr>
      </w:pPr>
      <w:r w:rsidRPr="00483222">
        <w:rPr>
          <w:rFonts w:eastAsia="Times New Roman" w:cstheme="minorHAnsi"/>
        </w:rPr>
        <w:t>Wykonawca wyraża zgodęna potracenie kwoty kar umownych bezpośrednio przy zapłacie faktur VAT.</w:t>
      </w:r>
    </w:p>
    <w:p w:rsidR="00BF224D" w:rsidRPr="00483222" w:rsidRDefault="00BF224D" w:rsidP="00BF224D">
      <w:pPr>
        <w:autoSpaceDE w:val="0"/>
        <w:spacing w:after="0" w:line="276" w:lineRule="auto"/>
        <w:ind w:left="567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5</w:t>
      </w:r>
    </w:p>
    <w:p w:rsidR="00BF224D" w:rsidRPr="00483222" w:rsidRDefault="00BF224D" w:rsidP="00BF224D">
      <w:pPr>
        <w:tabs>
          <w:tab w:val="left" w:pos="567"/>
        </w:tabs>
        <w:spacing w:before="120" w:after="120" w:line="240" w:lineRule="auto"/>
        <w:jc w:val="both"/>
        <w:rPr>
          <w:rFonts w:eastAsia="Times New Roman" w:cstheme="minorHAnsi"/>
          <w:bCs/>
        </w:rPr>
      </w:pPr>
      <w:r w:rsidRPr="00483222">
        <w:rPr>
          <w:rFonts w:eastAsia="Times New Roman" w:cstheme="minorHAnsi"/>
          <w:bCs/>
        </w:rPr>
        <w:t>1.</w:t>
      </w:r>
      <w:r w:rsidRPr="00483222">
        <w:rPr>
          <w:rFonts w:eastAsia="Times New Roman" w:cstheme="minorHAnsi"/>
          <w:bCs/>
        </w:rPr>
        <w:tab/>
        <w:t xml:space="preserve">Zamawiający może odstąpić od umowy w całości albo w części, jeżeli zaistnieje przynajmniej jedna z niżej wymienionych okoliczności: </w:t>
      </w:r>
    </w:p>
    <w:p w:rsidR="00BF224D" w:rsidRPr="00483222" w:rsidRDefault="00BF224D" w:rsidP="00BF224D">
      <w:pPr>
        <w:tabs>
          <w:tab w:val="left" w:pos="567"/>
        </w:tabs>
        <w:spacing w:before="120" w:after="120" w:line="240" w:lineRule="auto"/>
        <w:ind w:left="567"/>
        <w:jc w:val="both"/>
        <w:rPr>
          <w:rFonts w:eastAsia="Times New Roman" w:cstheme="minorHAnsi"/>
          <w:bCs/>
        </w:rPr>
      </w:pPr>
      <w:r w:rsidRPr="00483222">
        <w:rPr>
          <w:rFonts w:eastAsia="Times New Roman" w:cstheme="minorHAnsi"/>
          <w:bCs/>
        </w:rPr>
        <w:t>a)</w:t>
      </w:r>
      <w:r w:rsidRPr="00483222">
        <w:rPr>
          <w:rFonts w:eastAsia="Times New Roman" w:cstheme="minorHAnsi"/>
          <w:bCs/>
        </w:rPr>
        <w:tab/>
      </w:r>
      <w:bookmarkStart w:id="3" w:name="_Hlk89368898"/>
      <w:r w:rsidRPr="00483222">
        <w:rPr>
          <w:rFonts w:eastAsia="Times New Roman" w:cstheme="minorHAnsi"/>
          <w:bCs/>
        </w:rPr>
        <w:t>w przypadku wystąpienia zwłoki przekraczającej 7 dni roboczych w realizacji dostaw w stosunku do terminu ustalonego w oparciu o § 2 ust. 5 umowy– w terminie 60 dni od dnia, kiedy Zamawiający powziął wiadomość o okolicznościach uzasadniających odstąpienie od umowy z tej przyczyny,</w:t>
      </w:r>
    </w:p>
    <w:bookmarkEnd w:id="3"/>
    <w:p w:rsidR="00BF224D" w:rsidRPr="00483222" w:rsidRDefault="00BF224D" w:rsidP="00BF224D">
      <w:pPr>
        <w:tabs>
          <w:tab w:val="left" w:pos="567"/>
        </w:tabs>
        <w:spacing w:before="120" w:after="120" w:line="240" w:lineRule="auto"/>
        <w:ind w:left="567"/>
        <w:jc w:val="both"/>
        <w:rPr>
          <w:rFonts w:eastAsia="Times New Roman" w:cstheme="minorHAnsi"/>
          <w:bCs/>
        </w:rPr>
      </w:pPr>
      <w:r w:rsidRPr="00483222">
        <w:rPr>
          <w:rFonts w:eastAsia="Times New Roman" w:cstheme="minorHAnsi"/>
          <w:bCs/>
        </w:rPr>
        <w:t>b)</w:t>
      </w:r>
      <w:r w:rsidRPr="00483222">
        <w:rPr>
          <w:rFonts w:eastAsia="Times New Roman" w:cstheme="minorHAnsi"/>
          <w:bCs/>
        </w:rPr>
        <w:tab/>
        <w:t xml:space="preserve">w przypadku gdy dostarczony towar posiada wady i mimo pisemnego wezwania przez Zamawiającego Wykonawca nie usunie wady w wyznaczonym terminie lub nie dostarczy towaru wolnego od wad– </w:t>
      </w:r>
      <w:bookmarkStart w:id="4" w:name="_Hlk86757649"/>
      <w:r w:rsidRPr="00483222">
        <w:rPr>
          <w:rFonts w:eastAsia="Times New Roman" w:cstheme="minorHAnsi"/>
          <w:bCs/>
        </w:rPr>
        <w:t xml:space="preserve">w terminie 60 dni od dnia, </w:t>
      </w:r>
      <w:bookmarkStart w:id="5" w:name="_Hlk83238329"/>
      <w:r w:rsidRPr="00483222">
        <w:rPr>
          <w:rFonts w:eastAsia="Times New Roman" w:cstheme="minorHAnsi"/>
          <w:bCs/>
        </w:rPr>
        <w:t>kiedy Zamawiający powziął wiadomość o okolicznościach uzasadniających odstąpienie od umowy z tej przyczyny.</w:t>
      </w:r>
    </w:p>
    <w:bookmarkEnd w:id="4"/>
    <w:bookmarkEnd w:id="5"/>
    <w:p w:rsidR="00BF224D" w:rsidRPr="00483222" w:rsidRDefault="00BF224D" w:rsidP="00BF224D">
      <w:pPr>
        <w:tabs>
          <w:tab w:val="left" w:pos="567"/>
        </w:tabs>
        <w:spacing w:before="120" w:after="120" w:line="240" w:lineRule="auto"/>
        <w:ind w:left="283" w:hanging="283"/>
        <w:jc w:val="both"/>
        <w:rPr>
          <w:rFonts w:eastAsia="Times New Roman" w:cstheme="minorHAnsi"/>
          <w:bCs/>
        </w:rPr>
      </w:pPr>
      <w:r w:rsidRPr="00483222">
        <w:rPr>
          <w:rFonts w:eastAsia="Times New Roman" w:cstheme="minorHAnsi"/>
          <w:bCs/>
        </w:rPr>
        <w:t>2.</w:t>
      </w:r>
      <w:r w:rsidRPr="00483222">
        <w:rPr>
          <w:rFonts w:eastAsia="Times New Roman" w:cstheme="minorHAnsi"/>
          <w:bCs/>
        </w:rPr>
        <w:tab/>
        <w:t xml:space="preserve">Oświadczenie o odstąpieniu od umowy powinno być złożone w formie pisemnej pod rygorem nieważności. 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6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1.</w:t>
      </w:r>
      <w:r w:rsidRPr="00483222">
        <w:rPr>
          <w:rFonts w:eastAsia="Times New Roman" w:cstheme="minorHAnsi"/>
          <w:lang w:eastAsia="pl-PL"/>
        </w:rPr>
        <w:tab/>
        <w:t>Wykonawca nie może powierzy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>wykonania cało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ci lub części przedmiotu umowy innemu podwykonawcy bez uzyskania pisemnej zgody 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2. </w:t>
      </w:r>
      <w:r w:rsidRPr="00483222">
        <w:rPr>
          <w:rFonts w:eastAsia="Times New Roman" w:cstheme="minorHAnsi"/>
          <w:lang w:eastAsia="pl-PL"/>
        </w:rPr>
        <w:tab/>
        <w:t>W przypadku naruszenia postanowie</w:t>
      </w:r>
      <w:r w:rsidRPr="00483222">
        <w:rPr>
          <w:rFonts w:eastAsia="TimesNewRoman" w:cstheme="minorHAnsi"/>
          <w:lang w:eastAsia="pl-PL"/>
        </w:rPr>
        <w:t xml:space="preserve">ń </w:t>
      </w:r>
      <w:r w:rsidRPr="00483222">
        <w:rPr>
          <w:rFonts w:eastAsia="Times New Roman" w:cstheme="minorHAnsi"/>
          <w:lang w:eastAsia="pl-PL"/>
        </w:rPr>
        <w:t>ust. 1 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cy może od umowy odst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pi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 xml:space="preserve">ze skutkiem natychmiastowym bez obowiązku zapłaty za niezrealizowaną część umowy i bez zapłaty jakichkolwiek kar umownych, w terminie 60 dni od dnia, kiedy Zamawiający powziął wiadomość o okolicznościach uzasadniających odstąpienie od umowy z tej przyczyny. 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3. </w:t>
      </w:r>
      <w:r w:rsidRPr="00483222">
        <w:rPr>
          <w:rFonts w:eastAsia="Times New Roman" w:cstheme="minorHAnsi"/>
          <w:lang w:eastAsia="pl-PL"/>
        </w:rPr>
        <w:tab/>
        <w:t>Wykonawca o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 xml:space="preserve">wiadcza, 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e posiada kwalifikacje i uprawnienia niezb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dne do realizacji zamówienia i zobowi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zuje si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wykona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>zamówienie z nale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yt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staranno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ci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7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 xml:space="preserve">1. </w:t>
      </w:r>
      <w:r w:rsidRPr="00483222">
        <w:rPr>
          <w:rFonts w:eastAsia="Times New Roman" w:cstheme="minorHAnsi"/>
          <w:lang w:eastAsia="pl-PL"/>
        </w:rPr>
        <w:tab/>
        <w:t xml:space="preserve">Wykonawca gwarantuje, 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e dostarczony przedmiot zamówienia posiada funkcje i cechy u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ytkowe okre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lone w SWZ oraz wolny jest od jakichkolwiek wad fizycznych i prawnych.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540" w:hanging="540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8</w:t>
      </w:r>
    </w:p>
    <w:p w:rsidR="00BF224D" w:rsidRPr="00483222" w:rsidRDefault="00BF224D" w:rsidP="00BF224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</w:rPr>
        <w:t>Wszelkie zawiadomienia i o</w:t>
      </w:r>
      <w:r w:rsidRPr="00483222">
        <w:rPr>
          <w:rFonts w:eastAsia="TimesNewRoman" w:cstheme="minorHAnsi"/>
        </w:rPr>
        <w:t>ś</w:t>
      </w:r>
      <w:r w:rsidRPr="00483222">
        <w:rPr>
          <w:rFonts w:eastAsia="Calibri" w:cstheme="minorHAnsi"/>
        </w:rPr>
        <w:t>wiadczenia stron, wymagaj</w:t>
      </w:r>
      <w:r w:rsidRPr="00483222">
        <w:rPr>
          <w:rFonts w:eastAsia="TimesNewRoman" w:cstheme="minorHAnsi"/>
        </w:rPr>
        <w:t xml:space="preserve">ą </w:t>
      </w:r>
      <w:r w:rsidRPr="00483222">
        <w:rPr>
          <w:rFonts w:eastAsia="Calibri" w:cstheme="minorHAnsi"/>
        </w:rPr>
        <w:t>formy pisemnej. Strony wskazują następujące adresy dla dor</w:t>
      </w:r>
      <w:r w:rsidRPr="00483222">
        <w:rPr>
          <w:rFonts w:eastAsia="TimesNewRoman" w:cstheme="minorHAnsi"/>
        </w:rPr>
        <w:t>ę</w:t>
      </w:r>
      <w:r w:rsidRPr="00483222">
        <w:rPr>
          <w:rFonts w:eastAsia="Calibri" w:cstheme="minorHAnsi"/>
        </w:rPr>
        <w:t>cze</w:t>
      </w:r>
      <w:r w:rsidRPr="00483222">
        <w:rPr>
          <w:rFonts w:eastAsia="TimesNewRoman" w:cstheme="minorHAnsi"/>
        </w:rPr>
        <w:t>ń</w:t>
      </w:r>
      <w:r w:rsidRPr="00483222">
        <w:rPr>
          <w:rFonts w:eastAsia="Calibri" w:cstheme="minorHAnsi"/>
        </w:rPr>
        <w:t>: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Wykonawca:</w:t>
      </w:r>
      <w:r w:rsidRPr="00483222">
        <w:rPr>
          <w:rFonts w:eastAsia="Times New Roman" w:cstheme="minorHAnsi"/>
          <w:lang w:eastAsia="pl-PL"/>
        </w:rPr>
        <w:t xml:space="preserve"> …………………………………………………………………………….…,</w:t>
      </w:r>
    </w:p>
    <w:p w:rsidR="004016CA" w:rsidRPr="00483222" w:rsidRDefault="00BF224D" w:rsidP="004016CA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Zamawiaj</w:t>
      </w:r>
      <w:r w:rsidRPr="00483222">
        <w:rPr>
          <w:rFonts w:eastAsia="TimesNewRoman" w:cstheme="minorHAnsi"/>
          <w:b/>
          <w:lang w:eastAsia="pl-PL"/>
        </w:rPr>
        <w:t>ą</w:t>
      </w:r>
      <w:r w:rsidRPr="00483222">
        <w:rPr>
          <w:rFonts w:eastAsia="Times New Roman" w:cstheme="minorHAnsi"/>
          <w:b/>
          <w:lang w:eastAsia="pl-PL"/>
        </w:rPr>
        <w:t>cy:</w:t>
      </w:r>
      <w:r w:rsidR="0020599D">
        <w:rPr>
          <w:rFonts w:eastAsia="Times New Roman" w:cstheme="minorHAnsi"/>
          <w:b/>
          <w:lang w:eastAsia="pl-PL"/>
        </w:rPr>
        <w:t xml:space="preserve"> </w:t>
      </w:r>
      <w:r w:rsidR="004016CA" w:rsidRPr="00483222">
        <w:rPr>
          <w:rFonts w:eastAsia="Times New Roman" w:cstheme="minorHAnsi"/>
          <w:lang w:eastAsia="pl-PL"/>
        </w:rPr>
        <w:t>Rolnicze Gospodarstwo Doświadczalne Swadzim, ul. Parkowa 4</w:t>
      </w:r>
    </w:p>
    <w:p w:rsidR="00BF224D" w:rsidRPr="00483222" w:rsidRDefault="004016CA" w:rsidP="004016CA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62-080 Tarnowo Podgórne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O zmianie adresów dor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cze</w:t>
      </w:r>
      <w:r w:rsidRPr="00483222">
        <w:rPr>
          <w:rFonts w:eastAsia="TimesNewRoman" w:cstheme="minorHAnsi"/>
          <w:lang w:eastAsia="pl-PL"/>
        </w:rPr>
        <w:t xml:space="preserve">ń </w:t>
      </w:r>
      <w:r w:rsidRPr="00483222">
        <w:rPr>
          <w:rFonts w:eastAsia="Times New Roman" w:cstheme="minorHAnsi"/>
          <w:lang w:eastAsia="pl-PL"/>
        </w:rPr>
        <w:t>strony s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zobowi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zane poinformowa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>drug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stron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na pi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mie.</w:t>
      </w:r>
    </w:p>
    <w:p w:rsidR="00BF224D" w:rsidRPr="00483222" w:rsidRDefault="00BF224D" w:rsidP="00BF224D">
      <w:pPr>
        <w:numPr>
          <w:ilvl w:val="0"/>
          <w:numId w:val="3"/>
        </w:numPr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</w:rPr>
      </w:pPr>
      <w:r w:rsidRPr="00483222">
        <w:rPr>
          <w:rFonts w:eastAsia="Calibri" w:cstheme="minorHAnsi"/>
          <w:bCs/>
        </w:rPr>
        <w:t>Celem zapewnienia realizacji niniejszej umowy oraz sprawnej komunikacji strony wyznaczają do podejmowania decyzji w sprawach zwykłego wykonywania niniejszej umowy:</w:t>
      </w:r>
    </w:p>
    <w:p w:rsidR="00BF224D" w:rsidRPr="00483222" w:rsidRDefault="00BF224D" w:rsidP="00BF224D">
      <w:pPr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</w:rPr>
      </w:pPr>
      <w:r w:rsidRPr="00483222">
        <w:rPr>
          <w:rFonts w:eastAsia="Calibri" w:cstheme="minorHAnsi"/>
          <w:bCs/>
        </w:rPr>
        <w:t>a) ze strony Zamawiającego: …………………………………………………….</w:t>
      </w:r>
    </w:p>
    <w:p w:rsidR="00BF224D" w:rsidRPr="00483222" w:rsidRDefault="00BF224D" w:rsidP="00BF224D">
      <w:pPr>
        <w:adjustRightInd w:val="0"/>
        <w:spacing w:after="0" w:line="276" w:lineRule="auto"/>
        <w:ind w:left="284"/>
        <w:contextualSpacing/>
        <w:jc w:val="both"/>
        <w:rPr>
          <w:rFonts w:eastAsia="Calibri" w:cstheme="minorHAnsi"/>
          <w:bCs/>
        </w:rPr>
      </w:pPr>
      <w:r w:rsidRPr="00483222">
        <w:rPr>
          <w:rFonts w:eastAsia="Calibri" w:cstheme="minorHAnsi"/>
          <w:bCs/>
        </w:rPr>
        <w:t>adres: …………….…………….……………………………………………….……………., adres email: …………………………………………………..…… ;</w:t>
      </w:r>
    </w:p>
    <w:p w:rsidR="00BF224D" w:rsidRPr="00483222" w:rsidRDefault="00BF224D" w:rsidP="00BF224D">
      <w:pPr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</w:rPr>
      </w:pPr>
      <w:r w:rsidRPr="00483222">
        <w:rPr>
          <w:rFonts w:eastAsia="Calibri" w:cstheme="minorHAnsi"/>
          <w:bCs/>
        </w:rPr>
        <w:t>b) ze strony Wykonawcy: ………………………………….., tel.  …………………………., adres: …………….…………….……………………………………………….……………., adres email: …………………………………………………..…… ;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9</w:t>
      </w:r>
    </w:p>
    <w:p w:rsidR="00360060" w:rsidRPr="00483222" w:rsidRDefault="00360060" w:rsidP="00360060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  <w:r w:rsidRPr="00483222">
        <w:rPr>
          <w:rFonts w:cstheme="minorHAnsi"/>
          <w:color w:val="000000"/>
          <w:lang w:eastAsia="pl-PL"/>
        </w:rPr>
        <w:t>Zamawiający w zakresie ochrony i swobodnego przepływu danych osobowych osób fizycznych.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360060" w:rsidRPr="00483222" w:rsidRDefault="00360060" w:rsidP="0036006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lang w:eastAsia="pl-PL"/>
        </w:rPr>
      </w:pPr>
      <w:bookmarkStart w:id="6" w:name="_GoBack"/>
      <w:bookmarkEnd w:id="6"/>
      <w:r w:rsidRPr="00483222">
        <w:rPr>
          <w:rFonts w:cstheme="minorHAnsi"/>
          <w:b/>
          <w:color w:val="000000"/>
          <w:lang w:eastAsia="pl-PL"/>
        </w:rPr>
        <w:t>§ 10</w:t>
      </w:r>
    </w:p>
    <w:p w:rsidR="00360060" w:rsidRPr="00483222" w:rsidRDefault="00360060" w:rsidP="00B07DA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lang w:eastAsia="pl-PL"/>
        </w:rPr>
      </w:pPr>
      <w:r w:rsidRPr="00483222">
        <w:rPr>
          <w:rFonts w:cstheme="minorHAnsi"/>
          <w:color w:val="000000"/>
          <w:lang w:eastAsia="pl-PL"/>
        </w:rPr>
        <w:t xml:space="preserve">1. Wykonawca oświadcza, że prowadzi rachunek rozliczeniowy, dla którego prowadzony jest „rachunek VAT” w rozumieniu przepisów ustawy z dnia 11 marca 2004 r. o podatku od towarów i usług. Wykonawca przyjmuje do wiadomości, że rachunkiem właściwym  do dokonania przez </w:t>
      </w:r>
      <w:r w:rsidR="00B07DA2" w:rsidRPr="00483222">
        <w:rPr>
          <w:rFonts w:cstheme="minorHAnsi"/>
          <w:color w:val="000000"/>
          <w:lang w:eastAsia="pl-PL"/>
        </w:rPr>
        <w:t xml:space="preserve">Rolniczy Zakład Doświadczalny Swadzim </w:t>
      </w:r>
      <w:r w:rsidRPr="00483222">
        <w:rPr>
          <w:rFonts w:cstheme="minorHAnsi"/>
          <w:color w:val="000000"/>
          <w:lang w:eastAsia="pl-PL"/>
        </w:rPr>
        <w:t>zapłaty może być wyłącznie rachunek Wykonawcy, dla którego prowadzony jest rachunek VAT. W chwili złożenia niniejszego oświadczenia jest to rachunek nr ………</w:t>
      </w:r>
      <w:r w:rsidR="00B07DA2" w:rsidRPr="00483222">
        <w:rPr>
          <w:rFonts w:cstheme="minorHAnsi"/>
          <w:color w:val="000000"/>
          <w:lang w:eastAsia="pl-PL"/>
        </w:rPr>
        <w:t>……………</w:t>
      </w:r>
      <w:r w:rsidRPr="00483222">
        <w:rPr>
          <w:rFonts w:cstheme="minorHAnsi"/>
          <w:color w:val="000000"/>
          <w:lang w:eastAsia="pl-PL"/>
        </w:rPr>
        <w:t xml:space="preserve">Wykonawca oświadcza, że właściwym dla niego organem podatkowym jest Naczelnik Urzędu Skarbowego w ………………………….. Wykonawca zobowiązuje się zawiadomić pisemnie </w:t>
      </w:r>
      <w:r w:rsidR="00B07DA2" w:rsidRPr="00483222">
        <w:rPr>
          <w:rFonts w:cstheme="minorHAnsi"/>
          <w:color w:val="000000"/>
          <w:lang w:eastAsia="pl-PL"/>
        </w:rPr>
        <w:t xml:space="preserve">Rolniczy Zakład Doświadczalny Swadzim </w:t>
      </w:r>
      <w:r w:rsidRPr="00483222">
        <w:rPr>
          <w:rFonts w:cstheme="minorHAnsi"/>
          <w:color w:val="000000"/>
          <w:lang w:eastAsia="pl-PL"/>
        </w:rPr>
        <w:t xml:space="preserve">w przypadku zmiany właściwości organu podatkowego w terminie 10 dni od dnia takiej zmiany. </w:t>
      </w:r>
    </w:p>
    <w:p w:rsidR="00360060" w:rsidRPr="00483222" w:rsidRDefault="00360060" w:rsidP="00360060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  <w:r w:rsidRPr="00483222">
        <w:rPr>
          <w:rFonts w:cstheme="minorHAnsi"/>
          <w:color w:val="000000"/>
          <w:lang w:eastAsia="pl-PL"/>
        </w:rPr>
        <w:t xml:space="preserve">Brak skutecznej zapłaty przez </w:t>
      </w:r>
      <w:r w:rsidR="00B07DA2" w:rsidRPr="00483222">
        <w:rPr>
          <w:rFonts w:cstheme="minorHAnsi"/>
          <w:color w:val="000000"/>
          <w:lang w:eastAsia="pl-PL"/>
        </w:rPr>
        <w:t xml:space="preserve">Rolniczy Zakład </w:t>
      </w:r>
      <w:r w:rsidR="007958B9" w:rsidRPr="00483222">
        <w:rPr>
          <w:rFonts w:cstheme="minorHAnsi"/>
          <w:color w:val="000000"/>
          <w:lang w:eastAsia="pl-PL"/>
        </w:rPr>
        <w:t>Doświadczalny Swadzim</w:t>
      </w:r>
      <w:r w:rsidRPr="00483222">
        <w:rPr>
          <w:rFonts w:cstheme="minorHAnsi"/>
          <w:color w:val="000000"/>
          <w:lang w:eastAsia="pl-PL"/>
        </w:rPr>
        <w:t xml:space="preserve"> z uwagi na naruszenie przez Wykonawcę zasad wynikających z ustępu poprzedzającego nie stanowi nieprawidłowego spełnienia świadczenia przez Uniwersytet Przyrodniczy i w szczególności nie stanowi podstawy żądania od Uniwersytet Przyrodniczy  odsetek. W takiej sytuacji termin zapłaty biegnie od dnia pisemnego zawiadomienia </w:t>
      </w:r>
      <w:r w:rsidR="007958B9" w:rsidRPr="00483222">
        <w:rPr>
          <w:rFonts w:cstheme="minorHAnsi"/>
          <w:color w:val="000000"/>
          <w:lang w:eastAsia="pl-PL"/>
        </w:rPr>
        <w:t xml:space="preserve">Rolniczy Zakład Doświadczalny Swadzim </w:t>
      </w:r>
      <w:r w:rsidRPr="00483222">
        <w:rPr>
          <w:rFonts w:cstheme="minorHAnsi"/>
          <w:color w:val="000000"/>
          <w:lang w:eastAsia="pl-PL"/>
        </w:rPr>
        <w:t xml:space="preserve">przez Wykonawcę o numerze rachunku Wykonawcy właściwym do dokonania zapłaty, dla którego jest prowadzony rachunek VAT. </w:t>
      </w:r>
    </w:p>
    <w:p w:rsidR="00360060" w:rsidRPr="00483222" w:rsidRDefault="00360060" w:rsidP="00360060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  <w:r w:rsidRPr="00483222">
        <w:rPr>
          <w:rFonts w:cstheme="minorHAnsi"/>
          <w:color w:val="000000"/>
          <w:lang w:eastAsia="pl-PL"/>
        </w:rPr>
        <w:t>2. Oświadczamy ,że Uniwersytet Przyrodniczy w Poznaniu jest dużym przedsiębiorstwem w rozumieniu ustawy z dnia 19 lipca 2019 r. o zmianie niektórych ustaw w celu ograniczenia  zatorów płatniczych  (Dz. U. z 2019 r., poz. 1649). Niniejsza informacja składana  jest zgodnie z wymogiem wynikającym  z Art.10  ust.4.</w:t>
      </w:r>
    </w:p>
    <w:p w:rsidR="00360060" w:rsidRPr="00483222" w:rsidRDefault="00360060" w:rsidP="00360060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pl-PL"/>
        </w:rPr>
      </w:pPr>
    </w:p>
    <w:p w:rsidR="00360060" w:rsidRPr="00483222" w:rsidRDefault="00360060" w:rsidP="0036006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lang w:eastAsia="pl-PL"/>
        </w:rPr>
      </w:pPr>
      <w:r w:rsidRPr="00483222">
        <w:rPr>
          <w:rFonts w:cstheme="minorHAnsi"/>
          <w:b/>
          <w:color w:val="000000"/>
          <w:lang w:eastAsia="pl-PL"/>
        </w:rPr>
        <w:t>§ 11</w:t>
      </w:r>
    </w:p>
    <w:p w:rsidR="00BF224D" w:rsidRPr="00483222" w:rsidRDefault="00BF224D" w:rsidP="00360060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1.</w:t>
      </w:r>
      <w:r w:rsidRPr="00483222">
        <w:rPr>
          <w:rFonts w:eastAsia="Times New Roman" w:cstheme="minorHAnsi"/>
          <w:lang w:eastAsia="pl-PL"/>
        </w:rPr>
        <w:tab/>
        <w:t>Do niniejszej umowy stosuje si</w:t>
      </w:r>
      <w:r w:rsidRPr="00483222">
        <w:rPr>
          <w:rFonts w:eastAsia="TimesNewRoman" w:cstheme="minorHAnsi"/>
          <w:lang w:eastAsia="pl-PL"/>
        </w:rPr>
        <w:t xml:space="preserve">ę </w:t>
      </w:r>
      <w:r w:rsidRPr="00483222">
        <w:rPr>
          <w:rFonts w:eastAsia="Times New Roman" w:cstheme="minorHAnsi"/>
          <w:lang w:eastAsia="pl-PL"/>
        </w:rPr>
        <w:t>przepisy ustawy z dnia 11 września 2019r. Prawo zamówie</w:t>
      </w:r>
      <w:r w:rsidRPr="00483222">
        <w:rPr>
          <w:rFonts w:eastAsia="TimesNewRoman" w:cstheme="minorHAnsi"/>
          <w:lang w:eastAsia="pl-PL"/>
        </w:rPr>
        <w:t xml:space="preserve">ń </w:t>
      </w:r>
      <w:r w:rsidR="0020599D">
        <w:rPr>
          <w:rFonts w:eastAsia="Times New Roman" w:cstheme="minorHAnsi"/>
          <w:lang w:eastAsia="pl-PL"/>
        </w:rPr>
        <w:t>publicznych (</w:t>
      </w:r>
      <w:proofErr w:type="spellStart"/>
      <w:r w:rsidR="0020599D">
        <w:rPr>
          <w:rFonts w:eastAsia="Times New Roman" w:cstheme="minorHAnsi"/>
          <w:lang w:eastAsia="pl-PL"/>
        </w:rPr>
        <w:t>t.j</w:t>
      </w:r>
      <w:proofErr w:type="spellEnd"/>
      <w:r w:rsidR="0020599D">
        <w:rPr>
          <w:rFonts w:eastAsia="Times New Roman" w:cstheme="minorHAnsi"/>
          <w:lang w:eastAsia="pl-PL"/>
        </w:rPr>
        <w:t>. Dz. U. z 2022</w:t>
      </w:r>
      <w:r w:rsidRPr="00483222">
        <w:rPr>
          <w:rFonts w:eastAsia="Times New Roman" w:cstheme="minorHAnsi"/>
          <w:lang w:eastAsia="pl-PL"/>
        </w:rPr>
        <w:t xml:space="preserve"> r., poz. </w:t>
      </w:r>
      <w:r w:rsidR="004016CA" w:rsidRPr="00483222">
        <w:rPr>
          <w:rFonts w:eastAsia="Times New Roman" w:cstheme="minorHAnsi"/>
          <w:lang w:eastAsia="pl-PL"/>
        </w:rPr>
        <w:t>1</w:t>
      </w:r>
      <w:r w:rsidR="0020599D">
        <w:rPr>
          <w:rFonts w:eastAsia="Times New Roman" w:cstheme="minorHAnsi"/>
          <w:lang w:eastAsia="pl-PL"/>
        </w:rPr>
        <w:t>7</w:t>
      </w:r>
      <w:r w:rsidR="004016CA" w:rsidRPr="00483222">
        <w:rPr>
          <w:rFonts w:eastAsia="Times New Roman" w:cstheme="minorHAnsi"/>
          <w:lang w:eastAsia="pl-PL"/>
        </w:rPr>
        <w:t>1</w:t>
      </w:r>
      <w:r w:rsidR="0020599D">
        <w:rPr>
          <w:rFonts w:eastAsia="Times New Roman" w:cstheme="minorHAnsi"/>
          <w:lang w:eastAsia="pl-PL"/>
        </w:rPr>
        <w:t>0</w:t>
      </w:r>
      <w:r w:rsidR="004016CA" w:rsidRPr="00483222">
        <w:rPr>
          <w:rFonts w:eastAsia="Times New Roman" w:cstheme="minorHAnsi"/>
          <w:lang w:eastAsia="pl-PL"/>
        </w:rPr>
        <w:t xml:space="preserve"> ze zm.</w:t>
      </w:r>
      <w:r w:rsidRPr="00483222">
        <w:rPr>
          <w:rFonts w:eastAsia="Times New Roman" w:cstheme="minorHAnsi"/>
          <w:lang w:eastAsia="pl-PL"/>
        </w:rPr>
        <w:t>) oraz w sprawach nie uregulowanych w powy</w:t>
      </w:r>
      <w:r w:rsidRPr="00483222">
        <w:rPr>
          <w:rFonts w:eastAsia="TimesNewRoman" w:cstheme="minorHAnsi"/>
          <w:lang w:eastAsia="pl-PL"/>
        </w:rPr>
        <w:t>ż</w:t>
      </w:r>
      <w:r w:rsidRPr="00483222">
        <w:rPr>
          <w:rFonts w:eastAsia="Times New Roman" w:cstheme="minorHAnsi"/>
          <w:lang w:eastAsia="pl-PL"/>
        </w:rPr>
        <w:t>szej ustawie przepisy Kodeksu Cywilnego.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2.</w:t>
      </w:r>
      <w:r w:rsidRPr="00483222">
        <w:rPr>
          <w:rFonts w:eastAsia="Times New Roman" w:cstheme="minorHAnsi"/>
          <w:lang w:eastAsia="pl-PL"/>
        </w:rPr>
        <w:tab/>
        <w:t>Ewentualne spory mog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 wynikn</w:t>
      </w:r>
      <w:r w:rsidRPr="00483222">
        <w:rPr>
          <w:rFonts w:eastAsia="TimesNewRoman" w:cstheme="minorHAnsi"/>
          <w:lang w:eastAsia="pl-PL"/>
        </w:rPr>
        <w:t xml:space="preserve">ąć </w:t>
      </w:r>
      <w:r w:rsidRPr="00483222">
        <w:rPr>
          <w:rFonts w:eastAsia="Times New Roman" w:cstheme="minorHAnsi"/>
          <w:lang w:eastAsia="pl-PL"/>
        </w:rPr>
        <w:t>na tle wykonania postanowie</w:t>
      </w:r>
      <w:r w:rsidRPr="00483222">
        <w:rPr>
          <w:rFonts w:eastAsia="TimesNewRoman" w:cstheme="minorHAnsi"/>
          <w:lang w:eastAsia="pl-PL"/>
        </w:rPr>
        <w:t xml:space="preserve">ń </w:t>
      </w:r>
      <w:r w:rsidRPr="00483222">
        <w:rPr>
          <w:rFonts w:eastAsia="Times New Roman" w:cstheme="minorHAnsi"/>
          <w:lang w:eastAsia="pl-PL"/>
        </w:rPr>
        <w:t>umowy, rozstrzyga</w:t>
      </w:r>
      <w:r w:rsidRPr="00483222">
        <w:rPr>
          <w:rFonts w:eastAsia="TimesNewRoman" w:cstheme="minorHAnsi"/>
          <w:lang w:eastAsia="pl-PL"/>
        </w:rPr>
        <w:t xml:space="preserve">ć </w:t>
      </w:r>
      <w:r w:rsidRPr="00483222">
        <w:rPr>
          <w:rFonts w:eastAsia="Times New Roman" w:cstheme="minorHAnsi"/>
          <w:lang w:eastAsia="pl-PL"/>
        </w:rPr>
        <w:t>b</w:t>
      </w:r>
      <w:r w:rsidRPr="00483222">
        <w:rPr>
          <w:rFonts w:eastAsia="TimesNewRoman" w:cstheme="minorHAnsi"/>
          <w:lang w:eastAsia="pl-PL"/>
        </w:rPr>
        <w:t>ę</w:t>
      </w:r>
      <w:r w:rsidRPr="00483222">
        <w:rPr>
          <w:rFonts w:eastAsia="Times New Roman" w:cstheme="minorHAnsi"/>
          <w:lang w:eastAsia="pl-PL"/>
        </w:rPr>
        <w:t>d</w:t>
      </w:r>
      <w:r w:rsidRPr="00483222">
        <w:rPr>
          <w:rFonts w:eastAsia="TimesNewRoman" w:cstheme="minorHAnsi"/>
          <w:lang w:eastAsia="pl-PL"/>
        </w:rPr>
        <w:t xml:space="preserve">ą </w:t>
      </w:r>
      <w:r w:rsidRPr="00483222">
        <w:rPr>
          <w:rFonts w:eastAsia="Times New Roman" w:cstheme="minorHAnsi"/>
          <w:lang w:eastAsia="pl-PL"/>
        </w:rPr>
        <w:t>wła</w:t>
      </w:r>
      <w:r w:rsidRPr="00483222">
        <w:rPr>
          <w:rFonts w:eastAsia="TimesNewRoman" w:cstheme="minorHAnsi"/>
          <w:lang w:eastAsia="pl-PL"/>
        </w:rPr>
        <w:t>ś</w:t>
      </w:r>
      <w:r w:rsidRPr="00483222">
        <w:rPr>
          <w:rFonts w:eastAsia="Times New Roman" w:cstheme="minorHAnsi"/>
          <w:lang w:eastAsia="pl-PL"/>
        </w:rPr>
        <w:t>ciwe miejscowo s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dy powszechne właściwe dla siedziby 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cego.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Times New Roman" w:cstheme="minorHAnsi"/>
          <w:lang w:eastAsia="pl-PL"/>
        </w:rPr>
      </w:pPr>
    </w:p>
    <w:p w:rsidR="00BF224D" w:rsidRDefault="00360060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>§ 12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Zamawiający przewiduje możliwość zmiany (przez którą rozumie się odpowiednio wzrost cen lub kosztów albo ich obniżenie) wynagrodzenia brutto w przypadku zmian cen materiałów lub kosztów związanych z realizacją zamówienia, przy następujących założeniach: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a.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zmiana wynagrodzenia zostanie określona w oparciu o średnioroczny wskaźnik cen towarów i usług konsumpcyjnych ogółem ogłaszany w komunikacie Prezesa Głównego Urzędu Statystycznego;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b.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minimalny poziom zmiany średniorocznego wskaźnika cen towarów i usług konsumpcyjnych ogółem uprawniający Strony umowy do żądania zmiany wynagrodzenia wynosi 10,00%, w stosunku do terminu składania oferty,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c.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pierwsza zmiana wynagrodzenia może nastąpić po upływie 6 (sześciu) miesięcy kalendarzowych od dnia zawarcia umowy i będzie dotyczyć wynagrodzenia przysługującego Wykonawcy za usługi/dostawy/roboty budowlane zrealizowane po upływie tego terminu, tj. po upływie 6 miesięcy od dnia zawarcia umowy. Każda kolejna waloryzacja dokonywana będzie po upływie 12 miesięcy od poprzedniej waloryzacji,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d.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Strona zainteresowana waloryzacją składa drugiej Stronie wniosek o dokonanie waloryzacji wynagrodzenia wraz z uzasadnieniem wskazującym wysokość wskaźnika oraz przedmiot i wartość usług podlegających waloryzacji, przy czym Wykonawca do wniosku powinien dołączyć szczegółową kalkulację oraz dokumenty rzeczowe i finansowe potwierdzające zasadność dokonania zmiany. Wniosek Wykonawcy powinien obejmować jedynie te koszty realizacji zamówienia, które Wykonawca obowiązkowo ponosi w związku ze zmianą cen materiałów lub kosztów związanych z realizacją zamówienia. Zmiana wynagrodzenia może nastąpić wyłącznie, jeżeli zmiany te będą miały wpływ na koszt wykonania zamówienia przez Wykonawcę. Ciężar dowodu w tym zakresie spoczywa na Wykonawcy.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e.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>waloryzacja będzie polegała na wzroście/obniżeniu wynagrodzenia za usługi/dostawy/roboty budowlane pozostałe do wykonania po dniu złożenia wniosku, o którym mowa w lit. d, o wartość średniorocznego wskaźnika cen towarów i usług konsumpcyjnych ogółem ogłaszany w komunikacie Prezesa Głównego Urzędu Statystycznego, przy spełnieniu warunku określonego w lit. b,</w:t>
      </w:r>
    </w:p>
    <w:p w:rsidR="00FC26FD" w:rsidRPr="00163A0A" w:rsidRDefault="00FC26FD" w:rsidP="00FC26FD">
      <w:pPr>
        <w:widowControl w:val="0"/>
        <w:suppressAutoHyphens/>
        <w:autoSpaceDN w:val="0"/>
        <w:spacing w:after="0" w:line="240" w:lineRule="auto"/>
        <w:ind w:left="641" w:hanging="284"/>
        <w:contextualSpacing/>
        <w:jc w:val="both"/>
        <w:textAlignment w:val="baseline"/>
        <w:rPr>
          <w:rFonts w:eastAsia="Calibri" w:cstheme="minorHAnsi"/>
          <w:bCs/>
          <w:color w:val="000000" w:themeColor="text1"/>
          <w:kern w:val="3"/>
        </w:rPr>
      </w:pPr>
      <w:r w:rsidRPr="00163A0A">
        <w:rPr>
          <w:rFonts w:eastAsia="Calibri" w:cstheme="minorHAnsi"/>
          <w:bCs/>
          <w:color w:val="000000" w:themeColor="text1"/>
          <w:kern w:val="3"/>
        </w:rPr>
        <w:t>f.</w:t>
      </w:r>
      <w:r w:rsidRPr="00163A0A">
        <w:rPr>
          <w:rFonts w:eastAsia="Calibri" w:cstheme="minorHAnsi"/>
          <w:bCs/>
          <w:color w:val="000000" w:themeColor="text1"/>
          <w:kern w:val="3"/>
        </w:rPr>
        <w:tab/>
        <w:t xml:space="preserve">maksymalna wartość zmiany wynagrodzenia wynosi łącznie 10% (dziesięć procent) wynagrodzenia brutto, wskazanego w § </w:t>
      </w:r>
      <w:r>
        <w:rPr>
          <w:rFonts w:eastAsia="Calibri" w:cstheme="minorHAnsi"/>
          <w:bCs/>
          <w:color w:val="000000" w:themeColor="text1"/>
          <w:kern w:val="3"/>
        </w:rPr>
        <w:t xml:space="preserve"> 6 ust. 1 </w:t>
      </w:r>
      <w:r w:rsidRPr="00163A0A">
        <w:rPr>
          <w:rFonts w:eastAsia="Calibri" w:cstheme="minorHAnsi"/>
          <w:bCs/>
          <w:color w:val="000000" w:themeColor="text1"/>
          <w:kern w:val="3"/>
        </w:rPr>
        <w:t>w dniu zawarcia umowy.</w:t>
      </w:r>
    </w:p>
    <w:p w:rsidR="00FC26FD" w:rsidRDefault="00FC26FD" w:rsidP="00FC26F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 xml:space="preserve">Wykonawca, który uzyska Waloryzację zobowiązany jest do zmiany wynagrodzenia przysługującego podwykonawcy, z którym zawarł umowę, w zakresie odpowiadającym zmianom kosztów dotyczących zobowiązania podwykonawcy, jeżeli łącznie spełnione są następujące warunki: </w:t>
      </w:r>
    </w:p>
    <w:p w:rsidR="00FC26FD" w:rsidRDefault="00FC26FD" w:rsidP="00FC26F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 xml:space="preserve">- przedmiotem umowy są dostawy/usługi/roboty budowlane oraz </w:t>
      </w:r>
    </w:p>
    <w:p w:rsidR="00FC26FD" w:rsidRPr="0050532A" w:rsidRDefault="00FC26FD" w:rsidP="00FC26F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  <w:bCs/>
          <w:color w:val="000000" w:themeColor="text1"/>
          <w:kern w:val="3"/>
        </w:rPr>
        <w:t>- okres obowiązywania umowy przekracza 6 miesięcy.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>
        <w:rPr>
          <w:rFonts w:cstheme="minorHAnsi"/>
        </w:rPr>
        <w:t xml:space="preserve">Przewiduje się także zmiany </w:t>
      </w:r>
      <w:r w:rsidRPr="0050532A">
        <w:rPr>
          <w:rFonts w:cstheme="minorHAnsi"/>
        </w:rPr>
        <w:t xml:space="preserve">wysokości wynagrodzenia należnego Wykonawcy w przypadku zmiany: 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stawki podatku od towarów i usług na usługi objęte przedmiotem niniejszej umowy, 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zasad podlegania ubezpieczeniom społecznym lub ubezpieczeniu zdrowotnemu lub wysokości stawki składki na ubezpieczenia społeczne lub zdrowotne, </w:t>
      </w:r>
    </w:p>
    <w:p w:rsidR="00FC26FD" w:rsidRPr="0050532A" w:rsidRDefault="00FC26FD" w:rsidP="00FC26FD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>zasad gromadzenia i wysokości wpłat do pracowniczych planów kapitałowych, o których mowa w ustawie z dnia 4 października 2018 r. o pracowniczych planach kapitałowych,</w:t>
      </w:r>
    </w:p>
    <w:p w:rsidR="00FC26FD" w:rsidRPr="0050532A" w:rsidRDefault="00FC26FD" w:rsidP="00FC26FD">
      <w:pPr>
        <w:autoSpaceDE w:val="0"/>
        <w:autoSpaceDN w:val="0"/>
        <w:adjustRightInd w:val="0"/>
        <w:spacing w:after="0"/>
        <w:ind w:left="567" w:firstLine="360"/>
        <w:jc w:val="both"/>
        <w:rPr>
          <w:rFonts w:cstheme="minorHAnsi"/>
          <w:u w:val="single"/>
        </w:rPr>
      </w:pPr>
      <w:r w:rsidRPr="00DC7056">
        <w:rPr>
          <w:rFonts w:cstheme="minorHAnsi"/>
          <w:u w:val="single"/>
        </w:rPr>
        <w:t xml:space="preserve"> - jeżeli zmiany te będą miały wpływ na koszty wykonania zamówienia przez Wykonawcę.</w:t>
      </w:r>
    </w:p>
    <w:p w:rsidR="00FC26FD" w:rsidRPr="00DC3B64" w:rsidRDefault="00FC26FD" w:rsidP="00FC26F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Cs/>
          <w:color w:val="000000" w:themeColor="text1"/>
          <w:kern w:val="3"/>
        </w:rPr>
      </w:pPr>
      <w:r w:rsidRPr="0050532A">
        <w:rPr>
          <w:rFonts w:cstheme="minorHAnsi"/>
        </w:rPr>
        <w:t xml:space="preserve">W przypadku wystąpienia okoliczności wskazanych w ust. </w:t>
      </w:r>
      <w:r>
        <w:rPr>
          <w:rFonts w:cstheme="minorHAnsi"/>
        </w:rPr>
        <w:t>4</w:t>
      </w:r>
      <w:r w:rsidRPr="0050532A">
        <w:rPr>
          <w:rFonts w:cstheme="minorHAnsi"/>
        </w:rPr>
        <w:t xml:space="preserve"> strona, która chce przystąpić </w:t>
      </w:r>
      <w:r w:rsidRPr="0050532A">
        <w:rPr>
          <w:rFonts w:cstheme="minorHAnsi"/>
        </w:rPr>
        <w:br/>
        <w:t>do negocjacji mających na celu zmianę umowy w zakresie wysokości wynagrodzenia Wykonawcy jest zobowiązana przedstawić drugiej stronie wniosek zawierający:</w:t>
      </w:r>
      <w:bookmarkStart w:id="7" w:name="_Hlk86221808"/>
    </w:p>
    <w:p w:rsidR="00FC26FD" w:rsidRPr="00DC7056" w:rsidRDefault="00FC26FD" w:rsidP="00FC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przepisów podlegających zmianie, </w:t>
      </w:r>
    </w:p>
    <w:p w:rsidR="00FC26FD" w:rsidRPr="00DC7056" w:rsidRDefault="00FC26FD" w:rsidP="00FC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skutków zmiany dla wysokości kosztów ponoszonych przez Wykonawcę </w:t>
      </w:r>
      <w:r>
        <w:rPr>
          <w:rFonts w:cstheme="minorHAnsi"/>
        </w:rPr>
        <w:br/>
      </w:r>
      <w:r w:rsidRPr="00DC7056">
        <w:rPr>
          <w:rFonts w:cstheme="minorHAnsi"/>
        </w:rPr>
        <w:t>przy realizacji zamówienia objętego daną umową,</w:t>
      </w:r>
    </w:p>
    <w:p w:rsidR="00FC26FD" w:rsidRPr="00DC7056" w:rsidRDefault="00FC26FD" w:rsidP="00FC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 xml:space="preserve">wskazanie relacji pomiędzy wysokością kosztów ponoszonych w tym zakresie, </w:t>
      </w:r>
      <w:r w:rsidRPr="00DC7056">
        <w:rPr>
          <w:rFonts w:cstheme="minorHAnsi"/>
        </w:rPr>
        <w:br/>
        <w:t>a wysokością wynagrodzenia, z uwzględnieniem ilości pracowników Wykonawcy bezpośrednio świadczących usługę u Zamawiającego na podstawie niniejszej umowy,</w:t>
      </w:r>
    </w:p>
    <w:p w:rsidR="00FC26FD" w:rsidRDefault="00FC26FD" w:rsidP="00FC26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056">
        <w:rPr>
          <w:rFonts w:cstheme="minorHAnsi"/>
        </w:rPr>
        <w:t>propozycję zmiany w wysokości wynagrodzenia z uzasadnieniem.</w:t>
      </w:r>
    </w:p>
    <w:p w:rsidR="00FC26FD" w:rsidRDefault="00FC26FD" w:rsidP="00FC26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C3B64">
        <w:rPr>
          <w:rFonts w:cstheme="minorHAnsi"/>
        </w:rPr>
        <w:t>Po wykazaniu prawidłowej kwoty zmiany wysokości wynagrodzenia strony podpiszą stosowny aneks.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Strony postanawiają, iż zmiany wynagrodzenia w wypadku wystąpienia jednej ze zmian przepisów wskazanych w ust. </w:t>
      </w:r>
      <w:r>
        <w:rPr>
          <w:rFonts w:cstheme="minorHAnsi"/>
        </w:rPr>
        <w:t>4</w:t>
      </w:r>
      <w:r w:rsidRPr="00DC3B64">
        <w:rPr>
          <w:rFonts w:cstheme="minorHAnsi"/>
        </w:rPr>
        <w:t xml:space="preserve"> dokonają w formie pisemnego aneksu.</w:t>
      </w:r>
      <w:bookmarkEnd w:id="7"/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>Zmiana wysokości wynagrodzenia obowiązywać będzie od dnia</w:t>
      </w:r>
      <w:r>
        <w:rPr>
          <w:rFonts w:cstheme="minorHAnsi"/>
        </w:rPr>
        <w:t xml:space="preserve"> podpisania aneksu, przy czym nie wcześniej niż od dnia</w:t>
      </w:r>
      <w:r w:rsidRPr="00DC3B64">
        <w:rPr>
          <w:rFonts w:cstheme="minorHAnsi"/>
        </w:rPr>
        <w:t xml:space="preserve"> wejścia w życie zmian, o których mowa w ust. </w:t>
      </w:r>
      <w:r>
        <w:rPr>
          <w:rFonts w:cstheme="minorHAnsi"/>
        </w:rPr>
        <w:t>4</w:t>
      </w:r>
      <w:r w:rsidRPr="00DC3B64">
        <w:rPr>
          <w:rFonts w:cstheme="minorHAnsi"/>
        </w:rPr>
        <w:t xml:space="preserve">. 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>
        <w:rPr>
          <w:rFonts w:cstheme="minorHAnsi"/>
        </w:rPr>
        <w:t>4</w:t>
      </w:r>
      <w:r w:rsidRPr="00DC3B64">
        <w:rPr>
          <w:rFonts w:cstheme="minorHAnsi"/>
        </w:rPr>
        <w:t xml:space="preserve"> lit. a) Wykonawca otrzyma wynagrodzenie za daną część usługi w wysokości ceny netto powiększonej o kwotę VAT, wyliczoną zgodnie ze stawką obowiązującą w dniu wystawienia danej faktury, przy założeniu, iż ceny jednostkowe netto wskazane w załączniku nr 2 do umowy nie zostaną zwiększone, zmiana wynagrodzenia Wykonawcy następuje od daty wejścia w życie przepisów wprowadzających zmianę stawki podatku. 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>
        <w:rPr>
          <w:rFonts w:cstheme="minorHAnsi"/>
        </w:rPr>
        <w:t>4</w:t>
      </w:r>
      <w:r w:rsidRPr="00DC3B64">
        <w:rPr>
          <w:rFonts w:cstheme="minorHAnsi"/>
        </w:rPr>
        <w:t xml:space="preserve"> lit. b) wynagrodzenie Wykonawcy ulegnie zmianie o wartość całkowitego kosztu Wykonawcy, wykazanego przez Wykonawcę, wynikającą </w:t>
      </w:r>
      <w:r w:rsidRPr="00DC3B64">
        <w:rPr>
          <w:rFonts w:cstheme="minorHAnsi"/>
        </w:rPr>
        <w:br/>
        <w:t>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>
        <w:rPr>
          <w:rFonts w:cstheme="minorHAnsi"/>
        </w:rPr>
        <w:t>4</w:t>
      </w:r>
      <w:r w:rsidRPr="00DC3B64">
        <w:rPr>
          <w:rFonts w:cstheme="minorHAnsi"/>
        </w:rPr>
        <w:t xml:space="preserve"> lit. c) wynagrodzenie Wykonawcy ulegnie zmianie o wartość wzrostu całkowitego kosztu Wykonawcy, wykazanego przez Wykonawcę, jaką będzie on zobowiązany dodatkowo ponieść w celu uwzględnienia tej zmiany, przy zachowaniu dotychczasowej kwoty netto wynagrodzenia osób bezpośrednio wykonujących zamówienie </w:t>
      </w:r>
      <w:r w:rsidRPr="00DC3B64">
        <w:rPr>
          <w:rFonts w:cstheme="minorHAnsi"/>
        </w:rPr>
        <w:br/>
        <w:t>na rzecz Zamawiającego.</w:t>
      </w:r>
    </w:p>
    <w:p w:rsidR="00FC26FD" w:rsidRDefault="00FC26FD" w:rsidP="00FC26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3B64">
        <w:rPr>
          <w:rFonts w:cstheme="minorHAnsi"/>
        </w:rPr>
        <w:t xml:space="preserve">W przypadku zmiany, o której mowa w ust. </w:t>
      </w:r>
      <w:r>
        <w:rPr>
          <w:rFonts w:cstheme="minorHAnsi"/>
        </w:rPr>
        <w:t>4</w:t>
      </w:r>
      <w:r w:rsidRPr="00DC3B64">
        <w:rPr>
          <w:rFonts w:cstheme="minorHAnsi"/>
        </w:rPr>
        <w:t xml:space="preserve"> lit. d) wynagrodzenie Wykonawcy ulegnie zmianie o wartość wzrostu całkowitego kosztu Wykonawcy wynikającego z obowiązkowych wpłat </w:t>
      </w:r>
      <w:r w:rsidRPr="00DC3B64">
        <w:rPr>
          <w:rFonts w:cstheme="minorHAnsi"/>
        </w:rPr>
        <w:br/>
        <w:t xml:space="preserve">do pracowniczych planów kapitałowych dokonywanych przez Wykonawcę, wykazanego przez Wykonawcę, jakie będzie on zobowiązany dodatkowo ponieść w celu uwzględnienia tej zmiany w odniesieniu do osób bezpośrednio wykonujących zamówienie na rzecz </w:t>
      </w:r>
      <w:r>
        <w:rPr>
          <w:rFonts w:cstheme="minorHAnsi"/>
        </w:rPr>
        <w:t>Z</w:t>
      </w:r>
      <w:r w:rsidRPr="00DC3B64">
        <w:rPr>
          <w:rFonts w:cstheme="minorHAnsi"/>
        </w:rPr>
        <w:t>amawiającego.</w:t>
      </w:r>
    </w:p>
    <w:p w:rsidR="00FC26FD" w:rsidRDefault="00FC26FD">
      <w:pPr>
        <w:rPr>
          <w:rFonts w:ascii="Calibri" w:eastAsia="Calibri" w:hAnsi="Calibri" w:cstheme="minorHAnsi"/>
        </w:rPr>
      </w:pPr>
      <w:r>
        <w:rPr>
          <w:rFonts w:cstheme="minorHAnsi"/>
        </w:rPr>
        <w:br w:type="page"/>
      </w:r>
    </w:p>
    <w:p w:rsidR="00FC26FD" w:rsidRPr="00DC3B64" w:rsidRDefault="00FC26FD" w:rsidP="00FC26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C26FD" w:rsidRDefault="00FC26FD" w:rsidP="00FC26F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13</w:t>
      </w:r>
    </w:p>
    <w:p w:rsidR="00FC26FD" w:rsidRPr="00483222" w:rsidRDefault="00FC26FD" w:rsidP="00BF224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Umowa została sporz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 xml:space="preserve">dzona w </w:t>
      </w:r>
      <w:r w:rsidR="004016CA" w:rsidRPr="00483222">
        <w:rPr>
          <w:rFonts w:eastAsia="Times New Roman" w:cstheme="minorHAnsi"/>
          <w:lang w:eastAsia="pl-PL"/>
        </w:rPr>
        <w:t xml:space="preserve">dwóch </w:t>
      </w:r>
      <w:r w:rsidRPr="00483222">
        <w:rPr>
          <w:rFonts w:eastAsia="Times New Roman" w:cstheme="minorHAnsi"/>
          <w:lang w:eastAsia="pl-PL"/>
        </w:rPr>
        <w:t>jednobrzmi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 xml:space="preserve">cych egzemplarzach. </w:t>
      </w:r>
      <w:r w:rsidR="004016CA" w:rsidRPr="00483222">
        <w:rPr>
          <w:rFonts w:eastAsia="Times New Roman" w:cstheme="minorHAnsi"/>
          <w:lang w:eastAsia="pl-PL"/>
        </w:rPr>
        <w:t>Jeden</w:t>
      </w:r>
      <w:r w:rsidRPr="00483222">
        <w:rPr>
          <w:rFonts w:eastAsia="Times New Roman" w:cstheme="minorHAnsi"/>
          <w:lang w:eastAsia="pl-PL"/>
        </w:rPr>
        <w:t xml:space="preserve"> egzemplarz dla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483222">
        <w:rPr>
          <w:rFonts w:eastAsia="Times New Roman" w:cstheme="minorHAnsi"/>
          <w:lang w:eastAsia="pl-PL"/>
        </w:rPr>
        <w:t>Zamawiaj</w:t>
      </w:r>
      <w:r w:rsidRPr="00483222">
        <w:rPr>
          <w:rFonts w:eastAsia="TimesNewRoman" w:cstheme="minorHAnsi"/>
          <w:lang w:eastAsia="pl-PL"/>
        </w:rPr>
        <w:t>ą</w:t>
      </w:r>
      <w:r w:rsidRPr="00483222">
        <w:rPr>
          <w:rFonts w:eastAsia="Times New Roman" w:cstheme="minorHAnsi"/>
          <w:lang w:eastAsia="pl-PL"/>
        </w:rPr>
        <w:t>cego i jeden egzemplarz dla Wykonawcy.</w:t>
      </w: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BF224D" w:rsidRPr="00483222" w:rsidRDefault="00BF224D" w:rsidP="00BF224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b/>
          <w:lang w:eastAsia="pl-PL"/>
        </w:rPr>
      </w:pPr>
      <w:r w:rsidRPr="00483222">
        <w:rPr>
          <w:rFonts w:eastAsia="Times New Roman" w:cstheme="minorHAnsi"/>
          <w:b/>
          <w:lang w:eastAsia="pl-PL"/>
        </w:rPr>
        <w:t xml:space="preserve">Wykonawca : </w:t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</w:r>
      <w:r w:rsidRPr="00483222">
        <w:rPr>
          <w:rFonts w:eastAsia="Times New Roman" w:cstheme="minorHAnsi"/>
          <w:b/>
          <w:lang w:eastAsia="pl-PL"/>
        </w:rPr>
        <w:tab/>
        <w:t>Zamawiający:</w:t>
      </w:r>
    </w:p>
    <w:p w:rsidR="006351B9" w:rsidRPr="00483222" w:rsidRDefault="006351B9">
      <w:pPr>
        <w:rPr>
          <w:rFonts w:cstheme="minorHAnsi"/>
        </w:rPr>
      </w:pPr>
    </w:p>
    <w:sectPr w:rsidR="006351B9" w:rsidRPr="00483222" w:rsidSect="00E81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CA" w:rsidRDefault="004016CA" w:rsidP="004016CA">
      <w:pPr>
        <w:spacing w:after="0" w:line="240" w:lineRule="auto"/>
      </w:pPr>
      <w:r>
        <w:separator/>
      </w:r>
    </w:p>
  </w:endnote>
  <w:endnote w:type="continuationSeparator" w:id="1">
    <w:p w:rsidR="004016CA" w:rsidRDefault="004016CA" w:rsidP="0040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CA" w:rsidRDefault="004016CA" w:rsidP="004016CA">
      <w:pPr>
        <w:spacing w:after="0" w:line="240" w:lineRule="auto"/>
      </w:pPr>
      <w:r>
        <w:separator/>
      </w:r>
    </w:p>
  </w:footnote>
  <w:footnote w:type="continuationSeparator" w:id="1">
    <w:p w:rsidR="004016CA" w:rsidRDefault="004016CA" w:rsidP="0040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CA" w:rsidRPr="004016CA" w:rsidRDefault="004016CA" w:rsidP="004016CA">
    <w:pPr>
      <w:pStyle w:val="Nagwek"/>
      <w:jc w:val="center"/>
    </w:pPr>
    <w:r w:rsidRPr="004016CA">
      <w:rPr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16CA" w:rsidRPr="004016CA" w:rsidRDefault="004016CA" w:rsidP="004016CA">
    <w:pPr>
      <w:pStyle w:val="Nagwek"/>
      <w:jc w:val="center"/>
    </w:pPr>
    <w:r w:rsidRPr="004016CA">
      <w:t>Rolnicze Gospodarstwo Doświadczalne Swadzim</w:t>
    </w:r>
  </w:p>
  <w:p w:rsidR="004016CA" w:rsidRDefault="00401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i/>
      </w:rPr>
    </w:lvl>
  </w:abstractNum>
  <w:abstractNum w:abstractNumId="1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</w:abstractNum>
  <w:abstractNum w:abstractNumId="2">
    <w:nsid w:val="0C375E3B"/>
    <w:multiLevelType w:val="hybridMultilevel"/>
    <w:tmpl w:val="30DCDE0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432C0"/>
    <w:multiLevelType w:val="hybridMultilevel"/>
    <w:tmpl w:val="5756E576"/>
    <w:lvl w:ilvl="0" w:tplc="326CA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D9F"/>
    <w:multiLevelType w:val="hybridMultilevel"/>
    <w:tmpl w:val="7BDE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2290"/>
    <w:multiLevelType w:val="hybridMultilevel"/>
    <w:tmpl w:val="BEBE1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12360"/>
    <w:multiLevelType w:val="hybridMultilevel"/>
    <w:tmpl w:val="AAAE7FA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F224D"/>
    <w:rsid w:val="0020599D"/>
    <w:rsid w:val="00360060"/>
    <w:rsid w:val="004016CA"/>
    <w:rsid w:val="00483222"/>
    <w:rsid w:val="006351B9"/>
    <w:rsid w:val="007958B9"/>
    <w:rsid w:val="00A02BA6"/>
    <w:rsid w:val="00B07DA2"/>
    <w:rsid w:val="00BF224D"/>
    <w:rsid w:val="00C767A2"/>
    <w:rsid w:val="00E8125D"/>
    <w:rsid w:val="00FC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6CA"/>
  </w:style>
  <w:style w:type="paragraph" w:styleId="Stopka">
    <w:name w:val="footer"/>
    <w:basedOn w:val="Normalny"/>
    <w:link w:val="StopkaZnak"/>
    <w:uiPriority w:val="99"/>
    <w:unhideWhenUsed/>
    <w:rsid w:val="0040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6CA"/>
  </w:style>
  <w:style w:type="paragraph" w:styleId="Tekstdymka">
    <w:name w:val="Balloon Text"/>
    <w:basedOn w:val="Normalny"/>
    <w:link w:val="TekstdymkaZnak"/>
    <w:uiPriority w:val="99"/>
    <w:semiHidden/>
    <w:unhideWhenUsed/>
    <w:rsid w:val="0036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06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FC26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FC26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2423</Words>
  <Characters>14542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Kaczmarek</dc:creator>
  <cp:keywords/>
  <dc:description/>
  <cp:lastModifiedBy>Zosia</cp:lastModifiedBy>
  <cp:revision>6</cp:revision>
  <cp:lastPrinted>2022-06-02T05:46:00Z</cp:lastPrinted>
  <dcterms:created xsi:type="dcterms:W3CDTF">2022-06-02T05:35:00Z</dcterms:created>
  <dcterms:modified xsi:type="dcterms:W3CDTF">2023-05-11T13:54:00Z</dcterms:modified>
</cp:coreProperties>
</file>