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16CB" w14:textId="36CCC5B5" w:rsidR="00181BAA" w:rsidRPr="006316E1" w:rsidRDefault="00C7644C" w:rsidP="00C7644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bookmarkStart w:id="0" w:name="_Hlk24614258"/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Załącznik </w:t>
      </w:r>
      <w:r w:rsidR="003B224E"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Nr </w:t>
      </w:r>
      <w:r w:rsidR="006316E1"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4</w:t>
      </w:r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do zapytania ofertowego</w:t>
      </w:r>
    </w:p>
    <w:p w14:paraId="11799279" w14:textId="06468DC2" w:rsidR="00181BAA" w:rsidRPr="006316E1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UMOWA  ZO/……/2023 (NPU/</w:t>
      </w:r>
      <w:r w:rsidR="00EF6728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728</w:t>
      </w:r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/202</w:t>
      </w:r>
      <w:r w:rsidR="007B7EED"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3</w:t>
      </w:r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)</w:t>
      </w:r>
    </w:p>
    <w:p w14:paraId="7FF4E952" w14:textId="77777777" w:rsidR="00181BAA" w:rsidRPr="003B224E" w:rsidRDefault="00181BAA" w:rsidP="00181BA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1"/>
          <w:sz w:val="24"/>
          <w:szCs w:val="24"/>
          <w:lang w:eastAsia="ar-SA"/>
        </w:rPr>
      </w:pPr>
      <w:r w:rsidRPr="003B224E">
        <w:rPr>
          <w:rFonts w:ascii="Times New Roman" w:eastAsia="Lucida Sans Unicode" w:hAnsi="Times New Roman"/>
          <w:b/>
          <w:color w:val="FF0000"/>
          <w:kern w:val="1"/>
          <w:sz w:val="24"/>
          <w:szCs w:val="24"/>
          <w:lang w:eastAsia="ar-SA"/>
        </w:rPr>
        <w:t xml:space="preserve">  </w:t>
      </w:r>
    </w:p>
    <w:p w14:paraId="71A7E5EC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zawarta w dniu ……..  pomiędzy:</w:t>
      </w:r>
    </w:p>
    <w:p w14:paraId="512C87BE" w14:textId="77777777" w:rsidR="00181BAA" w:rsidRDefault="00181BAA" w:rsidP="00181BAA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4606B5A" w14:textId="77777777" w:rsidR="00181BAA" w:rsidRDefault="00181BAA" w:rsidP="00181BAA">
      <w:pPr>
        <w:suppressAutoHyphens/>
        <w:spacing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1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Pr="00472B51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 zarejestrowanym w Sądzie Rejonowym dla Wrocławia Fabrycznej, IX Wydział  Gospodarczy Krajowego Rejestru Sądowego pod numerem </w:t>
      </w:r>
      <w:r w:rsidRPr="0079462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KRS  0000083901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który reprezentuje: </w:t>
      </w:r>
    </w:p>
    <w:p w14:paraId="720321AD" w14:textId="14F39360" w:rsidR="00181BAA" w:rsidRPr="00645F56" w:rsidRDefault="00181BAA" w:rsidP="00181BAA">
      <w:pPr>
        <w:suppressAutoHyphens/>
        <w:spacing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Sylwia Modrzyk - Dyrektor</w:t>
      </w:r>
    </w:p>
    <w:p w14:paraId="7D2FDCB6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zwanym  w  treści  umowy   „Zamawiającym”</w:t>
      </w:r>
    </w:p>
    <w:p w14:paraId="30331D7E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</w:t>
      </w:r>
    </w:p>
    <w:bookmarkEnd w:id="1"/>
    <w:p w14:paraId="5EE77B85" w14:textId="53DB13F2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77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B771E">
        <w:rPr>
          <w:rFonts w:ascii="Times New Roman" w:hAnsi="Times New Roman"/>
          <w:sz w:val="24"/>
          <w:szCs w:val="24"/>
        </w:rPr>
        <w:t>...</w:t>
      </w:r>
      <w:r w:rsidRPr="008B77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8B771E">
        <w:rPr>
          <w:rFonts w:ascii="Times New Roman" w:hAnsi="Times New Roman"/>
          <w:sz w:val="24"/>
          <w:szCs w:val="24"/>
        </w:rPr>
        <w:t>..</w:t>
      </w:r>
      <w:r w:rsidRPr="008B77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B771E">
        <w:rPr>
          <w:rFonts w:ascii="Times New Roman" w:hAnsi="Times New Roman"/>
          <w:sz w:val="24"/>
          <w:szCs w:val="24"/>
        </w:rPr>
        <w:t>….</w:t>
      </w:r>
      <w:r w:rsidRPr="008B771E">
        <w:rPr>
          <w:rFonts w:ascii="Times New Roman" w:hAnsi="Times New Roman"/>
          <w:sz w:val="24"/>
          <w:szCs w:val="24"/>
        </w:rPr>
        <w:t xml:space="preserve">… </w:t>
      </w:r>
      <w:r w:rsidRPr="008B771E">
        <w:rPr>
          <w:rFonts w:ascii="Times New Roman" w:hAnsi="Times New Roman"/>
          <w:sz w:val="24"/>
          <w:szCs w:val="24"/>
        </w:rPr>
        <w:br/>
      </w:r>
      <w:r w:rsidRPr="00C374E1">
        <w:rPr>
          <w:rFonts w:ascii="Times New Roman" w:hAnsi="Times New Roman"/>
          <w:sz w:val="24"/>
          <w:szCs w:val="24"/>
        </w:rPr>
        <w:t xml:space="preserve">w imieniu której działają: </w:t>
      </w:r>
    </w:p>
    <w:p w14:paraId="717A98B8" w14:textId="77777777" w:rsidR="00181BAA" w:rsidRPr="00950EA6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/>
          <w:bCs/>
          <w:iCs/>
          <w:sz w:val="24"/>
          <w:szCs w:val="20"/>
          <w:lang w:eastAsia="ar-SA"/>
        </w:rPr>
      </w:pPr>
    </w:p>
    <w:p w14:paraId="0741D145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</w:p>
    <w:p w14:paraId="0305F2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32E9F7" w14:textId="77777777" w:rsidR="00181BAA" w:rsidRPr="00C374E1" w:rsidRDefault="00181BAA" w:rsidP="00181BAA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3A4667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39FB7288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7E659761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1A6D6B7D" w14:textId="20ACF435" w:rsidR="00181BAA" w:rsidRPr="008F75AC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Przedmiotem umowy jest </w:t>
      </w:r>
      <w:r w:rsid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d</w:t>
      </w:r>
      <w:r w:rsidR="006316E1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ostawa, montaż i uruchomienie </w:t>
      </w:r>
      <w:r w:rsidR="00CB0A4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 zestawów komputerowych</w:t>
      </w:r>
      <w:r w:rsidR="006316E1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B224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do Pracowni Leku Cytostatycznego w Wojewódzkim Centrum Szpitalnym Kotliny Jeleniogórskiej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zwan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ych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dalszej części umowy przedmiotem zamówienia wraz z warunkami gwarancji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naprawy, wymiany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określonymi w niniejszej umowie.</w:t>
      </w:r>
    </w:p>
    <w:p w14:paraId="72C148A3" w14:textId="7A8D7BEC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75BBD">
        <w:rPr>
          <w:rFonts w:ascii="Times New Roman" w:hAnsi="Times New Roman"/>
          <w:b/>
          <w:bCs/>
          <w:sz w:val="24"/>
          <w:szCs w:val="24"/>
        </w:rPr>
        <w:t xml:space="preserve">     Miejsce realizacji: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224E">
        <w:rPr>
          <w:rFonts w:ascii="Times New Roman" w:hAnsi="Times New Roman"/>
          <w:b/>
          <w:bCs/>
          <w:sz w:val="24"/>
          <w:szCs w:val="24"/>
        </w:rPr>
        <w:t xml:space="preserve">Pracownia Leku Cytostatycznego </w:t>
      </w:r>
      <w:r w:rsidRPr="00675BBD">
        <w:rPr>
          <w:rFonts w:ascii="Times New Roman" w:hAnsi="Times New Roman"/>
          <w:b/>
          <w:sz w:val="24"/>
          <w:szCs w:val="24"/>
        </w:rPr>
        <w:t>Wojewódzkie Centrum Szpitalne Kotliny Jeleniogórskiej</w:t>
      </w:r>
      <w:r w:rsidR="003B224E">
        <w:rPr>
          <w:rFonts w:ascii="Times New Roman" w:hAnsi="Times New Roman"/>
          <w:b/>
          <w:sz w:val="24"/>
          <w:szCs w:val="24"/>
        </w:rPr>
        <w:t xml:space="preserve"> ul. Ogińskiego 6, 58-506 Jelenia Góra. </w:t>
      </w:r>
    </w:p>
    <w:p w14:paraId="2A30E19B" w14:textId="77777777" w:rsidR="000F7372" w:rsidRDefault="00181BAA" w:rsidP="000F7372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Przedmiot zamówienia obejmuje dostawę</w:t>
      </w:r>
      <w:r w:rsidR="007B7EED">
        <w:rPr>
          <w:rFonts w:ascii="Times New Roman" w:hAnsi="Times New Roman"/>
          <w:b/>
          <w:sz w:val="24"/>
          <w:szCs w:val="24"/>
        </w:rPr>
        <w:t xml:space="preserve"> i montaż</w:t>
      </w:r>
      <w:r w:rsidR="003B224E">
        <w:rPr>
          <w:rFonts w:ascii="Times New Roman" w:hAnsi="Times New Roman"/>
          <w:b/>
          <w:sz w:val="24"/>
          <w:szCs w:val="24"/>
        </w:rPr>
        <w:t xml:space="preserve"> oraz uruchomienie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14:paraId="630E2FD1" w14:textId="77777777" w:rsidR="000F7372" w:rsidRDefault="000F7372" w:rsidP="000F7372">
      <w:pPr>
        <w:pStyle w:val="Akapitzlist"/>
        <w:numPr>
          <w:ilvl w:val="1"/>
          <w:numId w:val="9"/>
        </w:numPr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hAnsi="Times New Roman"/>
          <w:b/>
          <w:sz w:val="24"/>
          <w:szCs w:val="24"/>
        </w:rPr>
        <w:t>Zestaw komputerowy – 1 zestaw - do komory przyjęć (komputer - jednostka robocza z systemem operacyjnym, monitor, wysięgnik naścienny do monitora, klawiatura, myszka do komputera, urządzenie wielofunkcyjne, czytnik kodów kreskowych 2D);</w:t>
      </w:r>
    </w:p>
    <w:p w14:paraId="5DD8E030" w14:textId="77777777" w:rsid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Producent: …………………………..</w:t>
      </w:r>
    </w:p>
    <w:p w14:paraId="341078ED" w14:textId="1F676D4D" w:rsidR="000F7372" w:rsidRP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Model: ……………………………….</w:t>
      </w:r>
    </w:p>
    <w:p w14:paraId="5746F5E2" w14:textId="77777777" w:rsidR="000F7372" w:rsidRDefault="000F7372" w:rsidP="000F7372">
      <w:pPr>
        <w:pStyle w:val="Akapitzlist"/>
        <w:numPr>
          <w:ilvl w:val="1"/>
          <w:numId w:val="9"/>
        </w:numPr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hAnsi="Times New Roman"/>
          <w:b/>
          <w:sz w:val="24"/>
          <w:szCs w:val="24"/>
        </w:rPr>
        <w:t>Zestaw komputerowy – 2 zestawy - do pomieszczenia przygotowawczego/wydawczego (komputer - jednostka robocza z systemem operacyjnym, monitor, wysięgnik naścienny do monitora, klawiatura, myszka do komputera, drukarka laserowa mała, drukarka etykiet, czytnik kodów kreskowych 2D);</w:t>
      </w:r>
    </w:p>
    <w:p w14:paraId="189D8D82" w14:textId="77777777" w:rsid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Producent: …………………………..</w:t>
      </w:r>
    </w:p>
    <w:p w14:paraId="18A0CD03" w14:textId="229A683C" w:rsidR="000F7372" w:rsidRP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Model: ……………………………….</w:t>
      </w:r>
    </w:p>
    <w:p w14:paraId="7DAD1BBE" w14:textId="77777777" w:rsidR="000F7372" w:rsidRDefault="000F7372" w:rsidP="000F7372">
      <w:pPr>
        <w:pStyle w:val="Akapitzlist"/>
        <w:numPr>
          <w:ilvl w:val="1"/>
          <w:numId w:val="9"/>
        </w:numPr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hAnsi="Times New Roman"/>
          <w:b/>
          <w:sz w:val="24"/>
          <w:szCs w:val="24"/>
        </w:rPr>
        <w:t>Zestaw komputerowy – 2 zestawy - do części administracyjnej, (komputer - jednostka robocza z systemem operacyjnym, oprogramowanie biurowe, monitor, klawiatura, myszka do komputera, urządzenie wielofunkcyjne, czytnik kodów kreskowych 2D);</w:t>
      </w:r>
    </w:p>
    <w:p w14:paraId="0B854CC7" w14:textId="77777777" w:rsid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Producent: …………………………..</w:t>
      </w:r>
    </w:p>
    <w:p w14:paraId="137F2151" w14:textId="70B93078" w:rsidR="000F7372" w:rsidRP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Model: ……………………………….</w:t>
      </w:r>
    </w:p>
    <w:p w14:paraId="3DC400B8" w14:textId="77777777" w:rsidR="000F7372" w:rsidRDefault="000F7372" w:rsidP="000F7372">
      <w:pPr>
        <w:pStyle w:val="Akapitzlist"/>
        <w:numPr>
          <w:ilvl w:val="1"/>
          <w:numId w:val="9"/>
        </w:numPr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hAnsi="Times New Roman"/>
          <w:b/>
          <w:sz w:val="24"/>
          <w:szCs w:val="24"/>
        </w:rPr>
        <w:lastRenderedPageBreak/>
        <w:t>Zestaw komputerowy – 2 zestawy - do części administracyjnej, (komputer - jednostka robocza z systemem operacyjnym, oprogramowanie biurowe, monitor, klawiatura, myszka do komputera, urządzenie wielofunkcyjne);</w:t>
      </w:r>
    </w:p>
    <w:p w14:paraId="03C56189" w14:textId="77777777" w:rsid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Producent: …………………………..</w:t>
      </w:r>
    </w:p>
    <w:p w14:paraId="0886BA56" w14:textId="01004E38" w:rsidR="000F7372" w:rsidRPr="000F7372" w:rsidRDefault="000F7372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Model: ……………………………….</w:t>
      </w:r>
    </w:p>
    <w:p w14:paraId="58FEC567" w14:textId="77777777" w:rsidR="000F7372" w:rsidRDefault="000F7372" w:rsidP="000F7372">
      <w:pPr>
        <w:pStyle w:val="Akapitzlist"/>
        <w:numPr>
          <w:ilvl w:val="1"/>
          <w:numId w:val="9"/>
        </w:numPr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0F7372">
        <w:rPr>
          <w:rFonts w:ascii="Times New Roman" w:hAnsi="Times New Roman"/>
          <w:b/>
          <w:sz w:val="24"/>
          <w:szCs w:val="24"/>
        </w:rPr>
        <w:t>Zestaw komputerowy – 2 zestawy - do Pracowni Receptury Jałowej (komputer - jednostka robocza z systemem operacyjnym, monitor, klawiatura, myszka do komputera, czytnik kodów kreskowych 2D).</w:t>
      </w:r>
    </w:p>
    <w:p w14:paraId="7DA3DEDF" w14:textId="77777777" w:rsidR="000F7372" w:rsidRDefault="003D1716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Producent: …………………………..</w:t>
      </w:r>
    </w:p>
    <w:p w14:paraId="24FB2B07" w14:textId="77777777" w:rsidR="000F7372" w:rsidRDefault="003D1716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</w:pPr>
      <w:r w:rsidRPr="000F7372">
        <w:rPr>
          <w:rFonts w:ascii="Times New Roman" w:eastAsia="Arial" w:hAnsi="Times New Roman"/>
          <w:b/>
          <w:bCs/>
          <w:color w:val="000000"/>
          <w:sz w:val="24"/>
          <w:szCs w:val="24"/>
          <w:lang w:val="en-US" w:eastAsia="pl-PL"/>
        </w:rPr>
        <w:t>Model: ……………………………….</w:t>
      </w:r>
    </w:p>
    <w:p w14:paraId="0A3756C3" w14:textId="0DAF9BDD" w:rsidR="00181BAA" w:rsidRPr="000F7372" w:rsidRDefault="00181BAA" w:rsidP="000F737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B224E">
        <w:rPr>
          <w:rFonts w:ascii="Times New Roman" w:hAnsi="Times New Roman"/>
          <w:b/>
          <w:bCs/>
          <w:sz w:val="24"/>
          <w:szCs w:val="24"/>
        </w:rPr>
        <w:t xml:space="preserve">zgodnie z ofertą z dnia ………………. r. </w:t>
      </w:r>
    </w:p>
    <w:p w14:paraId="31DE02F4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oświadcza, że: </w:t>
      </w:r>
    </w:p>
    <w:p w14:paraId="6F126DE0" w14:textId="6BB0A17B" w:rsidR="00E5270E" w:rsidRDefault="00E5270E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Oferowany przedmiot umowy jest zgodny z Opisem przedmiotu zamówienia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formularzem asortymentowo-cenowym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zawartym w zapytaniu ofertowym (Załącznik nr 1) oraz stanowiącym Załącznik nr 1 do niniejszej umowy.</w:t>
      </w:r>
    </w:p>
    <w:p w14:paraId="08082AEB" w14:textId="4FF46D50" w:rsidR="00181BAA" w:rsidRPr="00181BAA" w:rsidRDefault="00181BAA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dostarczony przedmiot umowy określony w § 1 pkt. 1 ppkt 1 umowy: </w:t>
      </w:r>
    </w:p>
    <w:p w14:paraId="3C633610" w14:textId="2D04758D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fabrycznie nowy, wyprodukowany </w:t>
      </w:r>
      <w:r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</w:t>
      </w:r>
      <w:r w:rsidR="003B224E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2023 r.</w:t>
      </w:r>
      <w:r w:rsidR="003B224E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3D1716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oraz wolny od wad fabrycznych i prawnych,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powystawow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demonstracyjn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51DE299" w14:textId="5281D954" w:rsidR="00181BAA" w:rsidRPr="00C259F4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C259F4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jest kompletny, w pełni sprawny i przeznaczony do zastosowania zgodnie z jego przeznaczeniem</w:t>
      </w:r>
      <w:r w:rsidR="002E572B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,</w:t>
      </w:r>
    </w:p>
    <w:p w14:paraId="268AD8CE" w14:textId="77777777" w:rsidR="00181BAA" w:rsidRPr="00C336B2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336B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kompletny i gotowy do użycia po zainstalowaniu bez żadnych dodatkowych zakupów i inwestycji po stronie Zamawiającego, </w:t>
      </w:r>
    </w:p>
    <w:p w14:paraId="37AC2CC8" w14:textId="77777777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odpowiada standardom jakościowym i technicznym, posiada wszelkie parametry techniczne oraz funkcje niezbędne do korzystania z nich zgodnie z ich przeznaczeniem, </w:t>
      </w:r>
    </w:p>
    <w:p w14:paraId="77BBFB63" w14:textId="293D2330" w:rsidR="00181BAA" w:rsidRPr="000F7372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81D20">
        <w:rPr>
          <w:rFonts w:ascii="Times New Roman" w:hAnsi="Times New Roman"/>
          <w:kern w:val="1"/>
          <w:sz w:val="24"/>
          <w:szCs w:val="24"/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0F737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0C2C4BB8" w14:textId="0BF72A4F" w:rsidR="000F7372" w:rsidRPr="000F7372" w:rsidRDefault="000F7372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F7372">
        <w:rPr>
          <w:rFonts w:ascii="Times New Roman" w:hAnsi="Times New Roman"/>
          <w:bCs/>
          <w:sz w:val="24"/>
          <w:szCs w:val="24"/>
        </w:rPr>
        <w:t>dostarczon</w:t>
      </w:r>
      <w:r w:rsidRPr="000F7372">
        <w:rPr>
          <w:rFonts w:ascii="Times New Roman" w:hAnsi="Times New Roman"/>
          <w:bCs/>
          <w:sz w:val="24"/>
          <w:szCs w:val="24"/>
        </w:rPr>
        <w:t>e</w:t>
      </w:r>
      <w:r w:rsidRPr="000F7372">
        <w:rPr>
          <w:rFonts w:ascii="Times New Roman" w:hAnsi="Times New Roman"/>
          <w:bCs/>
          <w:sz w:val="24"/>
          <w:szCs w:val="24"/>
        </w:rPr>
        <w:t xml:space="preserve"> </w:t>
      </w:r>
      <w:r w:rsidRPr="000F7372">
        <w:rPr>
          <w:rFonts w:ascii="Times New Roman" w:hAnsi="Times New Roman"/>
          <w:bCs/>
          <w:sz w:val="24"/>
          <w:szCs w:val="24"/>
        </w:rPr>
        <w:t>oprogramowanie</w:t>
      </w:r>
      <w:r w:rsidRPr="000F7372">
        <w:rPr>
          <w:rFonts w:ascii="Times New Roman" w:hAnsi="Times New Roman"/>
          <w:bCs/>
          <w:sz w:val="24"/>
          <w:szCs w:val="24"/>
        </w:rPr>
        <w:t xml:space="preserve"> stanowi nowe oprogramowanie, nieużywane oraz nie aktywowane nigdy wcześniej na innym urządzeniu oraz że pochodzi z legalnego źródła sprzedaży; dostarczony przedmiot umowy będzie zawierał wszelkie wymagane licencje, kody aktywacyjne, niezbędne do prawidłowego użytkowania</w:t>
      </w:r>
    </w:p>
    <w:p w14:paraId="01A80C70" w14:textId="2AC01C7C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zapewnia, dla przedmiotu zamówienia, autoryzowany </w:t>
      </w:r>
      <w:r w:rsidRPr="0029122C">
        <w:rPr>
          <w:rFonts w:ascii="Times New Roman" w:hAnsi="Times New Roman"/>
          <w:bCs/>
          <w:sz w:val="24"/>
          <w:szCs w:val="24"/>
        </w:rPr>
        <w:t xml:space="preserve"> serwis gwarancyjny (naprawy gwarancyjne będą świadczone przez a</w:t>
      </w:r>
      <w:r>
        <w:rPr>
          <w:rFonts w:ascii="Times New Roman" w:hAnsi="Times New Roman"/>
          <w:bCs/>
          <w:sz w:val="24"/>
          <w:szCs w:val="24"/>
        </w:rPr>
        <w:t xml:space="preserve">utoryzowany serwis producenta). </w:t>
      </w:r>
    </w:p>
    <w:p w14:paraId="67DD8B96" w14:textId="77777777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 w14:paraId="3940DF78" w14:textId="2E07B396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odpowiedzialny za zabezpieczenie transportowanego wyposażenia i za jakość przewozu. Wykonawca zapewni wniesienie przedmiotów dostawy na odpowiednie piętro, zamontowanie i </w:t>
      </w:r>
      <w:r w:rsidR="00877E17">
        <w:rPr>
          <w:rFonts w:ascii="Times New Roman" w:hAnsi="Times New Roman"/>
          <w:bCs/>
          <w:sz w:val="24"/>
          <w:szCs w:val="24"/>
        </w:rPr>
        <w:t xml:space="preserve">uruchomienie przedmiotu umowy, </w:t>
      </w:r>
      <w:r>
        <w:rPr>
          <w:rFonts w:ascii="Times New Roman" w:hAnsi="Times New Roman"/>
          <w:bCs/>
          <w:sz w:val="24"/>
          <w:szCs w:val="24"/>
        </w:rPr>
        <w:t>wyczyszczon</w:t>
      </w:r>
      <w:r w:rsidR="00877E17">
        <w:rPr>
          <w:rFonts w:ascii="Times New Roman" w:hAnsi="Times New Roman"/>
          <w:bCs/>
          <w:sz w:val="24"/>
          <w:szCs w:val="24"/>
        </w:rPr>
        <w:t>ie</w:t>
      </w:r>
      <w:r>
        <w:rPr>
          <w:rFonts w:ascii="Times New Roman" w:hAnsi="Times New Roman"/>
          <w:bCs/>
          <w:sz w:val="24"/>
          <w:szCs w:val="24"/>
        </w:rPr>
        <w:t xml:space="preserve"> i </w:t>
      </w:r>
      <w:r w:rsidR="00877E17">
        <w:rPr>
          <w:rFonts w:ascii="Times New Roman" w:hAnsi="Times New Roman"/>
          <w:bCs/>
          <w:sz w:val="24"/>
          <w:szCs w:val="24"/>
        </w:rPr>
        <w:t xml:space="preserve">przekazanie przedmioyu umowy w stanie </w:t>
      </w:r>
      <w:r>
        <w:rPr>
          <w:rFonts w:ascii="Times New Roman" w:hAnsi="Times New Roman"/>
          <w:bCs/>
          <w:sz w:val="24"/>
          <w:szCs w:val="24"/>
        </w:rPr>
        <w:t>gotowym do użytku.</w:t>
      </w:r>
    </w:p>
    <w:p w14:paraId="5BA584F5" w14:textId="77777777" w:rsidR="003E005A" w:rsidRPr="003E005A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9318A">
        <w:rPr>
          <w:rFonts w:ascii="Times New Roman" w:hAnsi="Times New Roman"/>
          <w:sz w:val="24"/>
          <w:szCs w:val="24"/>
        </w:rPr>
        <w:t>Wykonawca realizuje przedmiot zamówienia zgodnie  z postanowieniami umowy, wiedz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 techniczn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</w:t>
      </w:r>
      <w:r w:rsidRPr="00B9318A">
        <w:rPr>
          <w:rFonts w:ascii="Times New Roman" w:hAnsi="Times New Roman"/>
          <w:sz w:val="24"/>
          <w:szCs w:val="24"/>
        </w:rPr>
        <w:t>owiązujący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przepis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>, norm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 i warunk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techniczny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przy zachowaniu szczególnej staranności wynikającej z charakteru przedmiotu </w:t>
      </w:r>
      <w:r>
        <w:rPr>
          <w:rFonts w:ascii="Times New Roman" w:hAnsi="Times New Roman"/>
          <w:sz w:val="24"/>
          <w:szCs w:val="24"/>
        </w:rPr>
        <w:t>zamówienia</w:t>
      </w:r>
      <w:r w:rsidRPr="00B9318A">
        <w:rPr>
          <w:rFonts w:ascii="Times New Roman" w:hAnsi="Times New Roman"/>
          <w:sz w:val="24"/>
          <w:szCs w:val="24"/>
        </w:rPr>
        <w:t>.</w:t>
      </w:r>
    </w:p>
    <w:p w14:paraId="26F1E7C0" w14:textId="3433DA17" w:rsidR="00181BAA" w:rsidRPr="00B9318A" w:rsidRDefault="003E005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005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potwierdza, że zdobył wszelkie informacje</w:t>
      </w:r>
      <w:r w:rsidRPr="003E005A">
        <w:rPr>
          <w:rFonts w:ascii="Times New Roman" w:hAnsi="Times New Roman"/>
          <w:sz w:val="24"/>
          <w:szCs w:val="24"/>
        </w:rPr>
        <w:t xml:space="preserve"> w celu prawidłowej realizacji przedmiotowego zamówienia</w:t>
      </w:r>
      <w:r w:rsidR="003D029D">
        <w:rPr>
          <w:rFonts w:ascii="Times New Roman" w:hAnsi="Times New Roman"/>
          <w:sz w:val="24"/>
          <w:szCs w:val="24"/>
        </w:rPr>
        <w:t xml:space="preserve">. </w:t>
      </w:r>
    </w:p>
    <w:p w14:paraId="29547A08" w14:textId="77777777" w:rsidR="00181BAA" w:rsidRPr="00570EB9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20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przedmiotu zamówienia, aż do chwili protokolarnego odbioru przez Zamawiającego. Z chwilą odbioru przedmiotu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zamówienia ryzyko utraty i uszkodzenia przechodzi na Zamawiającego. </w:t>
      </w:r>
    </w:p>
    <w:p w14:paraId="28DA5C9D" w14:textId="79521CF9" w:rsidR="00181BAA" w:rsidRPr="00F52F92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120F">
        <w:rPr>
          <w:rFonts w:ascii="Times New Roman" w:hAnsi="Times New Roman"/>
          <w:sz w:val="24"/>
          <w:szCs w:val="24"/>
        </w:rPr>
        <w:t xml:space="preserve">Termin realizacji: </w:t>
      </w:r>
      <w:r w:rsidRPr="006316E1">
        <w:rPr>
          <w:rFonts w:ascii="Times New Roman" w:hAnsi="Times New Roman"/>
          <w:b/>
          <w:bCs/>
          <w:sz w:val="24"/>
          <w:szCs w:val="24"/>
        </w:rPr>
        <w:t xml:space="preserve">dostawa w terminie do </w:t>
      </w:r>
      <w:r w:rsidR="006316E1" w:rsidRPr="006316E1">
        <w:rPr>
          <w:rFonts w:ascii="Times New Roman" w:hAnsi="Times New Roman"/>
          <w:b/>
          <w:bCs/>
          <w:sz w:val="24"/>
          <w:szCs w:val="24"/>
        </w:rPr>
        <w:t>dnia 11.12.</w:t>
      </w:r>
      <w:r w:rsidR="00D26050" w:rsidRPr="006316E1">
        <w:rPr>
          <w:rFonts w:ascii="Times New Roman" w:hAnsi="Times New Roman"/>
          <w:b/>
          <w:bCs/>
          <w:sz w:val="24"/>
          <w:szCs w:val="24"/>
        </w:rPr>
        <w:t xml:space="preserve">2023 r. </w:t>
      </w:r>
      <w:r w:rsidR="00D331C0">
        <w:rPr>
          <w:rFonts w:ascii="Times New Roman" w:hAnsi="Times New Roman"/>
          <w:b/>
          <w:bCs/>
          <w:sz w:val="24"/>
          <w:szCs w:val="24"/>
        </w:rPr>
        <w:t xml:space="preserve">Wykonawca poinformuje przedstawiciela Zamawiającego wskazanego w ust. 11 o terminie dostawy przedmiotu umowy, w terminie min. 3 dni przed datą dostawy. </w:t>
      </w:r>
    </w:p>
    <w:p w14:paraId="7E05791F" w14:textId="4C9A0B5F" w:rsid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>Dostawa, montaż i uruchomienie przedmiotu zamówienia, musi nastąpić w czasie uprzednio uzgodnionym z osobą wskazaną w ust. 1</w:t>
      </w:r>
      <w:r w:rsidR="000F7372">
        <w:rPr>
          <w:rFonts w:ascii="Times New Roman" w:hAnsi="Times New Roman"/>
          <w:sz w:val="24"/>
          <w:szCs w:val="24"/>
        </w:rPr>
        <w:t>3</w:t>
      </w:r>
      <w:r w:rsidRPr="00F52F92">
        <w:rPr>
          <w:rFonts w:ascii="Times New Roman" w:hAnsi="Times New Roman"/>
          <w:sz w:val="24"/>
          <w:szCs w:val="24"/>
        </w:rPr>
        <w:t xml:space="preserve"> lit. a) niniejszej umowy, z zachowaniem terminu wskazanego w ust. 9.</w:t>
      </w:r>
    </w:p>
    <w:p w14:paraId="33049E36" w14:textId="3F89D3EE" w:rsidR="00F52F92" w:rsidRP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 xml:space="preserve">Strony postanawiają że końcowy odbiór przedmiotu zamówienia dokonany zostanie komisyjnie, w formie protokołu podpisanego przez strony, po zgłoszeniu na piśmie przez Wykonawcę gotowości do odbioru. Termin zgłoszenia powinien uwzględniać czas na dokonanie odbioru ostatecznego przed dniem określonym w ust. </w:t>
      </w:r>
      <w:r w:rsidR="00D4058C">
        <w:rPr>
          <w:rFonts w:ascii="Times New Roman" w:hAnsi="Times New Roman"/>
          <w:sz w:val="24"/>
          <w:szCs w:val="24"/>
        </w:rPr>
        <w:t>9</w:t>
      </w:r>
      <w:r w:rsidRPr="00F52F92">
        <w:rPr>
          <w:rFonts w:ascii="Times New Roman" w:hAnsi="Times New Roman"/>
          <w:sz w:val="24"/>
          <w:szCs w:val="24"/>
        </w:rPr>
        <w:t>.</w:t>
      </w:r>
    </w:p>
    <w:p w14:paraId="5C1FAABE" w14:textId="5DD0EC74" w:rsidR="00181BAA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81BAA">
        <w:rPr>
          <w:rFonts w:ascii="Times New Roman" w:hAnsi="Times New Roman"/>
          <w:sz w:val="24"/>
          <w:szCs w:val="24"/>
        </w:rPr>
        <w:t xml:space="preserve">W razie stwierdzenia w czasie odbioru braków lub wad (jakościowych, użytkowych)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>
        <w:rPr>
          <w:rFonts w:ascii="Times New Roman" w:hAnsi="Times New Roman"/>
          <w:sz w:val="24"/>
          <w:szCs w:val="24"/>
        </w:rPr>
        <w:t xml:space="preserve"> lub jego dokumentacji albo nieprawidłowości w </w:t>
      </w:r>
      <w:r w:rsidR="00E32DE0">
        <w:rPr>
          <w:rFonts w:ascii="Times New Roman" w:hAnsi="Times New Roman"/>
          <w:sz w:val="24"/>
          <w:szCs w:val="24"/>
        </w:rPr>
        <w:t>montażu przedmiotu umowy</w:t>
      </w:r>
      <w:r w:rsidR="00181BAA">
        <w:rPr>
          <w:rFonts w:ascii="Times New Roman" w:hAnsi="Times New Roman"/>
          <w:sz w:val="24"/>
          <w:szCs w:val="24"/>
        </w:rPr>
        <w:t xml:space="preserve"> Zamawiający podpisuje protokół odbioru stwierdzając w nim zaistniałe wady i usterki. Wykonawca zobowiązany jest niezwłocznie, tj. w terminie do 2 dni, do </w:t>
      </w:r>
      <w:r w:rsidR="00181BAA" w:rsidRPr="00CF0214">
        <w:rPr>
          <w:rFonts w:ascii="Times New Roman" w:hAnsi="Times New Roman"/>
          <w:sz w:val="24"/>
          <w:szCs w:val="24"/>
        </w:rPr>
        <w:t>usunięcia stwierdzonych braków, wad lub nieprawidłowości</w:t>
      </w:r>
      <w:r w:rsidR="00181BAA">
        <w:rPr>
          <w:rFonts w:ascii="Times New Roman" w:hAnsi="Times New Roman"/>
          <w:sz w:val="24"/>
          <w:szCs w:val="24"/>
        </w:rPr>
        <w:t xml:space="preserve">, pod rygorem naliczenia kar umownych, o których mowa w § 4 ust. 2 niniejszej umowy. </w:t>
      </w:r>
    </w:p>
    <w:p w14:paraId="6A52532C" w14:textId="77777777" w:rsid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181BAA" w:rsidRPr="005B270A">
        <w:rPr>
          <w:rFonts w:ascii="Times New Roman" w:hAnsi="Times New Roman"/>
          <w:sz w:val="24"/>
          <w:szCs w:val="24"/>
        </w:rPr>
        <w:t xml:space="preserve">Jeżeli w czasie przekazania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do eksploatacji okaże się, że </w:t>
      </w:r>
      <w:r w:rsidR="00E32DE0">
        <w:rPr>
          <w:rFonts w:ascii="Times New Roman" w:hAnsi="Times New Roman"/>
          <w:sz w:val="24"/>
          <w:szCs w:val="24"/>
        </w:rPr>
        <w:t>przedmiot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nie posiada parametrów wymaganych przez Zamawiającego </w:t>
      </w:r>
      <w:r w:rsidR="00181BAA">
        <w:rPr>
          <w:rFonts w:ascii="Times New Roman" w:hAnsi="Times New Roman"/>
          <w:sz w:val="24"/>
          <w:szCs w:val="24"/>
        </w:rPr>
        <w:t xml:space="preserve">w </w:t>
      </w:r>
      <w:r w:rsidR="00181BAA" w:rsidRPr="005B270A">
        <w:rPr>
          <w:rFonts w:ascii="Times New Roman" w:hAnsi="Times New Roman"/>
          <w:sz w:val="24"/>
          <w:szCs w:val="24"/>
        </w:rPr>
        <w:t xml:space="preserve">niniejszej umowie Zamawiający odmawia odbioru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 w:rsidRPr="005B270A">
        <w:rPr>
          <w:rFonts w:ascii="Times New Roman" w:hAnsi="Times New Roman"/>
          <w:sz w:val="24"/>
          <w:szCs w:val="24"/>
        </w:rPr>
        <w:t xml:space="preserve">, a Wykonawca zobowiązuje się w tym samym dniu usunąć </w:t>
      </w:r>
      <w:r w:rsidR="00E32DE0">
        <w:rPr>
          <w:rFonts w:ascii="Times New Roman" w:hAnsi="Times New Roman"/>
          <w:sz w:val="24"/>
          <w:szCs w:val="24"/>
        </w:rPr>
        <w:t>przedmiot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z siedziby Zamawiającego na własny koszt i ryzyko. Odmowę odbioru sporządza się na piśmie. W takiej sytuacji przyjmuje się, że Wykonawca nie wykonał umowy.</w:t>
      </w:r>
    </w:p>
    <w:p w14:paraId="29E45F97" w14:textId="368F4196" w:rsidR="00181BAA" w:rsidRP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81BAA" w:rsidRPr="005B270A">
        <w:rPr>
          <w:rFonts w:ascii="Times New Roman" w:hAnsi="Times New Roman"/>
          <w:sz w:val="24"/>
          <w:szCs w:val="24"/>
        </w:rPr>
        <w:t xml:space="preserve"> </w:t>
      </w:r>
      <w:r w:rsidR="00181BAA" w:rsidRPr="00D4058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przekaże Zamawiającemu w dniu podpisania protokołu odbioru dokumentację dotyczącą zakupionego przedmiotu zamówienia według następującej specyfikacji: </w:t>
      </w:r>
    </w:p>
    <w:p w14:paraId="1B9797B2" w14:textId="188EAF30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instrukcja obsługi w </w:t>
      </w:r>
      <w:r w:rsidR="003D6B2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języku polskim 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wersji papierowej (1 egz.) i w formie elektronicznej </w:t>
      </w:r>
      <w:r w:rsidR="003E14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 nośniku danych,</w:t>
      </w:r>
    </w:p>
    <w:p w14:paraId="3933F78D" w14:textId="1E50C4B8" w:rsidR="00181BAA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karty gwarancyjne,</w:t>
      </w:r>
    </w:p>
    <w:p w14:paraId="53CF66CB" w14:textId="175A4ECD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deklaracja zgodności CE,</w:t>
      </w:r>
    </w:p>
    <w:p w14:paraId="19ACB1F1" w14:textId="6032ED01" w:rsidR="00181BAA" w:rsidRPr="00DB370E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inne dokumenty jeżeli zostały sporządzone dla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11333C9A" w14:textId="77777777" w:rsidR="00181BAA" w:rsidRPr="00CF3015" w:rsidRDefault="00181BAA" w:rsidP="00535587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Wykonawca zapewnia, że przedmiot umowy posiada zgodne z polskim prawem certyfikaty, atesty i zezwolenia na dopuszczenie do użytkowania.  </w:t>
      </w:r>
    </w:p>
    <w:p w14:paraId="75A88F72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związku z realizacją niniejszej umowy:</w:t>
      </w:r>
    </w:p>
    <w:p w14:paraId="5E940EC2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upoważnia do kontaktów i koordynacji przedmiotowej umowy:</w:t>
      </w:r>
    </w:p>
    <w:p w14:paraId="6A637133" w14:textId="5995327B" w:rsidR="00B05E1B" w:rsidRDefault="00181BAA" w:rsidP="00B05E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 w:rsidRPr="0053558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</w:t>
      </w:r>
      <w:r w:rsidR="00B05E1B"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………………………………………tel. …………………e-mail......................………. </w:t>
      </w:r>
    </w:p>
    <w:p w14:paraId="03FAA90B" w14:textId="77777777" w:rsidR="00B05E1B" w:rsidRPr="00B05E1B" w:rsidRDefault="00B05E1B" w:rsidP="00B05E1B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</w:pPr>
    </w:p>
    <w:p w14:paraId="4233B39C" w14:textId="2382C0D1" w:rsidR="00B05E1B" w:rsidRDefault="00B05E1B" w:rsidP="00B05E1B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  ………………………………………tel. …………………e-mail......................………. </w:t>
      </w:r>
    </w:p>
    <w:p w14:paraId="71071C8A" w14:textId="547E2C61" w:rsidR="00B05E1B" w:rsidRPr="00B05E1B" w:rsidRDefault="00B05E1B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38DEC1D6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360" w:lineRule="auto"/>
        <w:ind w:hanging="43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upoważnia do kontaktów </w:t>
      </w:r>
    </w:p>
    <w:p w14:paraId="54BEF134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           ………………………………………tel. …………………e-mail......................………. </w:t>
      </w:r>
    </w:p>
    <w:p w14:paraId="3C383627" w14:textId="77777777" w:rsidR="00181BAA" w:rsidRPr="00B63319" w:rsidRDefault="00181BAA" w:rsidP="00181BAA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53823CF9" w14:textId="77777777" w:rsidR="00181BAA" w:rsidRDefault="00181BAA" w:rsidP="00181BAA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       ………………………………………tel. …………………e-mail......................………. </w:t>
      </w:r>
    </w:p>
    <w:p w14:paraId="466A0F3F" w14:textId="77777777" w:rsidR="00181BAA" w:rsidRDefault="00181BAA" w:rsidP="00181BA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Zmiana osoby upoważnionej do kontaktów nie stanowi zmiany umowy i wymaga zgłoszenia takiej osoby w formie pisemnej.</w:t>
      </w:r>
    </w:p>
    <w:p w14:paraId="7DA9DBA1" w14:textId="77777777" w:rsidR="006D04A1" w:rsidRDefault="006D04A1" w:rsidP="00181BA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6DD7C837" w14:textId="77777777" w:rsidR="00181BAA" w:rsidRDefault="00181BAA" w:rsidP="00181BAA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7D6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0A28C824" w14:textId="7148E535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udziela Zamawiającemu gwarancji na dostarczony przedmiot zamówienia na okres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</w:t>
      </w:r>
      <w:r w:rsidRPr="00BE4AB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miesięcy </w:t>
      </w:r>
      <w:r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>(</w:t>
      </w:r>
      <w:r w:rsid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jednostka robocza / monitor - </w:t>
      </w:r>
      <w:r w:rsidR="000F7372" w:rsidRP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minimum 36 miesięcy w miejscu </w:t>
      </w:r>
      <w:r w:rsidR="000F7372" w:rsidRP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lastRenderedPageBreak/>
        <w:t>instalacji</w:t>
      </w:r>
      <w:r w:rsid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, </w:t>
      </w:r>
      <w:r w:rsidR="000F7372" w:rsidRP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="000F7372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pozostałe elementy zestawu - </w:t>
      </w:r>
      <w:r w:rsidR="00724C80"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minimum </w:t>
      </w:r>
      <w:r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>24 miesiące)</w:t>
      </w:r>
      <w:r w:rsidRPr="006316E1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  <w:t>,</w:t>
      </w:r>
      <w:r w:rsidRPr="00724C80"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licząc od daty podpisania protokołu odbioru przedmiotu zamówienia, o którym mowa w § 1 niniejszej umowy. </w:t>
      </w:r>
    </w:p>
    <w:p w14:paraId="5992BEC1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dochodzić roszczeń z tytułu gwarancji i rękojmi także po terminie określonym w pkt. 1, jeżeli reklamował wadę przed upływem tego terminu. </w:t>
      </w:r>
    </w:p>
    <w:p w14:paraId="6DACDC5C" w14:textId="5F2C063C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ustalają możliwość zgłaszania przez Zamawiającego awarii/uszkodzenia/wady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telefonicznie  lub na adres email.  </w:t>
      </w:r>
    </w:p>
    <w:p w14:paraId="1B8EA4FE" w14:textId="4E089891" w:rsidR="00181BAA" w:rsidRPr="00F02BC5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E5278B">
        <w:rPr>
          <w:rFonts w:ascii="Times New Roman" w:hAnsi="Times New Roman"/>
          <w:b/>
          <w:sz w:val="24"/>
          <w:szCs w:val="24"/>
        </w:rPr>
        <w:t>Wykonawca</w:t>
      </w:r>
      <w:r w:rsidR="00F330E1">
        <w:rPr>
          <w:rFonts w:ascii="Times New Roman" w:hAnsi="Times New Roman"/>
          <w:b/>
          <w:sz w:val="24"/>
          <w:szCs w:val="24"/>
        </w:rPr>
        <w:t xml:space="preserve"> zobowiązuje się przystąpić do naprawy gwarancyjnej w następnym dniu roboczym po dniu, w którym otrzymał zgłoszenie o stwierdzonej wadzie lub usterce</w:t>
      </w:r>
      <w:r w:rsidRPr="00F02BC5">
        <w:rPr>
          <w:rFonts w:ascii="Times New Roman" w:hAnsi="Times New Roman"/>
          <w:b/>
          <w:sz w:val="24"/>
          <w:szCs w:val="24"/>
        </w:rPr>
        <w:t xml:space="preserve">. </w:t>
      </w:r>
    </w:p>
    <w:p w14:paraId="4DD909B7" w14:textId="3F015258" w:rsidR="00F330E1" w:rsidRPr="00F330E1" w:rsidRDefault="00F330E1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Wykonawca dokona naprawy gwarancyjnej w terminie do 5 dni roboczych, jeżeli term</w:t>
      </w:r>
      <w:r w:rsidR="003D6B2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 ten nie może być dotrzymany ze względu na konieczność sprowadzenia właściwego sprzętu, części zamiennych z zagranicy, czas naprawy gwarancyjnej może się wydłużyć o okres czasu uzgodniony i akceptowany przez przedstawiciela Zamawiającego. </w:t>
      </w:r>
    </w:p>
    <w:p w14:paraId="4A5C6995" w14:textId="745C6503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 przypadku, gdy awaria/uszkodzenie/wada przedmiotu umowy nie zostanie usunięta w </w:t>
      </w:r>
      <w:r w:rsidR="003D6B2C">
        <w:rPr>
          <w:rFonts w:ascii="Times New Roman" w:hAnsi="Times New Roman"/>
          <w:bCs/>
          <w:sz w:val="24"/>
          <w:szCs w:val="24"/>
        </w:rPr>
        <w:t>na miejscu</w:t>
      </w:r>
      <w:r w:rsidR="003D6B2C" w:rsidRPr="003D6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B2C" w:rsidRPr="001970EA">
        <w:rPr>
          <w:rFonts w:ascii="Times New Roman" w:eastAsia="Calibri" w:hAnsi="Times New Roman" w:cs="Times New Roman"/>
          <w:sz w:val="24"/>
          <w:szCs w:val="24"/>
        </w:rPr>
        <w:t>w Wojewódzkim Centrum Szpitalnym Kotliny Jeleniogórskiej</w:t>
      </w:r>
      <w:r w:rsidRPr="00800CEE">
        <w:rPr>
          <w:rFonts w:ascii="Times New Roman" w:hAnsi="Times New Roman"/>
          <w:bCs/>
          <w:sz w:val="24"/>
          <w:szCs w:val="24"/>
        </w:rPr>
        <w:t xml:space="preserve">, Wykonawca w </w:t>
      </w:r>
      <w:r w:rsidRPr="00800CEE">
        <w:rPr>
          <w:rFonts w:ascii="Times New Roman" w:hAnsi="Times New Roman"/>
          <w:b/>
          <w:sz w:val="24"/>
          <w:szCs w:val="24"/>
        </w:rPr>
        <w:t xml:space="preserve">terminie </w:t>
      </w:r>
      <w:r w:rsidR="003D6B2C">
        <w:rPr>
          <w:rFonts w:ascii="Times New Roman" w:hAnsi="Times New Roman"/>
          <w:b/>
          <w:sz w:val="24"/>
          <w:szCs w:val="24"/>
        </w:rPr>
        <w:t xml:space="preserve">do </w:t>
      </w:r>
      <w:r w:rsidR="001160C8">
        <w:rPr>
          <w:rFonts w:ascii="Times New Roman" w:hAnsi="Times New Roman"/>
          <w:b/>
          <w:sz w:val="24"/>
          <w:szCs w:val="24"/>
        </w:rPr>
        <w:t>5</w:t>
      </w:r>
      <w:r w:rsidRPr="00800CEE">
        <w:rPr>
          <w:rFonts w:ascii="Times New Roman" w:hAnsi="Times New Roman"/>
          <w:b/>
          <w:sz w:val="24"/>
          <w:szCs w:val="24"/>
        </w:rPr>
        <w:t xml:space="preserve"> dni</w:t>
      </w:r>
      <w:r>
        <w:rPr>
          <w:rFonts w:ascii="Times New Roman" w:hAnsi="Times New Roman"/>
          <w:b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/>
          <w:sz w:val="24"/>
          <w:szCs w:val="24"/>
        </w:rPr>
        <w:t xml:space="preserve"> dostarczy </w:t>
      </w:r>
      <w:r w:rsidR="00E32DE0">
        <w:rPr>
          <w:rFonts w:ascii="Times New Roman" w:hAnsi="Times New Roman"/>
          <w:b/>
          <w:sz w:val="24"/>
          <w:szCs w:val="24"/>
        </w:rPr>
        <w:t>przedmiot</w:t>
      </w:r>
      <w:r w:rsidRPr="00800CEE">
        <w:rPr>
          <w:rFonts w:ascii="Times New Roman" w:hAnsi="Times New Roman"/>
          <w:b/>
          <w:sz w:val="24"/>
          <w:szCs w:val="24"/>
        </w:rPr>
        <w:t xml:space="preserve"> zastępcz</w:t>
      </w:r>
      <w:r w:rsidR="00E32DE0">
        <w:rPr>
          <w:rFonts w:ascii="Times New Roman" w:hAnsi="Times New Roman"/>
          <w:b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, o parametrach nie gorszych niż </w:t>
      </w:r>
      <w:r w:rsidR="00E32DE0">
        <w:rPr>
          <w:rFonts w:ascii="Times New Roman" w:hAnsi="Times New Roman"/>
          <w:bCs/>
          <w:sz w:val="24"/>
          <w:szCs w:val="24"/>
        </w:rPr>
        <w:t>przedmiot</w:t>
      </w:r>
      <w:r w:rsidRPr="00800CEE">
        <w:rPr>
          <w:rFonts w:ascii="Times New Roman" w:hAnsi="Times New Roman"/>
          <w:bCs/>
          <w:sz w:val="24"/>
          <w:szCs w:val="24"/>
        </w:rPr>
        <w:t xml:space="preserve"> zakupion</w:t>
      </w:r>
      <w:r w:rsidR="00E32DE0">
        <w:rPr>
          <w:rFonts w:ascii="Times New Roman" w:hAnsi="Times New Roman"/>
          <w:bCs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 w ramach niniejszej umowy. </w:t>
      </w:r>
    </w:p>
    <w:p w14:paraId="564B53A4" w14:textId="6508854D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Wykonawca zobowiązuje się do wymiany przedmiotu umowy na nowy (o parametrach nie gorszych niż przedmiot umowy w ramach niniejszej umowy) po dwóch nieskutecznych naprawach gwarancyjnych tego samego elementu przedmiotu umowy, wykonanych w celu usunięcia awarii/ uszkodzeń/ wady uniemożliwiających pracę przedmiotu umowy – w terminie </w:t>
      </w:r>
      <w:r w:rsidR="002E572B">
        <w:rPr>
          <w:rFonts w:ascii="Times New Roman" w:hAnsi="Times New Roman"/>
          <w:bCs/>
          <w:sz w:val="24"/>
          <w:szCs w:val="24"/>
        </w:rPr>
        <w:t>5</w:t>
      </w:r>
      <w:r w:rsidRPr="00800CEE">
        <w:rPr>
          <w:rFonts w:ascii="Times New Roman" w:hAnsi="Times New Roman"/>
          <w:bCs/>
          <w:sz w:val="24"/>
          <w:szCs w:val="24"/>
        </w:rPr>
        <w:t xml:space="preserve"> dni</w:t>
      </w:r>
      <w:r>
        <w:rPr>
          <w:rFonts w:ascii="Times New Roman" w:hAnsi="Times New Roman"/>
          <w:bCs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Cs/>
          <w:sz w:val="24"/>
          <w:szCs w:val="24"/>
        </w:rPr>
        <w:t xml:space="preserve">, liczonym od dnia trzeciego zgłoszenia przez Zamawiającego do Wykonawcy awarii/uszkodzenia/wady uniemożliwiających użycie przedmiotu umowy zgodnie z przeznaczeniem. </w:t>
      </w:r>
    </w:p>
    <w:p w14:paraId="22D4A49B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kern w:val="1"/>
          <w:sz w:val="24"/>
          <w:lang w:eastAsia="ar-SA"/>
        </w:rPr>
        <w:t>W ramach gwarancji Wykonawca zobowiązany będzie do naprawy i usunięcia na własny koszt wad/awarii/uszkodzeń przedmiotu zamówienia, w tym wymiany części zamiennych, nie powstałych z winy Zamawiającego. Gwarancja Wykonawcy obejmuje w szczególności: koszt usunięcia wad/awarii/uszkodzeń, naprawy, wymiany, dojazdu do Zamawiającego, transportu przedmiotu zamówienia od i do Zamawiającego, czas pracy serwisu, części zamiennych oraz wszystkie inne koszty związane z wykonywaniem czynności w  okresie gwarancji.</w:t>
      </w:r>
    </w:p>
    <w:p w14:paraId="7DC77888" w14:textId="77777777" w:rsidR="00F330E1" w:rsidRDefault="00181BAA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 zobowiązuje się do wykonania napraw przedmiotu umowy, z wykorzystaniem nowych, oryginalnych i odpowiedniej jakości części zamiennych i innych materiałów eksploatacyjnych. </w:t>
      </w:r>
    </w:p>
    <w:p w14:paraId="07F7B755" w14:textId="77777777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W razie stwierdzenia wad lub usterek w okresie gwarancji jakości, nienadających się do usunięcia, lub jeżeli w okresie gwarancji dokonane zostaną trzy naprawy gwarancyjne (bez względu na ich zakres), a sprzęt poddany naprawie nadal będzie wykazywał wady lub usterki fizyczne uniemożliwiające jego eksploatację zgodnie z jego przeznaczeniem, Zamawiającemu przysługuje prawo wymiany wadliwego sprzętu na nowy, tego samego typu i o tych samych parametrach technicznych, bez wad i usterek, w takich wypadkach okres gwarancji biegnie od początku,</w:t>
      </w:r>
    </w:p>
    <w:p w14:paraId="4772CCAB" w14:textId="585675F2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Jeżeli Wykonawca dokonał wymiany przedmiotu zamówienia, to pokrywa także związane z tym koszty, a wymieniony wadliwy przedmiot zamówienia staje się własnością Wykonawcy.</w:t>
      </w:r>
    </w:p>
    <w:p w14:paraId="7E8E6C44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nie może odmówić usunięcia awarii/uszkodzeń/wady przedmiotu umowy bez względu na wysokość związanych z tym kosztów. </w:t>
      </w:r>
    </w:p>
    <w:p w14:paraId="38DC657D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7A2E3EC1" w14:textId="77777777" w:rsidR="00181BAA" w:rsidRPr="00F330E1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426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</w:t>
      </w:r>
      <w:r w:rsidRPr="00F330E1">
        <w:rPr>
          <w:rFonts w:ascii="Times New Roman" w:hAnsi="Times New Roman"/>
          <w:bCs/>
          <w:kern w:val="1"/>
          <w:sz w:val="24"/>
          <w:szCs w:val="24"/>
          <w:lang w:eastAsia="ar-SA"/>
        </w:rPr>
        <w:lastRenderedPageBreak/>
        <w:t xml:space="preserve">umowy. Do Zamawiającego należy prawo wyboru z których uprawnień wskazanych wyżej z tytułu wad i usterek skorzysta. </w:t>
      </w:r>
    </w:p>
    <w:p w14:paraId="5B2A63DA" w14:textId="77777777" w:rsidR="00181BAA" w:rsidRPr="00A91DBF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1772B">
        <w:rPr>
          <w:rFonts w:ascii="Times New Roman" w:hAnsi="Times New Roman"/>
          <w:bCs/>
          <w:sz w:val="24"/>
          <w:szCs w:val="24"/>
        </w:rPr>
        <w:t xml:space="preserve">W celu wykonania </w:t>
      </w:r>
      <w:r>
        <w:rPr>
          <w:rFonts w:ascii="Times New Roman" w:hAnsi="Times New Roman"/>
          <w:bCs/>
          <w:sz w:val="24"/>
          <w:szCs w:val="24"/>
        </w:rPr>
        <w:t>n</w:t>
      </w:r>
      <w:r w:rsidRPr="0051772B">
        <w:rPr>
          <w:rFonts w:ascii="Times New Roman" w:hAnsi="Times New Roman"/>
          <w:bCs/>
          <w:sz w:val="24"/>
          <w:szCs w:val="24"/>
        </w:rPr>
        <w:t xml:space="preserve">aprawy, </w:t>
      </w:r>
      <w:r>
        <w:rPr>
          <w:rFonts w:ascii="Times New Roman" w:hAnsi="Times New Roman"/>
          <w:bCs/>
          <w:sz w:val="24"/>
          <w:szCs w:val="24"/>
        </w:rPr>
        <w:t>usunięcia awarii/uszkodzeń/wady</w:t>
      </w:r>
      <w:r w:rsidRPr="0051772B">
        <w:rPr>
          <w:rFonts w:ascii="Times New Roman" w:hAnsi="Times New Roman"/>
          <w:bCs/>
          <w:sz w:val="24"/>
          <w:szCs w:val="24"/>
        </w:rPr>
        <w:t xml:space="preserve"> Wy</w:t>
      </w:r>
      <w:r>
        <w:rPr>
          <w:rFonts w:ascii="Times New Roman" w:hAnsi="Times New Roman"/>
          <w:bCs/>
          <w:sz w:val="24"/>
          <w:szCs w:val="24"/>
        </w:rPr>
        <w:t>konawca</w:t>
      </w:r>
      <w:r w:rsidRPr="0051772B">
        <w:rPr>
          <w:rFonts w:ascii="Times New Roman" w:hAnsi="Times New Roman"/>
          <w:bCs/>
          <w:sz w:val="24"/>
          <w:szCs w:val="24"/>
        </w:rPr>
        <w:t xml:space="preserve"> uzyska dostęp do przedmiotu </w:t>
      </w:r>
      <w:r>
        <w:rPr>
          <w:rFonts w:ascii="Times New Roman" w:hAnsi="Times New Roman"/>
          <w:bCs/>
          <w:sz w:val="24"/>
          <w:szCs w:val="24"/>
        </w:rPr>
        <w:t>umowy</w:t>
      </w:r>
      <w:r w:rsidRPr="0051772B">
        <w:rPr>
          <w:rFonts w:ascii="Times New Roman" w:hAnsi="Times New Roman"/>
          <w:bCs/>
          <w:sz w:val="24"/>
          <w:szCs w:val="24"/>
        </w:rPr>
        <w:t xml:space="preserve"> w terminie ustalonym z </w:t>
      </w:r>
      <w:r>
        <w:rPr>
          <w:rFonts w:ascii="Times New Roman" w:hAnsi="Times New Roman"/>
          <w:bCs/>
          <w:sz w:val="24"/>
          <w:szCs w:val="24"/>
        </w:rPr>
        <w:t xml:space="preserve">Zamawiającym. </w:t>
      </w:r>
      <w:r w:rsidRPr="0051772B">
        <w:rPr>
          <w:rFonts w:ascii="Times New Roman" w:hAnsi="Times New Roman"/>
          <w:bCs/>
          <w:sz w:val="24"/>
          <w:szCs w:val="24"/>
        </w:rPr>
        <w:t xml:space="preserve"> </w:t>
      </w:r>
    </w:p>
    <w:p w14:paraId="04459836" w14:textId="77777777" w:rsidR="00181BAA" w:rsidRPr="00A91DBF" w:rsidRDefault="00181BAA" w:rsidP="00181BAA">
      <w:pPr>
        <w:pStyle w:val="Akapitzlist"/>
        <w:widowControl w:val="0"/>
        <w:suppressAutoHyphens/>
        <w:spacing w:before="240" w:after="0" w:line="276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CED0650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§3.</w:t>
      </w:r>
    </w:p>
    <w:p w14:paraId="2C181BD5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tytułu realizacji przedmiotu umowy Zamawiający zapłaci Wykonawcy kwotę:  </w:t>
      </w:r>
    </w:p>
    <w:p w14:paraId="345D140D" w14:textId="401E8CE0" w:rsidR="00181BAA" w:rsidRDefault="00181BAA" w:rsidP="00181BAA">
      <w:pPr>
        <w:widowControl w:val="0"/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</w:t>
      </w:r>
      <w:r w:rsidRPr="00042868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netto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F330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…………………..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 w:rsidR="00F330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złotych 00/100) </w:t>
      </w:r>
    </w:p>
    <w:p w14:paraId="71D6FF66" w14:textId="0BC55712" w:rsidR="00181BAA" w:rsidRDefault="00181BAA" w:rsidP="00181BAA">
      <w:pPr>
        <w:widowControl w:val="0"/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</w:t>
      </w:r>
      <w:r w:rsidRPr="00042868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brutto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F330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</w:t>
      </w:r>
      <w:r w:rsidR="00BF764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(słownie: </w:t>
      </w:r>
      <w:r w:rsidR="00BF764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F330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</w:t>
      </w:r>
      <w:r w:rsidR="00BF764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  <w:r w:rsidR="00F330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 złotych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00/100).</w:t>
      </w:r>
    </w:p>
    <w:p w14:paraId="6010F399" w14:textId="77777777" w:rsidR="00181BAA" w:rsidRPr="00A418C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przedmiotu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055E250E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netto jest niezmienne (bez względu na ryzyko Wykonawcy), stałe i nie będzie podlegało żadnym zmianom. </w:t>
      </w:r>
    </w:p>
    <w:p w14:paraId="1A2BD5FB" w14:textId="77777777" w:rsidR="002E572B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wszelkie inne koszty niezbędne do prawidłowego funkcjonowania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719E2FA9" w14:textId="27CEE982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Wynagrodzenie obejmuje również koszt dostawy, montażu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i s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erwisowania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przedmiotu umowy.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</w:p>
    <w:p w14:paraId="27C87F68" w14:textId="77777777" w:rsidR="002E572B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Wszystkie sprawy związane z odprawą celną oraz opłaty celne i podatkowe pozostają w wyłącznej gestii Wykonawcy. </w:t>
      </w:r>
    </w:p>
    <w:p w14:paraId="44E2FACE" w14:textId="53DEDCC6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Podstawą do wystawiania faktury VAT będzie prawidłowe zrealizowanie przedmiotu umowy potwierdzone końcowym protokołem odbioru przedmiotu zamówienia, bez zastrzeżeń, przez upoważnionych  przedstawicieli stron umowy. </w:t>
      </w:r>
    </w:p>
    <w:p w14:paraId="2A701606" w14:textId="1CC69146" w:rsidR="009C02F1" w:rsidRPr="005F44CF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 przedmiotu umowy, dokon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ana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 ciągu </w:t>
      </w:r>
      <w:r w:rsidRPr="002E572B">
        <w:rPr>
          <w:rFonts w:ascii="Times New Roman" w:eastAsia="Times New Roman" w:hAnsi="Times New Roman"/>
          <w:b/>
          <w:sz w:val="24"/>
          <w:szCs w:val="24"/>
          <w:lang w:eastAsia="pl-PL"/>
        </w:rPr>
        <w:t>60 dni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dostarczenia przez Wykonawcę prawidłowo wystawionego pod względem formalnym i merytorycznym oryginału faktury do Zamawiającego, na </w:t>
      </w:r>
      <w:r w:rsidRPr="002E57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rachunek bankowy …………………………………………………….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wpisany przez Wykonawcę na fakturze.</w:t>
      </w:r>
    </w:p>
    <w:p w14:paraId="1C130F81" w14:textId="216733A9" w:rsidR="002E572B" w:rsidRDefault="009C02F1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Podstawą do wystawiania faktury VAT będzie prawidłowe zrealizowanie przedmiotu umowy potwierdzone końcowym protokołem odbioru przedmiotu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 którym mowa w </w:t>
      </w: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1 ust. </w:t>
      </w:r>
      <w:r w:rsidR="009A575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8</w:t>
      </w: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bez zastrzeżeń, przez upoważnionych  przedstawicieli stron umowy.</w:t>
      </w:r>
    </w:p>
    <w:p w14:paraId="5763011B" w14:textId="054AA7C6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Termin płatności wpisany przez Wykonawcę na fakturze musi być zgodny z terminem płatności – 60 dni. </w:t>
      </w:r>
    </w:p>
    <w:p w14:paraId="4F299A75" w14:textId="528DA3E1" w:rsidR="00181BAA" w:rsidRPr="0070006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0A174C7B" w14:textId="77777777" w:rsidR="00181BAA" w:rsidRPr="0056333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ADDB33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 przypadku nie uregulowania przez Zamawiajacego  płatności w terminie określonym w ust.1,  Wykonawcy przysługuje prawo naliczania odsetek ustawowych za opóźnienie </w:t>
      </w:r>
      <w:r w:rsidRPr="00563336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br/>
        <w:t>w transakcjach handlowych.</w:t>
      </w:r>
    </w:p>
    <w:p w14:paraId="66314F72" w14:textId="79368813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zm.).</w:t>
      </w:r>
    </w:p>
    <w:p w14:paraId="0CC1BC0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7F573CCB" w14:textId="640FE9BF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(t.j. Dz.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U. z 202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(dalej jako: wykaz).</w:t>
      </w:r>
    </w:p>
    <w:p w14:paraId="50C4394C" w14:textId="23746C36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12D6F4B3" w14:textId="77777777" w:rsidR="00181BAA" w:rsidRPr="003F6039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5B763391" w14:textId="37FEE074" w:rsidR="00181BAA" w:rsidRDefault="00181BAA" w:rsidP="00535587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NIP </w:t>
      </w:r>
      <w:r w:rsidR="00F330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</w:t>
      </w:r>
    </w:p>
    <w:p w14:paraId="60A538E3" w14:textId="77777777" w:rsidR="00181BAA" w:rsidRPr="00563336" w:rsidRDefault="00181BAA" w:rsidP="00181BA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D8435EE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4.</w:t>
      </w:r>
    </w:p>
    <w:p w14:paraId="1415C0A8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218CB4AA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2DFBAA1C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za zwłokę w dostawie za każdy dzień licząc od daty upływu terminu dostawy o którym mowa w § 1 ust. 6 niniejszej umowy do dnia ostatecznego przyjęcia przedmiotu zamówienia bez zastrzeżeń przez Zamawiającego </w:t>
      </w:r>
    </w:p>
    <w:p w14:paraId="2AB9D189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 w przypadku zwłoki usunięcia awarii/uszkodzenia/wady ujawnionej w okresie gwarancji i rękojmi, za każdy dzień zwłoki </w:t>
      </w:r>
    </w:p>
    <w:p w14:paraId="35A834AF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niezrealizowanego zamówienia za odstąpienie od umowy przez Zamawiającego z przyczyn leżących po stronie Wykonawcy. </w:t>
      </w:r>
    </w:p>
    <w:p w14:paraId="10F9F518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umowy.</w:t>
      </w:r>
    </w:p>
    <w:p w14:paraId="603C5330" w14:textId="77777777" w:rsidR="00181BAA" w:rsidRPr="00A10D6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10D6A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05503E7E" w14:textId="77777777" w:rsidR="00181BAA" w:rsidRPr="00A10D6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5. </w:t>
      </w:r>
      <w:r w:rsidRPr="00A10D6A">
        <w:rPr>
          <w:rFonts w:ascii="Times New Roman" w:hAnsi="Times New Roman"/>
          <w:sz w:val="24"/>
          <w:szCs w:val="24"/>
        </w:rPr>
        <w:t xml:space="preserve">Odstąpienie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którąkolwiek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stron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zawartej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>umowy nie powoduje</w:t>
      </w:r>
    </w:p>
    <w:p w14:paraId="727A2A62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uchylenia obowiązku zapłaty kar umownych z tytułu zdarzeń zaistniałych  w okresie jej obowiązywania. </w:t>
      </w:r>
    </w:p>
    <w:p w14:paraId="53B8DDCC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ustalona karę umowną.</w:t>
      </w:r>
    </w:p>
    <w:p w14:paraId="7621C009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 Zamawiający ma prawo potrącić naliczone kary umowne z wynagrodzenia przysługującego Wykonawcy,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07D10CD0" w14:textId="77777777" w:rsidR="00181BAA" w:rsidRPr="007C6A25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8.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79E53EA2" w14:textId="77777777" w:rsidR="00181BAA" w:rsidRPr="00545293" w:rsidRDefault="00181BAA" w:rsidP="00535587">
      <w:pPr>
        <w:pStyle w:val="Akapitzlist"/>
        <w:numPr>
          <w:ilvl w:val="0"/>
          <w:numId w:val="15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45293">
        <w:rPr>
          <w:rFonts w:ascii="Times New Roman" w:hAnsi="Times New Roman"/>
          <w:sz w:val="24"/>
          <w:szCs w:val="24"/>
        </w:rPr>
        <w:t xml:space="preserve">Wykonanie zastępcze, o którym mowa w </w:t>
      </w:r>
      <w:r w:rsidRPr="00545293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4</w:t>
      </w:r>
      <w:r w:rsidRPr="00545293">
        <w:rPr>
          <w:rFonts w:ascii="Times New Roman" w:hAnsi="Times New Roman"/>
          <w:bCs/>
          <w:sz w:val="24"/>
          <w:szCs w:val="24"/>
        </w:rPr>
        <w:t xml:space="preserve"> pkt</w:t>
      </w:r>
      <w:r>
        <w:rPr>
          <w:rFonts w:ascii="Times New Roman" w:hAnsi="Times New Roman"/>
          <w:bCs/>
          <w:sz w:val="24"/>
          <w:szCs w:val="24"/>
        </w:rPr>
        <w:t>. 8</w:t>
      </w:r>
      <w:r w:rsidRPr="00545293">
        <w:rPr>
          <w:rFonts w:ascii="Times New Roman" w:hAnsi="Times New Roman"/>
          <w:bCs/>
          <w:sz w:val="24"/>
          <w:szCs w:val="24"/>
        </w:rPr>
        <w:t xml:space="preserve"> umowy zwalania</w:t>
      </w:r>
      <w:r w:rsidRPr="00545293">
        <w:rPr>
          <w:rFonts w:ascii="Times New Roman" w:hAnsi="Times New Roman"/>
          <w:sz w:val="24"/>
          <w:szCs w:val="24"/>
        </w:rPr>
        <w:t xml:space="preserve"> Wykonawcę z obowiązku zapłaty kar umownych, z tytułu zwłoki w wykonaniu umowy. </w:t>
      </w:r>
    </w:p>
    <w:p w14:paraId="40330564" w14:textId="77777777" w:rsidR="00E32DE0" w:rsidRPr="00A10D6A" w:rsidRDefault="00E32DE0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31024A1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0D59FC46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  Wykonawca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skutkujące niezrealizowaniem przedmiotu zamówienia w terminie. </w:t>
      </w:r>
    </w:p>
    <w:p w14:paraId="502FBD5B" w14:textId="5644DB56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2. Zamawiającemu przysługuje prawo odstąpienia  od umowy w sytuacji naruszenia warunków dostawy, w szczególności jej terminu, jakości dostarczonego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asortymentu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wyposażeniem.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5280212D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3. Zamawiający może odstąpić od umowy w sytuacjach wskazanych  w powszechnie obowiązujących  przepisach,  a nadto jeżeli:</w:t>
      </w:r>
    </w:p>
    <w:p w14:paraId="1885A260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9B30D59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dostawy będącej przedmiotem umowy lub przerwał jej realizację przez okres dłuższy niż 7 dni i mimo wezwania w dalszym ciągu nie podejmuje.</w:t>
      </w:r>
    </w:p>
    <w:p w14:paraId="4513EC51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awarii/wad/usterek lub przerwał ich usuwanie i mimo wezwania w dalszym ciągu nie podejmuje działań.    </w:t>
      </w:r>
    </w:p>
    <w:p w14:paraId="285DC93A" w14:textId="77777777" w:rsidR="00181BAA" w:rsidRDefault="00181BAA" w:rsidP="00181BAA">
      <w:pPr>
        <w:widowControl w:val="0"/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może odstąpić od umowy w </w:t>
      </w:r>
      <w:r w:rsidRPr="00E244D4">
        <w:rPr>
          <w:rFonts w:ascii="Times New Roman" w:hAnsi="Times New Roman"/>
          <w:sz w:val="24"/>
          <w:szCs w:val="24"/>
        </w:rPr>
        <w:t>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067352C" w14:textId="77777777" w:rsidR="006D04A1" w:rsidRDefault="006D04A1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2" w:name="_Hlk81548419"/>
    </w:p>
    <w:p w14:paraId="30FD7BD4" w14:textId="13215283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2"/>
    <w:p w14:paraId="078451FB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A49B51D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78B61CCE" w14:textId="77777777" w:rsidR="00181BAA" w:rsidRPr="00793D2E" w:rsidRDefault="00181BAA" w:rsidP="00535587">
      <w:pPr>
        <w:widowControl w:val="0"/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7D7C1407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1C1940DD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DA1C8E" w14:textId="77777777" w:rsidR="00181BAA" w:rsidRPr="00793D2E" w:rsidRDefault="00181BAA" w:rsidP="0053558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ust.2, należy do Zamawiającego.</w:t>
      </w:r>
    </w:p>
    <w:p w14:paraId="3D8624E4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5E42063C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25F6099C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6ADB6908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7E593D0E" w14:textId="2FED0E9E" w:rsidR="00181BAA" w:rsidRDefault="00181BAA" w:rsidP="00535587">
      <w:pPr>
        <w:widowControl w:val="0"/>
        <w:numPr>
          <w:ilvl w:val="0"/>
          <w:numId w:val="5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lastRenderedPageBreak/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5A15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5E8E83F8" w14:textId="77777777" w:rsidR="006D04A1" w:rsidRDefault="006D04A1" w:rsidP="00181BAA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0884AAE" w14:textId="126F9AB3" w:rsidR="00181BAA" w:rsidRPr="005A236B" w:rsidRDefault="00181BAA" w:rsidP="00181BAA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47A5D425" w14:textId="77777777" w:rsidR="00181BAA" w:rsidRPr="005A236B" w:rsidRDefault="00181BAA" w:rsidP="00181BAA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236B"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FC86E9A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num" w:pos="3542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0747D7A6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0"/>
          <w:tab w:val="num" w:pos="284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wówczas umowa ulega rozwiązaniu. Wykonawcy nie przysługuje wynagrodzenie w zakresie niezrealizowanej części umowy. </w:t>
      </w:r>
    </w:p>
    <w:p w14:paraId="1A23DFA7" w14:textId="77777777" w:rsidR="006D04A1" w:rsidRDefault="006D04A1" w:rsidP="00181BAA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A28BCA4" w14:textId="1C69991E" w:rsidR="00181BAA" w:rsidRPr="005A236B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hAnsi="Times New Roman"/>
          <w:iCs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7D9C867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>Niniejszą umowę wraz z załącznikami sporządzono w dwóch jednobrzmiących egzemplarzach po jednym dla każdej ze stron:</w:t>
      </w:r>
    </w:p>
    <w:p w14:paraId="38E9F5AE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282DB06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71191B3E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5FCAEC5E" w14:textId="77777777" w:rsidR="00EF6728" w:rsidRDefault="00181BAA" w:rsidP="00EF6728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</w:t>
      </w:r>
      <w:bookmarkStart w:id="3" w:name="_Hlk485630297"/>
    </w:p>
    <w:p w14:paraId="4AFCAAF5" w14:textId="49D732F6" w:rsidR="00181BAA" w:rsidRPr="00EF6728" w:rsidRDefault="00181BAA" w:rsidP="00EF6728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Integralną częścią umowy są załączniki: </w:t>
      </w:r>
    </w:p>
    <w:p w14:paraId="1DE7B70F" w14:textId="1CD6A4C5" w:rsidR="006316E1" w:rsidRDefault="00E5270E" w:rsidP="0053558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6316E1">
        <w:rPr>
          <w:rFonts w:ascii="Times New Roman" w:hAnsi="Times New Roman"/>
          <w:sz w:val="24"/>
          <w:szCs w:val="24"/>
        </w:rPr>
        <w:t>,</w:t>
      </w:r>
    </w:p>
    <w:p w14:paraId="1AC09B77" w14:textId="752EBB5C" w:rsidR="00E5270E" w:rsidRDefault="006316E1" w:rsidP="0053558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0105D">
        <w:rPr>
          <w:rFonts w:ascii="Times New Roman" w:hAnsi="Times New Roman"/>
          <w:sz w:val="24"/>
          <w:szCs w:val="24"/>
        </w:rPr>
        <w:t>ormularz asortymentowo-cenowy,</w:t>
      </w:r>
    </w:p>
    <w:p w14:paraId="5A375D1B" w14:textId="687B9D4A" w:rsidR="00181BAA" w:rsidRDefault="00181BAA" w:rsidP="0053558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418A">
        <w:rPr>
          <w:rFonts w:ascii="Times New Roman" w:hAnsi="Times New Roman"/>
          <w:sz w:val="24"/>
          <w:szCs w:val="24"/>
        </w:rPr>
        <w:t>Oferta Wykonawcy</w:t>
      </w:r>
      <w:r w:rsidR="00201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39DB6B" w14:textId="4F69A6E4" w:rsidR="003D6B2C" w:rsidRDefault="003D6B2C" w:rsidP="0053558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 oferty.</w:t>
      </w:r>
    </w:p>
    <w:bookmarkEnd w:id="3"/>
    <w:p w14:paraId="18FBC86D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0E44BB7E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476E611" w14:textId="77777777" w:rsidR="0020105D" w:rsidRDefault="0020105D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DD98598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…………………………………..</w:t>
      </w:r>
    </w:p>
    <w:p w14:paraId="02E15D18" w14:textId="6D47D5A5" w:rsidR="00C927C0" w:rsidRPr="006D04A1" w:rsidRDefault="00181BAA" w:rsidP="006D04A1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Wykonawca 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      Zamawiający </w:t>
      </w:r>
      <w:bookmarkEnd w:id="0"/>
    </w:p>
    <w:sectPr w:rsidR="00C927C0" w:rsidRPr="006D04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3D4" w14:textId="77777777" w:rsidR="008A09A0" w:rsidRDefault="008A09A0" w:rsidP="003E7BCD">
      <w:pPr>
        <w:spacing w:after="0" w:line="240" w:lineRule="auto"/>
      </w:pPr>
      <w:r>
        <w:separator/>
      </w:r>
    </w:p>
  </w:endnote>
  <w:endnote w:type="continuationSeparator" w:id="0">
    <w:p w14:paraId="60353967" w14:textId="77777777" w:rsidR="008A09A0" w:rsidRDefault="008A09A0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77591"/>
      <w:docPartObj>
        <w:docPartGallery w:val="Page Numbers (Bottom of Page)"/>
        <w:docPartUnique/>
      </w:docPartObj>
    </w:sdtPr>
    <w:sdtEndPr/>
    <w:sdtContent>
      <w:p w14:paraId="3F6F773D" w14:textId="19BB740D" w:rsidR="00264ACF" w:rsidRDefault="0026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5B26" w14:textId="77777777" w:rsidR="008A09A0" w:rsidRDefault="008A09A0" w:rsidP="003E7BCD">
      <w:pPr>
        <w:spacing w:after="0" w:line="240" w:lineRule="auto"/>
      </w:pPr>
      <w:r>
        <w:separator/>
      </w:r>
    </w:p>
  </w:footnote>
  <w:footnote w:type="continuationSeparator" w:id="0">
    <w:p w14:paraId="0A2FF7FC" w14:textId="77777777" w:rsidR="008A09A0" w:rsidRDefault="008A09A0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0D2A70"/>
    <w:multiLevelType w:val="hybridMultilevel"/>
    <w:tmpl w:val="73060D90"/>
    <w:lvl w:ilvl="0" w:tplc="70668DEE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E9E"/>
    <w:multiLevelType w:val="hybridMultilevel"/>
    <w:tmpl w:val="EBD265DE"/>
    <w:lvl w:ilvl="0" w:tplc="7CDA3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3722"/>
    <w:multiLevelType w:val="hybridMultilevel"/>
    <w:tmpl w:val="45D80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B565E6"/>
    <w:multiLevelType w:val="hybridMultilevel"/>
    <w:tmpl w:val="A306B40E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441"/>
    <w:multiLevelType w:val="hybridMultilevel"/>
    <w:tmpl w:val="70FE5156"/>
    <w:lvl w:ilvl="0" w:tplc="E7AEA07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91F"/>
    <w:multiLevelType w:val="multilevel"/>
    <w:tmpl w:val="F82441C2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16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1706103">
    <w:abstractNumId w:val="6"/>
  </w:num>
  <w:num w:numId="2" w16cid:durableId="611399111">
    <w:abstractNumId w:val="11"/>
  </w:num>
  <w:num w:numId="3" w16cid:durableId="1549293221">
    <w:abstractNumId w:val="17"/>
  </w:num>
  <w:num w:numId="4" w16cid:durableId="1719668805">
    <w:abstractNumId w:val="12"/>
  </w:num>
  <w:num w:numId="5" w16cid:durableId="474181855">
    <w:abstractNumId w:val="4"/>
  </w:num>
  <w:num w:numId="6" w16cid:durableId="952252508">
    <w:abstractNumId w:val="9"/>
  </w:num>
  <w:num w:numId="7" w16cid:durableId="1460344407">
    <w:abstractNumId w:val="0"/>
  </w:num>
  <w:num w:numId="8" w16cid:durableId="780883525">
    <w:abstractNumId w:val="5"/>
  </w:num>
  <w:num w:numId="9" w16cid:durableId="159739740">
    <w:abstractNumId w:val="15"/>
  </w:num>
  <w:num w:numId="10" w16cid:durableId="1613131432">
    <w:abstractNumId w:val="13"/>
  </w:num>
  <w:num w:numId="11" w16cid:durableId="815343881">
    <w:abstractNumId w:val="14"/>
  </w:num>
  <w:num w:numId="12" w16cid:durableId="165219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2237372">
    <w:abstractNumId w:val="7"/>
  </w:num>
  <w:num w:numId="14" w16cid:durableId="104470301">
    <w:abstractNumId w:val="10"/>
  </w:num>
  <w:num w:numId="15" w16cid:durableId="16988447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30F61"/>
    <w:rsid w:val="000378D1"/>
    <w:rsid w:val="00045BCC"/>
    <w:rsid w:val="00065CC9"/>
    <w:rsid w:val="000732FF"/>
    <w:rsid w:val="00076E88"/>
    <w:rsid w:val="0009410C"/>
    <w:rsid w:val="0009773E"/>
    <w:rsid w:val="000C1BB4"/>
    <w:rsid w:val="000C6A1B"/>
    <w:rsid w:val="000F2ABD"/>
    <w:rsid w:val="000F7372"/>
    <w:rsid w:val="00115767"/>
    <w:rsid w:val="001160C8"/>
    <w:rsid w:val="00120B52"/>
    <w:rsid w:val="001252F6"/>
    <w:rsid w:val="00162326"/>
    <w:rsid w:val="00170FEA"/>
    <w:rsid w:val="00181BAA"/>
    <w:rsid w:val="001A46AD"/>
    <w:rsid w:val="001A7FC5"/>
    <w:rsid w:val="001B41C2"/>
    <w:rsid w:val="001E48DE"/>
    <w:rsid w:val="0020105D"/>
    <w:rsid w:val="002570D2"/>
    <w:rsid w:val="002648DF"/>
    <w:rsid w:val="00264ACF"/>
    <w:rsid w:val="002907F3"/>
    <w:rsid w:val="002917EC"/>
    <w:rsid w:val="002A2D8C"/>
    <w:rsid w:val="002A7837"/>
    <w:rsid w:val="002B2ECA"/>
    <w:rsid w:val="002C35F4"/>
    <w:rsid w:val="002E32F0"/>
    <w:rsid w:val="002E572B"/>
    <w:rsid w:val="002F0147"/>
    <w:rsid w:val="00313E95"/>
    <w:rsid w:val="00317E46"/>
    <w:rsid w:val="0033300C"/>
    <w:rsid w:val="00336A7F"/>
    <w:rsid w:val="003713C4"/>
    <w:rsid w:val="00374093"/>
    <w:rsid w:val="003B224E"/>
    <w:rsid w:val="003B251F"/>
    <w:rsid w:val="003C6803"/>
    <w:rsid w:val="003C7E28"/>
    <w:rsid w:val="003D029D"/>
    <w:rsid w:val="003D1716"/>
    <w:rsid w:val="003D6B2C"/>
    <w:rsid w:val="003E005A"/>
    <w:rsid w:val="003E146B"/>
    <w:rsid w:val="003E2FEE"/>
    <w:rsid w:val="003E70B2"/>
    <w:rsid w:val="003E7BCD"/>
    <w:rsid w:val="003F742E"/>
    <w:rsid w:val="003F763E"/>
    <w:rsid w:val="00407A26"/>
    <w:rsid w:val="004279FE"/>
    <w:rsid w:val="0043306B"/>
    <w:rsid w:val="004448F5"/>
    <w:rsid w:val="00445556"/>
    <w:rsid w:val="004655E4"/>
    <w:rsid w:val="00472B51"/>
    <w:rsid w:val="00482CC8"/>
    <w:rsid w:val="004870FE"/>
    <w:rsid w:val="004A212B"/>
    <w:rsid w:val="004A64CE"/>
    <w:rsid w:val="004C2339"/>
    <w:rsid w:val="004C2C3F"/>
    <w:rsid w:val="004E7636"/>
    <w:rsid w:val="0051200D"/>
    <w:rsid w:val="0052542F"/>
    <w:rsid w:val="00534662"/>
    <w:rsid w:val="00535587"/>
    <w:rsid w:val="005446BF"/>
    <w:rsid w:val="0056774B"/>
    <w:rsid w:val="00573D08"/>
    <w:rsid w:val="005958DB"/>
    <w:rsid w:val="005B6033"/>
    <w:rsid w:val="005E6018"/>
    <w:rsid w:val="005F3B45"/>
    <w:rsid w:val="005F44CF"/>
    <w:rsid w:val="00626075"/>
    <w:rsid w:val="006316E1"/>
    <w:rsid w:val="00631807"/>
    <w:rsid w:val="00647579"/>
    <w:rsid w:val="00647B3B"/>
    <w:rsid w:val="00670A6F"/>
    <w:rsid w:val="0067769C"/>
    <w:rsid w:val="006776E9"/>
    <w:rsid w:val="0068025F"/>
    <w:rsid w:val="006833D4"/>
    <w:rsid w:val="006D04A1"/>
    <w:rsid w:val="006D0FE7"/>
    <w:rsid w:val="006D487C"/>
    <w:rsid w:val="006E6CCB"/>
    <w:rsid w:val="00712FC1"/>
    <w:rsid w:val="00724C80"/>
    <w:rsid w:val="00744BE5"/>
    <w:rsid w:val="007769E1"/>
    <w:rsid w:val="007802CB"/>
    <w:rsid w:val="00782521"/>
    <w:rsid w:val="0079462E"/>
    <w:rsid w:val="007B1748"/>
    <w:rsid w:val="007B7EED"/>
    <w:rsid w:val="007E049B"/>
    <w:rsid w:val="00832E4A"/>
    <w:rsid w:val="008550E3"/>
    <w:rsid w:val="00867035"/>
    <w:rsid w:val="00876811"/>
    <w:rsid w:val="00877E17"/>
    <w:rsid w:val="00886898"/>
    <w:rsid w:val="008904C3"/>
    <w:rsid w:val="00891DB0"/>
    <w:rsid w:val="00892EF0"/>
    <w:rsid w:val="00894686"/>
    <w:rsid w:val="008A09A0"/>
    <w:rsid w:val="008B6FE3"/>
    <w:rsid w:val="008B771E"/>
    <w:rsid w:val="00933292"/>
    <w:rsid w:val="00950EA6"/>
    <w:rsid w:val="00955595"/>
    <w:rsid w:val="00983AE8"/>
    <w:rsid w:val="00995ED7"/>
    <w:rsid w:val="009A13C7"/>
    <w:rsid w:val="009A54EB"/>
    <w:rsid w:val="009A575E"/>
    <w:rsid w:val="009A6218"/>
    <w:rsid w:val="009B0AEA"/>
    <w:rsid w:val="009B16C9"/>
    <w:rsid w:val="009C02F1"/>
    <w:rsid w:val="00A07DC5"/>
    <w:rsid w:val="00A20191"/>
    <w:rsid w:val="00A56B30"/>
    <w:rsid w:val="00A62E53"/>
    <w:rsid w:val="00A71E42"/>
    <w:rsid w:val="00A73B80"/>
    <w:rsid w:val="00A85552"/>
    <w:rsid w:val="00AA71D7"/>
    <w:rsid w:val="00AE2203"/>
    <w:rsid w:val="00AE2FDB"/>
    <w:rsid w:val="00AF63BA"/>
    <w:rsid w:val="00B05E1B"/>
    <w:rsid w:val="00B35623"/>
    <w:rsid w:val="00B546F5"/>
    <w:rsid w:val="00B65856"/>
    <w:rsid w:val="00B92079"/>
    <w:rsid w:val="00BA4139"/>
    <w:rsid w:val="00BD3F89"/>
    <w:rsid w:val="00BF764D"/>
    <w:rsid w:val="00C12F81"/>
    <w:rsid w:val="00C20AB9"/>
    <w:rsid w:val="00C3224B"/>
    <w:rsid w:val="00C32CA6"/>
    <w:rsid w:val="00C374E1"/>
    <w:rsid w:val="00C46B5E"/>
    <w:rsid w:val="00C675B5"/>
    <w:rsid w:val="00C75496"/>
    <w:rsid w:val="00C7644C"/>
    <w:rsid w:val="00C81128"/>
    <w:rsid w:val="00C927C0"/>
    <w:rsid w:val="00CB0A47"/>
    <w:rsid w:val="00CB4953"/>
    <w:rsid w:val="00CC1E7A"/>
    <w:rsid w:val="00CD4E5C"/>
    <w:rsid w:val="00CD691A"/>
    <w:rsid w:val="00D00AC6"/>
    <w:rsid w:val="00D017E3"/>
    <w:rsid w:val="00D16342"/>
    <w:rsid w:val="00D1721B"/>
    <w:rsid w:val="00D26050"/>
    <w:rsid w:val="00D27934"/>
    <w:rsid w:val="00D3174F"/>
    <w:rsid w:val="00D331C0"/>
    <w:rsid w:val="00D4058C"/>
    <w:rsid w:val="00DF0E9F"/>
    <w:rsid w:val="00DF7763"/>
    <w:rsid w:val="00E32DE0"/>
    <w:rsid w:val="00E4316C"/>
    <w:rsid w:val="00E5270E"/>
    <w:rsid w:val="00E542DA"/>
    <w:rsid w:val="00E55143"/>
    <w:rsid w:val="00E63E4E"/>
    <w:rsid w:val="00E873C5"/>
    <w:rsid w:val="00EA566B"/>
    <w:rsid w:val="00ED6310"/>
    <w:rsid w:val="00EF6728"/>
    <w:rsid w:val="00F06865"/>
    <w:rsid w:val="00F130C8"/>
    <w:rsid w:val="00F330E1"/>
    <w:rsid w:val="00F404B5"/>
    <w:rsid w:val="00F52F92"/>
    <w:rsid w:val="00F533CF"/>
    <w:rsid w:val="00F62A3E"/>
    <w:rsid w:val="00F8531A"/>
    <w:rsid w:val="00F95D7C"/>
    <w:rsid w:val="00FA07AD"/>
    <w:rsid w:val="00FD4FB5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B92079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semiHidden/>
    <w:unhideWhenUsed/>
    <w:rsid w:val="001B41C2"/>
    <w:rPr>
      <w:color w:val="605E5C"/>
      <w:shd w:val="clear" w:color="auto" w:fill="E1DFDD"/>
    </w:rPr>
  </w:style>
  <w:style w:type="paragraph" w:customStyle="1" w:styleId="Default">
    <w:name w:val="Default"/>
    <w:rsid w:val="00A85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92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semiHidden/>
    <w:rsid w:val="00B92079"/>
  </w:style>
  <w:style w:type="paragraph" w:customStyle="1" w:styleId="Standard">
    <w:name w:val="Standard"/>
    <w:rsid w:val="00B9207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styleId="Odwoaniedokomentarza">
    <w:name w:val="annotation reference"/>
    <w:uiPriority w:val="99"/>
    <w:semiHidden/>
    <w:unhideWhenUsed/>
    <w:rsid w:val="00B9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07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2079"/>
    <w:rPr>
      <w:vertAlign w:val="superscript"/>
    </w:rPr>
  </w:style>
  <w:style w:type="table" w:styleId="Tabela-Siatka">
    <w:name w:val="Table Grid"/>
    <w:aliases w:val="Tabela - Podstawowa"/>
    <w:basedOn w:val="Standardowy"/>
    <w:rsid w:val="00B920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B0BB-D04F-4BD9-B66A-5C4A217A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3367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29</cp:revision>
  <cp:lastPrinted>2021-06-07T10:07:00Z</cp:lastPrinted>
  <dcterms:created xsi:type="dcterms:W3CDTF">2023-09-13T14:33:00Z</dcterms:created>
  <dcterms:modified xsi:type="dcterms:W3CDTF">2023-09-21T07:15:00Z</dcterms:modified>
</cp:coreProperties>
</file>