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Pr="00F937D4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F937D4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7"/>
                <w:szCs w:val="17"/>
              </w:rPr>
            </w:pPr>
            <w:r w:rsidRPr="00F937D4">
              <w:rPr>
                <w:rFonts w:ascii="Poppins" w:eastAsia="Poppins" w:hAnsi="Poppins" w:cs="Poppins"/>
                <w:sz w:val="17"/>
                <w:szCs w:val="17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7"/>
                <w:szCs w:val="17"/>
              </w:rPr>
            </w:pPr>
            <w:r w:rsidRPr="00F937D4">
              <w:rPr>
                <w:rFonts w:ascii="Poppins" w:eastAsia="Poppins" w:hAnsi="Poppins" w:cs="Poppins"/>
                <w:sz w:val="17"/>
                <w:szCs w:val="17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7"/>
                <w:szCs w:val="17"/>
              </w:rPr>
            </w:pPr>
            <w:r w:rsidRPr="00F937D4">
              <w:rPr>
                <w:rFonts w:ascii="Poppins" w:eastAsia="Poppins" w:hAnsi="Poppins" w:cs="Poppins"/>
                <w:sz w:val="17"/>
                <w:szCs w:val="17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1E4339">
            <w:pPr>
              <w:spacing w:line="240" w:lineRule="auto"/>
              <w:rPr>
                <w:rFonts w:ascii="Poppins" w:eastAsia="Poppins" w:hAnsi="Poppins" w:cs="Poppins"/>
                <w:sz w:val="17"/>
                <w:szCs w:val="17"/>
              </w:rPr>
            </w:pPr>
            <w:r w:rsidRPr="00F937D4">
              <w:rPr>
                <w:rFonts w:ascii="Poppins" w:eastAsia="Poppins" w:hAnsi="Poppins" w:cs="Poppins"/>
                <w:sz w:val="17"/>
                <w:szCs w:val="17"/>
              </w:rPr>
              <w:t>11-09</w:t>
            </w:r>
            <w:r w:rsidR="00717D9D" w:rsidRPr="00F937D4">
              <w:rPr>
                <w:rFonts w:ascii="Poppins" w:eastAsia="Poppins" w:hAnsi="Poppins" w:cs="Poppins"/>
                <w:sz w:val="17"/>
                <w:szCs w:val="17"/>
              </w:rPr>
              <w:t>-2024</w:t>
            </w:r>
            <w:r w:rsidR="009C75E8" w:rsidRPr="00F937D4">
              <w:rPr>
                <w:rFonts w:ascii="Poppins" w:eastAsia="Poppins" w:hAnsi="Poppins" w:cs="Poppins"/>
                <w:sz w:val="17"/>
                <w:szCs w:val="17"/>
              </w:rPr>
              <w:t xml:space="preserve"> r.</w:t>
            </w:r>
          </w:p>
        </w:tc>
      </w:tr>
    </w:tbl>
    <w:p w:rsidR="00E900A8" w:rsidRPr="00F937D4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F937D4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7"/>
                <w:szCs w:val="17"/>
              </w:rPr>
            </w:pPr>
            <w:r w:rsidRPr="00F937D4">
              <w:rPr>
                <w:rFonts w:ascii="Poppins" w:eastAsia="Poppins" w:hAnsi="Poppins" w:cs="Poppins"/>
                <w:sz w:val="17"/>
                <w:szCs w:val="17"/>
              </w:rPr>
              <w:t>Zamawiający</w:t>
            </w:r>
            <w:r w:rsidR="008D3266" w:rsidRPr="00F937D4">
              <w:rPr>
                <w:rFonts w:ascii="Poppins" w:eastAsia="Poppins" w:hAnsi="Poppins" w:cs="Poppins"/>
                <w:sz w:val="17"/>
                <w:szCs w:val="17"/>
              </w:rPr>
              <w:t>: Centrum Szkolenia Policji, ul. Zegrzyńska 121, 05-119 Legionowo</w:t>
            </w:r>
          </w:p>
        </w:tc>
      </w:tr>
    </w:tbl>
    <w:p w:rsidR="008D3266" w:rsidRPr="00AC263A" w:rsidRDefault="008D3266">
      <w:pPr>
        <w:rPr>
          <w:rFonts w:ascii="Poppins" w:eastAsia="Poppins" w:hAnsi="Poppins" w:cs="Poppins"/>
          <w:sz w:val="12"/>
          <w:szCs w:val="12"/>
        </w:rPr>
      </w:pPr>
    </w:p>
    <w:p w:rsidR="00E900A8" w:rsidRPr="00F937D4" w:rsidRDefault="00E80F8E">
      <w:pPr>
        <w:jc w:val="center"/>
        <w:rPr>
          <w:rFonts w:ascii="Poppins" w:eastAsia="Poppins" w:hAnsi="Poppins" w:cs="Poppins"/>
          <w:b/>
          <w:sz w:val="28"/>
          <w:szCs w:val="28"/>
        </w:rPr>
      </w:pPr>
      <w:r w:rsidRPr="00F937D4">
        <w:rPr>
          <w:rFonts w:ascii="Poppins" w:eastAsia="Poppins" w:hAnsi="Poppins" w:cs="Poppins"/>
          <w:b/>
          <w:sz w:val="28"/>
          <w:szCs w:val="28"/>
        </w:rPr>
        <w:t>INFORMACJA Z OTWARCIA OFERT</w:t>
      </w:r>
    </w:p>
    <w:p w:rsidR="008D3266" w:rsidRPr="00BF16B5" w:rsidRDefault="008D3266">
      <w:pPr>
        <w:rPr>
          <w:rFonts w:ascii="Poppins" w:eastAsia="Poppins" w:hAnsi="Poppins" w:cs="Poppins"/>
          <w:sz w:val="8"/>
          <w:szCs w:val="8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RPr="00F937D4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553DA3" w:rsidP="00F937D4">
            <w:pPr>
              <w:spacing w:line="240" w:lineRule="auto"/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Dostawa</w:t>
            </w:r>
            <w:r w:rsidR="005371B5"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 </w:t>
            </w:r>
            <w:r w:rsidR="00E30DAC"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sprzętu kwaterunkowego do pokoi mieszkalnych i sali konferencyjnej A w budynku nr 40 zlokalizowanym na terenie Centrum Szkolenia Policji w Legionowie  </w:t>
            </w:r>
          </w:p>
        </w:tc>
      </w:tr>
      <w:tr w:rsidR="00E900A8" w:rsidRPr="00F937D4" w:rsidTr="00F937D4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F937D4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38</w:t>
            </w:r>
            <w:r w:rsidR="005371B5" w:rsidRPr="00F937D4">
              <w:rPr>
                <w:rFonts w:ascii="Poppins" w:eastAsia="Poppins" w:hAnsi="Poppins" w:cs="Poppins"/>
                <w:sz w:val="16"/>
                <w:szCs w:val="16"/>
              </w:rPr>
              <w:t>/24/ZT</w:t>
            </w:r>
          </w:p>
        </w:tc>
      </w:tr>
      <w:tr w:rsidR="00E900A8" w:rsidRPr="00F937D4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5B116D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Przetarg w trybie podstawowym</w:t>
            </w:r>
          </w:p>
        </w:tc>
      </w:tr>
      <w:tr w:rsidR="00E900A8" w:rsidRPr="00F937D4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https://platfo</w:t>
            </w:r>
            <w:r w:rsidR="00A67199" w:rsidRPr="00F937D4">
              <w:rPr>
                <w:rFonts w:ascii="Poppins" w:eastAsia="Poppins" w:hAnsi="Poppins" w:cs="Poppins"/>
                <w:sz w:val="16"/>
                <w:szCs w:val="16"/>
              </w:rPr>
              <w:t>rmazakupowa.pl/transakcja/</w:t>
            </w:r>
            <w:r w:rsidR="00F937D4" w:rsidRPr="00F937D4">
              <w:rPr>
                <w:rFonts w:ascii="Poppins" w:eastAsia="Poppins" w:hAnsi="Poppins" w:cs="Poppins"/>
                <w:sz w:val="16"/>
                <w:szCs w:val="16"/>
              </w:rPr>
              <w:t>974236</w:t>
            </w:r>
          </w:p>
        </w:tc>
      </w:tr>
    </w:tbl>
    <w:p w:rsidR="00E900A8" w:rsidRPr="00F937D4" w:rsidRDefault="00E900A8" w:rsidP="00F937D4">
      <w:pPr>
        <w:spacing w:line="240" w:lineRule="auto"/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F937D4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Działając na mocy art. 222 ustawy z 11 września 2019 r. – </w:t>
            </w:r>
            <w:r w:rsidRPr="00F937D4">
              <w:rPr>
                <w:rFonts w:ascii="Poppins" w:eastAsia="Poppins" w:hAnsi="Poppins" w:cs="Poppins"/>
                <w:i/>
                <w:sz w:val="16"/>
                <w:szCs w:val="16"/>
              </w:rPr>
              <w:t>Prawo zamówień publicznych</w:t>
            </w:r>
            <w:r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, zwanej dalej ustawą </w:t>
            </w:r>
            <w:proofErr w:type="spellStart"/>
            <w:r w:rsidRPr="00F937D4">
              <w:rPr>
                <w:rFonts w:ascii="Poppins" w:eastAsia="Poppins" w:hAnsi="Poppins" w:cs="Poppins"/>
                <w:sz w:val="16"/>
                <w:szCs w:val="16"/>
              </w:rPr>
              <w:t>Pzp</w:t>
            </w:r>
            <w:proofErr w:type="spellEnd"/>
            <w:r w:rsidRPr="00F937D4">
              <w:rPr>
                <w:rFonts w:ascii="Poppins" w:eastAsia="Poppins" w:hAnsi="Poppins" w:cs="Poppins"/>
                <w:sz w:val="16"/>
                <w:szCs w:val="16"/>
              </w:rPr>
              <w:t>, zawiadamia, że:</w:t>
            </w:r>
          </w:p>
        </w:tc>
      </w:tr>
    </w:tbl>
    <w:p w:rsidR="00E900A8" w:rsidRPr="00F937D4" w:rsidRDefault="00E900A8" w:rsidP="00F937D4">
      <w:pPr>
        <w:spacing w:line="240" w:lineRule="auto"/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F937D4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1E4339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11-09</w:t>
            </w:r>
            <w:r w:rsidR="00553DA3" w:rsidRPr="00F937D4">
              <w:rPr>
                <w:rFonts w:ascii="Poppins" w:eastAsia="Poppins" w:hAnsi="Poppins" w:cs="Poppins"/>
                <w:sz w:val="16"/>
                <w:szCs w:val="16"/>
              </w:rPr>
              <w:t>-2024</w:t>
            </w:r>
            <w:r w:rsidR="009C75E8"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6D70FC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09</w:t>
            </w:r>
            <w:r w:rsidR="00474B2C" w:rsidRPr="00F937D4">
              <w:rPr>
                <w:rFonts w:ascii="Poppins" w:eastAsia="Poppins" w:hAnsi="Poppins" w:cs="Poppins"/>
                <w:sz w:val="16"/>
                <w:szCs w:val="16"/>
              </w:rPr>
              <w:t>:1</w:t>
            </w:r>
            <w:r w:rsidR="00E80F8E" w:rsidRPr="00F937D4">
              <w:rPr>
                <w:rFonts w:ascii="Poppins" w:eastAsia="Poppins" w:hAnsi="Poppins" w:cs="Poppins"/>
                <w:sz w:val="16"/>
                <w:szCs w:val="16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900A8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474B2C" w:rsidP="00F937D4">
            <w:pP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przy użyciu systemu teleinformatycznego w siedzibie Zamawiającego w Legionowie,  ul. Zegrzyńska 121 </w:t>
            </w:r>
            <w:r w:rsidRPr="00F937D4">
              <w:rPr>
                <w:rFonts w:ascii="Poppins" w:eastAsia="Poppins" w:hAnsi="Poppins" w:cs="Poppins"/>
                <w:sz w:val="16"/>
                <w:szCs w:val="16"/>
              </w:rPr>
              <w:br/>
              <w:t>w Zespole Zamówień Publicznych i Funduszy Pomocowych (blok nr 41, pokój nr 101)</w:t>
            </w:r>
          </w:p>
        </w:tc>
      </w:tr>
      <w:tr w:rsidR="00E900A8" w:rsidRPr="00F937D4" w:rsidTr="00AC263A">
        <w:trPr>
          <w:trHeight w:val="868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Kwota brutto, jaką Zamawiający zamierza przeznaczyć na sfinansowanie zamówienia wynosi</w:t>
            </w:r>
            <w:r w:rsidRPr="001C3B1A">
              <w:rPr>
                <w:rFonts w:ascii="Poppins" w:eastAsia="Poppins" w:hAnsi="Poppins" w:cs="Poppins"/>
                <w:sz w:val="16"/>
                <w:szCs w:val="16"/>
              </w:rPr>
              <w:t>:</w:t>
            </w:r>
            <w:r w:rsidR="00EB523F" w:rsidRPr="001C3B1A">
              <w:rPr>
                <w:sz w:val="16"/>
                <w:szCs w:val="16"/>
              </w:rPr>
              <w:t xml:space="preserve">                                                                </w:t>
            </w:r>
            <w:r w:rsidR="00C931AE" w:rsidRPr="001C3B1A">
              <w:rPr>
                <w:sz w:val="16"/>
                <w:szCs w:val="16"/>
              </w:rPr>
              <w:t xml:space="preserve">                              </w:t>
            </w:r>
            <w:r w:rsidR="00FF2246" w:rsidRPr="001C3B1A">
              <w:rPr>
                <w:sz w:val="16"/>
                <w:szCs w:val="16"/>
              </w:rPr>
              <w:t xml:space="preserve"> </w:t>
            </w:r>
            <w:r w:rsidR="00EB523F" w:rsidRPr="001C3B1A">
              <w:rPr>
                <w:sz w:val="16"/>
                <w:szCs w:val="16"/>
              </w:rPr>
              <w:t xml:space="preserve"> </w:t>
            </w:r>
            <w:r w:rsidR="00F937D4" w:rsidRPr="001C3B1A">
              <w:rPr>
                <w:sz w:val="16"/>
                <w:szCs w:val="16"/>
              </w:rPr>
              <w:t xml:space="preserve">                      </w:t>
            </w:r>
            <w:r w:rsidR="006D70FC" w:rsidRPr="001C3B1A">
              <w:rPr>
                <w:sz w:val="16"/>
                <w:szCs w:val="16"/>
              </w:rPr>
              <w:t xml:space="preserve"> </w:t>
            </w:r>
            <w:r w:rsidR="001C3B1A" w:rsidRPr="001C3B1A">
              <w:rPr>
                <w:sz w:val="16"/>
                <w:szCs w:val="16"/>
              </w:rPr>
              <w:t xml:space="preserve">       </w:t>
            </w:r>
            <w:r w:rsidR="001C3B1A" w:rsidRPr="001C3B1A">
              <w:rPr>
                <w:rFonts w:ascii="Poppins" w:eastAsia="Poppins" w:hAnsi="Poppins" w:cs="Poppins"/>
                <w:sz w:val="16"/>
                <w:szCs w:val="16"/>
              </w:rPr>
              <w:t>225 916,04</w:t>
            </w:r>
            <w:r w:rsidR="00F94180" w:rsidRPr="001C3B1A">
              <w:rPr>
                <w:rFonts w:ascii="Poppins" w:eastAsia="Poppins" w:hAnsi="Poppins" w:cs="Poppins"/>
                <w:sz w:val="16"/>
                <w:szCs w:val="16"/>
              </w:rPr>
              <w:t xml:space="preserve"> </w:t>
            </w:r>
            <w:r w:rsidR="00EB523F" w:rsidRPr="001C3B1A">
              <w:rPr>
                <w:rFonts w:ascii="Poppins" w:eastAsia="Poppins" w:hAnsi="Poppins" w:cs="Poppins"/>
                <w:sz w:val="16"/>
                <w:szCs w:val="16"/>
              </w:rPr>
              <w:t>BRUTTO PLN</w:t>
            </w:r>
          </w:p>
          <w:p w:rsidR="006D70FC" w:rsidRPr="00F937D4" w:rsidRDefault="006D70FC" w:rsidP="00F937D4">
            <w:pPr>
              <w:widowControl w:val="0"/>
              <w:tabs>
                <w:tab w:val="left" w:pos="5760"/>
              </w:tabs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hAnsi="Poppins"/>
                <w:sz w:val="16"/>
                <w:szCs w:val="16"/>
              </w:rPr>
              <w:t>w tym poszczególnych jego części:</w:t>
            </w:r>
          </w:p>
          <w:p w:rsidR="001E4339" w:rsidRPr="006A0484" w:rsidRDefault="005B116D" w:rsidP="006A048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Poppins" w:hAnsi="Poppins"/>
                <w:sz w:val="16"/>
                <w:szCs w:val="16"/>
              </w:rPr>
            </w:pPr>
            <w:r w:rsidRPr="00F937D4">
              <w:rPr>
                <w:rFonts w:ascii="Poppins" w:hAnsi="Poppins"/>
                <w:sz w:val="16"/>
                <w:szCs w:val="16"/>
              </w:rPr>
              <w:t xml:space="preserve">część </w:t>
            </w:r>
            <w:r w:rsidR="00E30DAC" w:rsidRPr="00F937D4">
              <w:rPr>
                <w:rFonts w:ascii="Poppins" w:hAnsi="Poppins"/>
                <w:sz w:val="16"/>
                <w:szCs w:val="16"/>
              </w:rPr>
              <w:t xml:space="preserve">I    –    łóżko metalowe z </w:t>
            </w:r>
            <w:r w:rsidR="00E30DAC" w:rsidRPr="006A0484">
              <w:rPr>
                <w:rFonts w:ascii="Poppins" w:hAnsi="Poppins"/>
                <w:sz w:val="16"/>
                <w:szCs w:val="16"/>
              </w:rPr>
              <w:t>materacem</w:t>
            </w:r>
            <w:r w:rsidR="006D70FC" w:rsidRPr="006A0484">
              <w:rPr>
                <w:rFonts w:ascii="Poppins" w:hAnsi="Poppi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F937D4" w:rsidRPr="006A0484">
              <w:rPr>
                <w:rFonts w:ascii="Poppins" w:hAnsi="Poppins"/>
                <w:sz w:val="16"/>
                <w:szCs w:val="16"/>
              </w:rPr>
              <w:t xml:space="preserve">                                  </w:t>
            </w:r>
            <w:r w:rsidR="006A0484" w:rsidRPr="006A0484">
              <w:rPr>
                <w:rFonts w:ascii="Poppins" w:hAnsi="Poppins"/>
                <w:sz w:val="16"/>
                <w:szCs w:val="16"/>
              </w:rPr>
              <w:t xml:space="preserve">71 843,19 </w:t>
            </w:r>
            <w:r w:rsidR="006D70FC" w:rsidRPr="006A0484">
              <w:rPr>
                <w:rFonts w:ascii="Poppins" w:hAnsi="Poppins"/>
                <w:sz w:val="16"/>
                <w:szCs w:val="16"/>
              </w:rPr>
              <w:t>BRUTTO PLN</w:t>
            </w:r>
          </w:p>
          <w:p w:rsidR="001E4339" w:rsidRPr="006A0484" w:rsidRDefault="001E4339" w:rsidP="006A048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Poppins" w:hAnsi="Poppins"/>
                <w:sz w:val="16"/>
                <w:szCs w:val="16"/>
              </w:rPr>
            </w:pPr>
            <w:r w:rsidRPr="006A0484">
              <w:rPr>
                <w:rFonts w:ascii="Poppins" w:hAnsi="Poppins"/>
                <w:sz w:val="16"/>
                <w:szCs w:val="16"/>
              </w:rPr>
              <w:t>część II</w:t>
            </w:r>
            <w:r w:rsidR="00E30DAC" w:rsidRPr="006A0484">
              <w:rPr>
                <w:rFonts w:ascii="Poppins" w:hAnsi="Poppins"/>
                <w:sz w:val="16"/>
                <w:szCs w:val="16"/>
              </w:rPr>
              <w:t xml:space="preserve">    –  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 </w:t>
            </w:r>
            <w:proofErr w:type="spellStart"/>
            <w:r w:rsidRPr="006A0484">
              <w:rPr>
                <w:rFonts w:ascii="Poppins" w:hAnsi="Poppins"/>
                <w:sz w:val="16"/>
                <w:szCs w:val="16"/>
              </w:rPr>
              <w:t>k</w:t>
            </w:r>
            <w:r w:rsidR="00E30DAC" w:rsidRPr="006A0484">
              <w:rPr>
                <w:rFonts w:ascii="Poppins" w:hAnsi="Poppins"/>
                <w:sz w:val="16"/>
                <w:szCs w:val="16"/>
              </w:rPr>
              <w:t>ontenerek</w:t>
            </w:r>
            <w:proofErr w:type="spellEnd"/>
            <w:r w:rsidR="00E30DAC" w:rsidRPr="006A0484">
              <w:rPr>
                <w:rFonts w:ascii="Poppins" w:hAnsi="Poppins"/>
                <w:sz w:val="16"/>
                <w:szCs w:val="16"/>
              </w:rPr>
              <w:t xml:space="preserve">                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F937D4" w:rsidRPr="006A0484">
              <w:rPr>
                <w:rFonts w:ascii="Poppins" w:hAnsi="Poppins"/>
                <w:sz w:val="16"/>
                <w:szCs w:val="16"/>
              </w:rPr>
              <w:t xml:space="preserve">                                  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 </w:t>
            </w:r>
            <w:r w:rsidR="006A0484" w:rsidRPr="006A0484">
              <w:rPr>
                <w:rFonts w:ascii="Poppins" w:hAnsi="Poppins"/>
                <w:sz w:val="16"/>
                <w:szCs w:val="16"/>
              </w:rPr>
              <w:t xml:space="preserve">33 210,00 </w:t>
            </w:r>
            <w:r w:rsidRPr="006A0484">
              <w:rPr>
                <w:rFonts w:ascii="Poppins" w:hAnsi="Poppins"/>
                <w:sz w:val="16"/>
                <w:szCs w:val="16"/>
              </w:rPr>
              <w:t>BRUTTO PLN</w:t>
            </w:r>
          </w:p>
          <w:p w:rsidR="006D70FC" w:rsidRPr="006A0484" w:rsidRDefault="001E4339" w:rsidP="006A048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Poppins" w:hAnsi="Poppins"/>
                <w:sz w:val="16"/>
                <w:szCs w:val="16"/>
              </w:rPr>
            </w:pPr>
            <w:r w:rsidRPr="006A0484">
              <w:rPr>
                <w:rFonts w:ascii="Poppins" w:hAnsi="Poppins"/>
                <w:sz w:val="16"/>
                <w:szCs w:val="16"/>
              </w:rPr>
              <w:t>część III</w:t>
            </w:r>
            <w:r w:rsidR="00E30DAC" w:rsidRPr="006A0484">
              <w:rPr>
                <w:rFonts w:ascii="Poppins" w:hAnsi="Poppins"/>
                <w:sz w:val="16"/>
                <w:szCs w:val="16"/>
              </w:rPr>
              <w:t xml:space="preserve">    –  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krzesła                                                                                                                                                                                                              </w:t>
            </w:r>
            <w:r w:rsidR="00F937D4" w:rsidRPr="006A0484">
              <w:rPr>
                <w:rFonts w:ascii="Poppins" w:hAnsi="Poppins"/>
                <w:sz w:val="16"/>
                <w:szCs w:val="16"/>
              </w:rPr>
              <w:t xml:space="preserve">                              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 </w:t>
            </w:r>
            <w:r w:rsidR="00F937D4" w:rsidRPr="006A0484">
              <w:rPr>
                <w:rFonts w:ascii="Poppins" w:hAnsi="Poppins"/>
                <w:sz w:val="16"/>
                <w:szCs w:val="16"/>
              </w:rPr>
              <w:t xml:space="preserve">        </w:t>
            </w:r>
            <w:r w:rsidR="006A0484" w:rsidRPr="006A0484">
              <w:rPr>
                <w:rFonts w:ascii="Poppins" w:hAnsi="Poppins"/>
                <w:sz w:val="16"/>
                <w:szCs w:val="16"/>
              </w:rPr>
              <w:t xml:space="preserve">34 221,06 </w:t>
            </w:r>
            <w:r w:rsidRPr="006A0484">
              <w:rPr>
                <w:rFonts w:ascii="Poppins" w:hAnsi="Poppins"/>
                <w:sz w:val="16"/>
                <w:szCs w:val="16"/>
              </w:rPr>
              <w:t>BRUTTO PLN</w:t>
            </w:r>
          </w:p>
          <w:p w:rsidR="006D70FC" w:rsidRPr="00F937D4" w:rsidRDefault="006D70FC" w:rsidP="006A048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Poppins" w:hAnsi="Poppins"/>
                <w:sz w:val="16"/>
                <w:szCs w:val="16"/>
              </w:rPr>
            </w:pPr>
            <w:r w:rsidRPr="006A0484">
              <w:rPr>
                <w:rFonts w:ascii="Poppins" w:hAnsi="Poppins"/>
                <w:sz w:val="16"/>
                <w:szCs w:val="16"/>
              </w:rPr>
              <w:t>c</w:t>
            </w:r>
            <w:r w:rsidR="001E4339" w:rsidRPr="006A0484">
              <w:rPr>
                <w:rFonts w:ascii="Poppins" w:hAnsi="Poppins"/>
                <w:sz w:val="16"/>
                <w:szCs w:val="16"/>
              </w:rPr>
              <w:t>zęść IV</w:t>
            </w:r>
            <w:r w:rsidRPr="006A0484">
              <w:rPr>
                <w:rFonts w:ascii="Poppins" w:hAnsi="Poppins"/>
                <w:sz w:val="16"/>
                <w:szCs w:val="16"/>
              </w:rPr>
              <w:t xml:space="preserve">   –  </w:t>
            </w:r>
            <w:r w:rsidR="00E30DAC" w:rsidRPr="006A0484">
              <w:rPr>
                <w:rFonts w:ascii="Poppins" w:hAnsi="Poppins"/>
                <w:iCs/>
                <w:sz w:val="16"/>
                <w:szCs w:val="16"/>
                <w:lang w:eastAsia="en-US"/>
              </w:rPr>
              <w:t xml:space="preserve"> meble drewniane</w:t>
            </w:r>
            <w:r w:rsidRPr="006A0484">
              <w:rPr>
                <w:rFonts w:ascii="Poppins" w:hAnsi="Poppins"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F937D4" w:rsidRPr="006A0484">
              <w:rPr>
                <w:rFonts w:ascii="Poppins" w:hAnsi="Poppins"/>
                <w:iCs/>
                <w:sz w:val="16"/>
                <w:szCs w:val="16"/>
                <w:lang w:eastAsia="en-US"/>
              </w:rPr>
              <w:t xml:space="preserve">              </w:t>
            </w:r>
            <w:r w:rsidRPr="006A0484">
              <w:rPr>
                <w:rFonts w:ascii="Poppins" w:hAnsi="Poppins"/>
                <w:iCs/>
                <w:sz w:val="16"/>
                <w:szCs w:val="16"/>
                <w:lang w:eastAsia="en-US"/>
              </w:rPr>
              <w:t xml:space="preserve"> </w:t>
            </w:r>
            <w:r w:rsidR="006A0484" w:rsidRPr="006A0484">
              <w:rPr>
                <w:rFonts w:ascii="Poppins" w:hAnsi="Poppins"/>
                <w:sz w:val="16"/>
                <w:szCs w:val="16"/>
              </w:rPr>
              <w:t xml:space="preserve">86 641,79 </w:t>
            </w:r>
            <w:r w:rsidRPr="006A0484">
              <w:rPr>
                <w:rFonts w:ascii="Poppins" w:hAnsi="Poppins"/>
                <w:sz w:val="16"/>
                <w:szCs w:val="16"/>
              </w:rPr>
              <w:t>BRUTTO PLN</w:t>
            </w:r>
          </w:p>
        </w:tc>
      </w:tr>
      <w:tr w:rsidR="00E900A8" w:rsidRPr="00F937D4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80F8E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00F937D4">
              <w:rPr>
                <w:rFonts w:ascii="Poppins" w:eastAsia="Poppins" w:hAnsi="Poppins" w:cs="Poppins"/>
                <w:sz w:val="16"/>
                <w:szCs w:val="16"/>
              </w:rPr>
              <w:t>Do wyznaczonego</w:t>
            </w:r>
            <w:r w:rsidR="00A253B2"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 terminu składania ofert, ofertę</w:t>
            </w:r>
            <w:r w:rsidRPr="00F937D4">
              <w:rPr>
                <w:rFonts w:ascii="Poppins" w:eastAsia="Poppins" w:hAnsi="Poppins" w:cs="Poppins"/>
                <w:sz w:val="16"/>
                <w:szCs w:val="16"/>
              </w:rPr>
              <w:t xml:space="preserve"> </w:t>
            </w:r>
            <w:r w:rsidR="00677A9C" w:rsidRPr="00F937D4">
              <w:rPr>
                <w:rFonts w:ascii="Poppins" w:eastAsia="Poppins" w:hAnsi="Poppins" w:cs="Poppins"/>
                <w:sz w:val="16"/>
                <w:szCs w:val="16"/>
              </w:rPr>
              <w:t>złożyli następujący Wykonawcy</w:t>
            </w:r>
            <w:r w:rsidRPr="00F937D4">
              <w:rPr>
                <w:rFonts w:ascii="Poppins" w:eastAsia="Poppins" w:hAnsi="Poppins" w:cs="Poppins"/>
                <w:sz w:val="16"/>
                <w:szCs w:val="16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37D4" w:rsidRDefault="00E900A8" w:rsidP="00F9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4742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229"/>
        <w:gridCol w:w="1276"/>
        <w:gridCol w:w="1275"/>
        <w:gridCol w:w="1276"/>
        <w:gridCol w:w="1276"/>
        <w:gridCol w:w="1843"/>
      </w:tblGrid>
      <w:tr w:rsidR="00B707BF" w:rsidRPr="001B1F59" w:rsidTr="001F09F0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B707BF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4"/>
                <w:szCs w:val="14"/>
                <w:lang w:val="pl-PL"/>
              </w:rPr>
            </w:pPr>
            <w:r w:rsidRPr="00F937D4">
              <w:rPr>
                <w:rFonts w:ascii="Poppins" w:eastAsia="Poppins" w:hAnsi="Poppins"/>
                <w:b/>
                <w:sz w:val="14"/>
                <w:szCs w:val="14"/>
                <w:lang w:val="pl-PL"/>
              </w:rPr>
              <w:t>Numer oferty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B707BF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4"/>
                <w:szCs w:val="14"/>
                <w:lang w:val="pl-PL"/>
              </w:rPr>
            </w:pPr>
            <w:r w:rsidRPr="00F937D4">
              <w:rPr>
                <w:rFonts w:ascii="Poppins" w:eastAsia="Poppins" w:hAnsi="Poppins"/>
                <w:b/>
                <w:sz w:val="14"/>
                <w:szCs w:val="14"/>
                <w:lang w:val="pl-PL"/>
              </w:rPr>
              <w:t>Nazwa (firma) i adres wykonawcy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7BF" w:rsidRPr="00F937D4" w:rsidRDefault="00B707BF" w:rsidP="00794739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4"/>
                <w:szCs w:val="14"/>
                <w:lang w:val="pl-PL"/>
              </w:rPr>
            </w:pPr>
            <w:r w:rsidRPr="00F937D4">
              <w:rPr>
                <w:rFonts w:ascii="Poppins" w:eastAsia="Poppins" w:hAnsi="Poppins"/>
                <w:b/>
                <w:sz w:val="14"/>
                <w:szCs w:val="14"/>
                <w:lang w:val="pl-PL"/>
              </w:rPr>
              <w:t>Cena oferty brutto (zł)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7BF" w:rsidRPr="00B707BF" w:rsidRDefault="00B707BF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5"/>
                <w:szCs w:val="15"/>
                <w:lang w:val="pl-PL"/>
              </w:rPr>
            </w:pPr>
            <w:r w:rsidRPr="00B707BF">
              <w:rPr>
                <w:rFonts w:ascii="Poppins" w:eastAsia="Poppins" w:hAnsi="Poppins"/>
                <w:b/>
                <w:sz w:val="15"/>
                <w:szCs w:val="15"/>
                <w:lang w:val="pl-PL"/>
              </w:rPr>
              <w:t>Termin wykonania</w:t>
            </w:r>
          </w:p>
        </w:tc>
      </w:tr>
      <w:tr w:rsidR="00B707BF" w:rsidRPr="001B1F59" w:rsidTr="001F09F0">
        <w:trPr>
          <w:cantSplit/>
          <w:trHeight w:val="2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05184C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46B90" w:rsidRDefault="00B707BF" w:rsidP="00B707B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7D3E74" w:rsidRDefault="00B707BF" w:rsidP="00794739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>
              <w:rPr>
                <w:rFonts w:ascii="Poppins" w:hAnsi="Poppins"/>
                <w:b/>
                <w:sz w:val="15"/>
                <w:szCs w:val="15"/>
              </w:rPr>
              <w:t>część I</w:t>
            </w: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7BF" w:rsidRDefault="00E02325" w:rsidP="00794739">
            <w:pPr>
              <w:jc w:val="center"/>
            </w:pPr>
            <w:r>
              <w:rPr>
                <w:rFonts w:ascii="Poppins" w:hAnsi="Poppins"/>
                <w:b/>
                <w:sz w:val="15"/>
                <w:szCs w:val="15"/>
              </w:rPr>
              <w:t>część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7BF" w:rsidRDefault="00E02325" w:rsidP="00794739">
            <w:pPr>
              <w:jc w:val="center"/>
            </w:pPr>
            <w:r>
              <w:rPr>
                <w:rFonts w:ascii="Poppins" w:hAnsi="Poppins"/>
                <w:b/>
                <w:sz w:val="15"/>
                <w:szCs w:val="15"/>
              </w:rPr>
              <w:t>część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7BF" w:rsidRDefault="00E02325" w:rsidP="00794739">
            <w:pPr>
              <w:jc w:val="center"/>
            </w:pPr>
            <w:r>
              <w:rPr>
                <w:rFonts w:ascii="Poppins" w:hAnsi="Poppins"/>
                <w:b/>
                <w:sz w:val="15"/>
                <w:szCs w:val="15"/>
              </w:rPr>
              <w:t>część IV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253B2" w:rsidRDefault="00B707BF" w:rsidP="00B707B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F937D4">
              <w:rPr>
                <w:rFonts w:ascii="Poppins" w:eastAsia="Poppins" w:hAnsi="Poppins"/>
                <w:sz w:val="15"/>
                <w:szCs w:val="15"/>
                <w:lang w:val="pl-PL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794739" w:rsidP="0079473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794739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Przedsiębiorstwo </w:t>
            </w:r>
            <w:r w:rsidR="00991869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Wytwórczo-Usługowe </w:t>
            </w:r>
            <w:bookmarkStart w:id="0" w:name="_GoBack"/>
            <w:bookmarkEnd w:id="0"/>
            <w:r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KARSTOL, ul. Starzyńskiego 9, </w:t>
            </w:r>
            <w:r w:rsidRPr="00794739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83-200 Starogard Gdański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794739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794739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794739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794739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 xml:space="preserve">60 </w:t>
            </w:r>
            <w:r w:rsidRPr="00794739">
              <w:rPr>
                <w:rFonts w:ascii="Poppins" w:hAnsi="Poppins"/>
                <w:sz w:val="15"/>
                <w:szCs w:val="15"/>
              </w:rPr>
              <w:t>165,45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F937D4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F937D4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860893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F937D4">
              <w:rPr>
                <w:rFonts w:ascii="Poppins" w:eastAsia="Poppins" w:hAnsi="Poppins"/>
                <w:sz w:val="15"/>
                <w:szCs w:val="15"/>
                <w:lang w:val="pl-PL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860893" w:rsidP="00860893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PHU BMS </w:t>
            </w:r>
            <w:proofErr w:type="spellStart"/>
            <w:r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sp.j</w:t>
            </w:r>
            <w:proofErr w:type="spellEnd"/>
            <w:r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. Z. Bielecki, ul. Staszica 22, </w:t>
            </w:r>
            <w:r w:rsidRPr="00860893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86089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860893">
              <w:rPr>
                <w:rFonts w:ascii="Poppins" w:hAnsi="Poppins"/>
                <w:sz w:val="15"/>
                <w:szCs w:val="15"/>
              </w:rPr>
              <w:t>161</w:t>
            </w:r>
            <w:r>
              <w:rPr>
                <w:rFonts w:ascii="Poppins" w:hAnsi="Poppins"/>
                <w:sz w:val="15"/>
                <w:szCs w:val="15"/>
              </w:rPr>
              <w:t xml:space="preserve"> </w:t>
            </w:r>
            <w:r w:rsidRPr="00860893">
              <w:rPr>
                <w:rFonts w:ascii="Poppins" w:hAnsi="Poppins"/>
                <w:sz w:val="15"/>
                <w:szCs w:val="15"/>
              </w:rPr>
              <w:t>068,5</w:t>
            </w:r>
            <w:r>
              <w:rPr>
                <w:rFonts w:ascii="Poppins" w:hAnsi="Poppins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86089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860893">
              <w:rPr>
                <w:rFonts w:ascii="Poppins" w:hAnsi="Poppins"/>
                <w:sz w:val="15"/>
                <w:szCs w:val="15"/>
              </w:rPr>
              <w:t>55</w:t>
            </w:r>
            <w:r>
              <w:rPr>
                <w:rFonts w:ascii="Poppins" w:hAnsi="Poppins"/>
                <w:sz w:val="15"/>
                <w:szCs w:val="15"/>
              </w:rPr>
              <w:t xml:space="preserve"> </w:t>
            </w:r>
            <w:r w:rsidRPr="00860893">
              <w:rPr>
                <w:rFonts w:ascii="Poppins" w:hAnsi="Poppins"/>
                <w:sz w:val="15"/>
                <w:szCs w:val="15"/>
              </w:rPr>
              <w:t>327,86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86089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860893">
              <w:rPr>
                <w:rFonts w:ascii="Poppins" w:hAnsi="Poppins"/>
                <w:sz w:val="15"/>
                <w:szCs w:val="15"/>
              </w:rPr>
              <w:t>54</w:t>
            </w:r>
            <w:r>
              <w:rPr>
                <w:rFonts w:ascii="Poppins" w:hAnsi="Poppins"/>
                <w:sz w:val="15"/>
                <w:szCs w:val="15"/>
              </w:rPr>
              <w:t xml:space="preserve"> </w:t>
            </w:r>
            <w:r w:rsidRPr="00860893">
              <w:rPr>
                <w:rFonts w:ascii="Poppins" w:hAnsi="Poppins"/>
                <w:sz w:val="15"/>
                <w:szCs w:val="15"/>
              </w:rPr>
              <w:t>139,68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86089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860893">
              <w:rPr>
                <w:rFonts w:ascii="Poppins" w:hAnsi="Poppins"/>
                <w:sz w:val="15"/>
                <w:szCs w:val="15"/>
              </w:rPr>
              <w:t>180</w:t>
            </w:r>
            <w:r>
              <w:rPr>
                <w:rFonts w:ascii="Poppins" w:hAnsi="Poppins"/>
                <w:sz w:val="15"/>
                <w:szCs w:val="15"/>
              </w:rPr>
              <w:t xml:space="preserve"> </w:t>
            </w:r>
            <w:r w:rsidRPr="00860893">
              <w:rPr>
                <w:rFonts w:ascii="Poppins" w:hAnsi="Poppins"/>
                <w:sz w:val="15"/>
                <w:szCs w:val="15"/>
              </w:rPr>
              <w:t>206,07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860893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860893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F937D4">
              <w:rPr>
                <w:rFonts w:ascii="Poppins" w:eastAsia="Poppins" w:hAnsi="Poppins"/>
                <w:sz w:val="15"/>
                <w:szCs w:val="15"/>
                <w:lang w:val="pl-PL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EF77C7" w:rsidP="00EF77C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proofErr w:type="spellStart"/>
            <w:r w:rsidRPr="00EF77C7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w&amp;w</w:t>
            </w:r>
            <w:proofErr w:type="spellEnd"/>
            <w:r w:rsidRPr="00EF77C7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design Katar</w:t>
            </w:r>
            <w:r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zyna Kaczmarczyk, ul. Pokoju 8a/7, </w:t>
            </w:r>
            <w:r w:rsidRPr="00EF77C7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40-859 Katowice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F937D4" w:rsidRDefault="00EF77C7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EF77C7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EF77C7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F937D4" w:rsidRDefault="00EF77C7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EF77C7">
              <w:rPr>
                <w:rFonts w:ascii="Poppins" w:hAnsi="Poppins"/>
                <w:sz w:val="15"/>
                <w:szCs w:val="15"/>
              </w:rPr>
              <w:t>89 429,61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F937D4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F937D4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 xml:space="preserve">do dnia </w:t>
            </w:r>
            <w:r w:rsidR="00EF77C7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02 grudnia</w:t>
            </w:r>
            <w:r w:rsidRPr="00F937D4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 xml:space="preserve">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5D03FF" w:rsidP="005D03F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proofErr w:type="spellStart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Arbor</w:t>
            </w:r>
            <w:proofErr w:type="spellEnd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Meble Sp. z o.o.,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ul.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Hutnicza 125, 85-873 Bydgoszcz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55F7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B55F7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B55F7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B55F7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110 401,20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 xml:space="preserve">do dnia </w:t>
            </w:r>
            <w:r w:rsidR="00B55F7F"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02 grudnia</w:t>
            </w: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 xml:space="preserve">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585FB8" w:rsidP="0079473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EURO-MEBLE Masłoń Małgorzata, ul. Ks. Bp. Bednorza 2A-6, 40-384 Katowice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31691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31691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31691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49 077,00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31691F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93 548,88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66784F" w:rsidP="0079473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DOMI STYL Maciej Banaszek, ul. Minkowice 206, 21-007 Mełgiew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0B1A24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0B1A24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32 545,80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0B1A24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59 409,00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0B1A24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97 416,00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0B1A24" w:rsidP="0079473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TORO Sp. z o.o., ul. Breń 64a, 33-140 Lisia Góra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AB346E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AB346E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AB346E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AB346E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97 662,00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D17340" w:rsidP="00D1734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BENER Michał Benka, ul. Wileńska 59b/15,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80-215 Gdańsk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79 704,00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39 852,00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57 652,56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121 194,36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D17340" w:rsidP="00D1734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KART-MAP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Krzysztof </w:t>
            </w:r>
            <w:proofErr w:type="spellStart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Łachacz</w:t>
            </w:r>
            <w:proofErr w:type="spellEnd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Spółka Jawna,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Parkowa 3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, 10-376 Olsztyn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43 106,58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D1734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D17340" w:rsidP="00D1734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LOBBYSKLEP.PL S.C.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Tomasz </w:t>
            </w:r>
            <w:proofErr w:type="spellStart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Madlewski</w:t>
            </w:r>
            <w:proofErr w:type="spellEnd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, Krzysztof </w:t>
            </w:r>
            <w:proofErr w:type="spellStart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Łudzik</w:t>
            </w:r>
            <w:proofErr w:type="spellEnd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, 31-223 Kraków, ul.</w:t>
            </w:r>
            <w:r w:rsidR="001F09F0"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Pachońskiego 7A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lok.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4647A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647A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647A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647A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88 086,45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440EA1" w:rsidP="00440EA1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APOLLA Sp. z o.o..,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Barwałd Górny 372, 34-130 Kalwaria Zebrzydowska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440EA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81 032,40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40EA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39 453,48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40EA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440EA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C66CCC" w:rsidP="00C66CCC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WAM Wojciech Smolak, Świlcza 147 K, 36-072 Świlcza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C66CCC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75 785,22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C66CCC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34 206,30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C66CCC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C66CCC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EB1A50" w:rsidP="00EB1A5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ADIGO Dagmara Czubińska, ul. Kwidzyńska 1C, </w:t>
            </w:r>
            <w:r w:rsidR="00C66CCC"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82-500 Korzeniewo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3C432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91 500,19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3C432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47 264,47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3C4323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68 899,68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EB1A50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707BF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B019E9" w:rsidP="00B019E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Przedsiębiorstwo Produkcyjn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o-Handlowe GAMES Paweł Gawryluk, Klekotowo 35,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17-300 Siemiatycze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6C6FC5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6C6FC5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6C6FC5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6C6FC5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89 088,90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B707BF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EC33C4" w:rsidRPr="001B1F59" w:rsidTr="0083705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3C4" w:rsidRPr="00AC1B52" w:rsidRDefault="00EC33C4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3C4" w:rsidRPr="00AC1B52" w:rsidRDefault="00B951F1" w:rsidP="00B951F1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Cesar </w:t>
            </w:r>
            <w:proofErr w:type="spellStart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Group</w:t>
            </w:r>
            <w:proofErr w:type="spellEnd"/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 xml:space="preserve"> Sp. z o.o., 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ul. Dąbrowskiego 55/3</w:t>
            </w: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, 42-200 Częstochowa,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3C4" w:rsidRPr="00AC1B52" w:rsidRDefault="00B951F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132 840,00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C4" w:rsidRPr="00AC1B52" w:rsidRDefault="00B951F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59 778,00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C4" w:rsidRPr="00AC1B52" w:rsidRDefault="00B951F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71 586,00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C4" w:rsidRPr="00AC1B52" w:rsidRDefault="00B951F1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173 651,40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3C4" w:rsidRPr="00AC1B52" w:rsidRDefault="00EC33C4" w:rsidP="00837058">
            <w:pPr>
              <w:jc w:val="center"/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  <w:tr w:rsidR="00082095" w:rsidRPr="001B1F59" w:rsidTr="00837058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794739" w:rsidP="00B707B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5"/>
                <w:szCs w:val="15"/>
                <w:lang w:val="pl-PL"/>
              </w:rPr>
            </w:pPr>
            <w:r w:rsidRPr="00AC1B52">
              <w:rPr>
                <w:rFonts w:ascii="Poppins" w:eastAsia="Poppins" w:hAnsi="Poppins"/>
                <w:sz w:val="15"/>
                <w:szCs w:val="15"/>
                <w:lang w:val="pl-PL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837058" w:rsidP="00B707B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5"/>
                <w:szCs w:val="15"/>
                <w:lang w:eastAsia="zh-CN"/>
              </w:rPr>
            </w:pPr>
            <w:r w:rsidRPr="00AC1B52">
              <w:rPr>
                <w:rFonts w:ascii="Poppins" w:hAnsi="Poppins"/>
                <w:kern w:val="3"/>
                <w:sz w:val="15"/>
                <w:szCs w:val="15"/>
                <w:lang w:eastAsia="zh-CN"/>
              </w:rPr>
              <w:t>Przedsiębiorstwo Zaopatrzenia Szkół CEZAS Sp. z o.o., Al. Solidarności 15, 15-751 Białystok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07BF" w:rsidRPr="00AC1B52" w:rsidRDefault="00837058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79 637,58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837058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51 940,44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837058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75 571,20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BF" w:rsidRPr="00AC1B52" w:rsidRDefault="00837058" w:rsidP="00837058">
            <w:pPr>
              <w:snapToGrid w:val="0"/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hAnsi="Poppins"/>
                <w:sz w:val="15"/>
                <w:szCs w:val="15"/>
              </w:rPr>
              <w:t>113 931,21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BF" w:rsidRPr="00AC1B52" w:rsidRDefault="00794739" w:rsidP="00837058">
            <w:pPr>
              <w:jc w:val="center"/>
              <w:rPr>
                <w:rFonts w:ascii="Poppins" w:hAnsi="Poppins"/>
                <w:sz w:val="15"/>
                <w:szCs w:val="15"/>
              </w:rPr>
            </w:pPr>
            <w:r w:rsidRPr="00AC1B52">
              <w:rPr>
                <w:rFonts w:ascii="Poppins" w:eastAsia="Times New Roman" w:hAnsi="Poppins" w:cs="Times New Roman"/>
                <w:sz w:val="15"/>
                <w:szCs w:val="15"/>
                <w:lang w:eastAsia="ar-SA"/>
              </w:rPr>
              <w:t>do dnia 04 listopada 2024 r.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7D3E74">
      <w:footerReference w:type="default" r:id="rId7"/>
      <w:pgSz w:w="16838" w:h="11906" w:orient="landscape"/>
      <w:pgMar w:top="426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DC" w:rsidRDefault="004852DC">
      <w:pPr>
        <w:spacing w:line="240" w:lineRule="auto"/>
      </w:pPr>
      <w:r>
        <w:separator/>
      </w:r>
    </w:p>
  </w:endnote>
  <w:endnote w:type="continuationSeparator" w:id="0">
    <w:p w:rsidR="004852DC" w:rsidRDefault="0048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4852DC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DC" w:rsidRDefault="004852DC">
      <w:pPr>
        <w:spacing w:line="240" w:lineRule="auto"/>
      </w:pPr>
      <w:r>
        <w:separator/>
      </w:r>
    </w:p>
  </w:footnote>
  <w:footnote w:type="continuationSeparator" w:id="0">
    <w:p w:rsidR="004852DC" w:rsidRDefault="00485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256DF"/>
    <w:rsid w:val="00044C53"/>
    <w:rsid w:val="00047EE1"/>
    <w:rsid w:val="000503E6"/>
    <w:rsid w:val="0005184C"/>
    <w:rsid w:val="00056A4A"/>
    <w:rsid w:val="0005782F"/>
    <w:rsid w:val="00082095"/>
    <w:rsid w:val="000B1A24"/>
    <w:rsid w:val="000B4E43"/>
    <w:rsid w:val="000C67D7"/>
    <w:rsid w:val="000F38C6"/>
    <w:rsid w:val="00126F5A"/>
    <w:rsid w:val="00131EAA"/>
    <w:rsid w:val="00142FBC"/>
    <w:rsid w:val="00146C97"/>
    <w:rsid w:val="001507E0"/>
    <w:rsid w:val="0015228D"/>
    <w:rsid w:val="00174767"/>
    <w:rsid w:val="001906F3"/>
    <w:rsid w:val="00190CC4"/>
    <w:rsid w:val="00192584"/>
    <w:rsid w:val="00195BBF"/>
    <w:rsid w:val="001B1F59"/>
    <w:rsid w:val="001C3B1A"/>
    <w:rsid w:val="001E1CE0"/>
    <w:rsid w:val="001E3192"/>
    <w:rsid w:val="001E4339"/>
    <w:rsid w:val="001F09F0"/>
    <w:rsid w:val="001F48B3"/>
    <w:rsid w:val="00234BFB"/>
    <w:rsid w:val="002857BB"/>
    <w:rsid w:val="002C6163"/>
    <w:rsid w:val="002D74BF"/>
    <w:rsid w:val="002E1432"/>
    <w:rsid w:val="002F50F7"/>
    <w:rsid w:val="002F7D8A"/>
    <w:rsid w:val="00311AEB"/>
    <w:rsid w:val="00315BAF"/>
    <w:rsid w:val="0031691F"/>
    <w:rsid w:val="00320B76"/>
    <w:rsid w:val="00335001"/>
    <w:rsid w:val="00344F0C"/>
    <w:rsid w:val="00397924"/>
    <w:rsid w:val="003B2105"/>
    <w:rsid w:val="003C406F"/>
    <w:rsid w:val="003C4323"/>
    <w:rsid w:val="003C632D"/>
    <w:rsid w:val="003D206A"/>
    <w:rsid w:val="004007FB"/>
    <w:rsid w:val="004018DD"/>
    <w:rsid w:val="00414AE0"/>
    <w:rsid w:val="00416C1C"/>
    <w:rsid w:val="00440EA1"/>
    <w:rsid w:val="004545DD"/>
    <w:rsid w:val="004647A3"/>
    <w:rsid w:val="00474B2C"/>
    <w:rsid w:val="004852DC"/>
    <w:rsid w:val="004B2992"/>
    <w:rsid w:val="004D0FC0"/>
    <w:rsid w:val="004E1F2E"/>
    <w:rsid w:val="00522C19"/>
    <w:rsid w:val="00535C40"/>
    <w:rsid w:val="005371B5"/>
    <w:rsid w:val="00553DA3"/>
    <w:rsid w:val="00555CA7"/>
    <w:rsid w:val="0057115A"/>
    <w:rsid w:val="00574D67"/>
    <w:rsid w:val="00585FB8"/>
    <w:rsid w:val="00591B5C"/>
    <w:rsid w:val="005B116D"/>
    <w:rsid w:val="005D03FF"/>
    <w:rsid w:val="005D5191"/>
    <w:rsid w:val="00624C12"/>
    <w:rsid w:val="00654DB3"/>
    <w:rsid w:val="006551F2"/>
    <w:rsid w:val="00655FCC"/>
    <w:rsid w:val="00657351"/>
    <w:rsid w:val="0066784F"/>
    <w:rsid w:val="00670FA8"/>
    <w:rsid w:val="00677A9C"/>
    <w:rsid w:val="00691332"/>
    <w:rsid w:val="006A0484"/>
    <w:rsid w:val="006A4475"/>
    <w:rsid w:val="006A76DA"/>
    <w:rsid w:val="006B1E69"/>
    <w:rsid w:val="006C6FC5"/>
    <w:rsid w:val="006D0339"/>
    <w:rsid w:val="006D4D6F"/>
    <w:rsid w:val="006D70FC"/>
    <w:rsid w:val="00701578"/>
    <w:rsid w:val="00712B91"/>
    <w:rsid w:val="00716D3E"/>
    <w:rsid w:val="00717D9D"/>
    <w:rsid w:val="00720870"/>
    <w:rsid w:val="007218F6"/>
    <w:rsid w:val="0072409D"/>
    <w:rsid w:val="00744D27"/>
    <w:rsid w:val="00753338"/>
    <w:rsid w:val="007555B0"/>
    <w:rsid w:val="00763C4F"/>
    <w:rsid w:val="00776B08"/>
    <w:rsid w:val="00785262"/>
    <w:rsid w:val="00790C56"/>
    <w:rsid w:val="0079434B"/>
    <w:rsid w:val="00794739"/>
    <w:rsid w:val="007B7766"/>
    <w:rsid w:val="007D3E74"/>
    <w:rsid w:val="007F79DD"/>
    <w:rsid w:val="00803771"/>
    <w:rsid w:val="008249AE"/>
    <w:rsid w:val="00836418"/>
    <w:rsid w:val="00837058"/>
    <w:rsid w:val="00860893"/>
    <w:rsid w:val="00861A98"/>
    <w:rsid w:val="0088542E"/>
    <w:rsid w:val="0089168E"/>
    <w:rsid w:val="008B1493"/>
    <w:rsid w:val="008C16FD"/>
    <w:rsid w:val="008C17D9"/>
    <w:rsid w:val="008C4FCA"/>
    <w:rsid w:val="008D3266"/>
    <w:rsid w:val="008F1460"/>
    <w:rsid w:val="008F5429"/>
    <w:rsid w:val="009079B5"/>
    <w:rsid w:val="00952F49"/>
    <w:rsid w:val="00953B3E"/>
    <w:rsid w:val="00953B85"/>
    <w:rsid w:val="009755D0"/>
    <w:rsid w:val="00985A7D"/>
    <w:rsid w:val="00991869"/>
    <w:rsid w:val="009A5BE9"/>
    <w:rsid w:val="009C0FC0"/>
    <w:rsid w:val="009C75E8"/>
    <w:rsid w:val="009D5BEE"/>
    <w:rsid w:val="009E1DCD"/>
    <w:rsid w:val="009F3A59"/>
    <w:rsid w:val="00A253B2"/>
    <w:rsid w:val="00A3493D"/>
    <w:rsid w:val="00A42CFE"/>
    <w:rsid w:val="00A44CE5"/>
    <w:rsid w:val="00A570A6"/>
    <w:rsid w:val="00A66C22"/>
    <w:rsid w:val="00A67199"/>
    <w:rsid w:val="00A766C5"/>
    <w:rsid w:val="00A96CDD"/>
    <w:rsid w:val="00AB346E"/>
    <w:rsid w:val="00AB7306"/>
    <w:rsid w:val="00AC1B52"/>
    <w:rsid w:val="00AC263A"/>
    <w:rsid w:val="00AE5245"/>
    <w:rsid w:val="00AF243F"/>
    <w:rsid w:val="00AF6E2E"/>
    <w:rsid w:val="00B019E9"/>
    <w:rsid w:val="00B04056"/>
    <w:rsid w:val="00B2550A"/>
    <w:rsid w:val="00B402FB"/>
    <w:rsid w:val="00B55F7F"/>
    <w:rsid w:val="00B707BF"/>
    <w:rsid w:val="00B801CF"/>
    <w:rsid w:val="00B951F1"/>
    <w:rsid w:val="00BB6A51"/>
    <w:rsid w:val="00BB7285"/>
    <w:rsid w:val="00BC38B8"/>
    <w:rsid w:val="00BD728B"/>
    <w:rsid w:val="00BF0E2F"/>
    <w:rsid w:val="00BF16B5"/>
    <w:rsid w:val="00C004BE"/>
    <w:rsid w:val="00C15260"/>
    <w:rsid w:val="00C2306D"/>
    <w:rsid w:val="00C24708"/>
    <w:rsid w:val="00C34682"/>
    <w:rsid w:val="00C370E5"/>
    <w:rsid w:val="00C66CCC"/>
    <w:rsid w:val="00C854C0"/>
    <w:rsid w:val="00C931AE"/>
    <w:rsid w:val="00CA7B95"/>
    <w:rsid w:val="00CC180A"/>
    <w:rsid w:val="00CD2A4E"/>
    <w:rsid w:val="00D17340"/>
    <w:rsid w:val="00D54C0C"/>
    <w:rsid w:val="00D627DF"/>
    <w:rsid w:val="00D659D0"/>
    <w:rsid w:val="00D7372A"/>
    <w:rsid w:val="00D87930"/>
    <w:rsid w:val="00DB4760"/>
    <w:rsid w:val="00DC3F93"/>
    <w:rsid w:val="00DD7C8E"/>
    <w:rsid w:val="00E02325"/>
    <w:rsid w:val="00E253E5"/>
    <w:rsid w:val="00E308F4"/>
    <w:rsid w:val="00E30DAC"/>
    <w:rsid w:val="00E35791"/>
    <w:rsid w:val="00E54E49"/>
    <w:rsid w:val="00E55FB9"/>
    <w:rsid w:val="00E72BB6"/>
    <w:rsid w:val="00E7318C"/>
    <w:rsid w:val="00E7335A"/>
    <w:rsid w:val="00E73ABB"/>
    <w:rsid w:val="00E75216"/>
    <w:rsid w:val="00E80F8E"/>
    <w:rsid w:val="00E83F10"/>
    <w:rsid w:val="00E866FE"/>
    <w:rsid w:val="00E900A8"/>
    <w:rsid w:val="00E90DD6"/>
    <w:rsid w:val="00EB1A50"/>
    <w:rsid w:val="00EB523F"/>
    <w:rsid w:val="00EC33C4"/>
    <w:rsid w:val="00EE67FF"/>
    <w:rsid w:val="00EE6E1B"/>
    <w:rsid w:val="00EF77C7"/>
    <w:rsid w:val="00F222EA"/>
    <w:rsid w:val="00F40993"/>
    <w:rsid w:val="00F46B90"/>
    <w:rsid w:val="00F50B49"/>
    <w:rsid w:val="00F55B63"/>
    <w:rsid w:val="00F57CD1"/>
    <w:rsid w:val="00F60456"/>
    <w:rsid w:val="00F937D4"/>
    <w:rsid w:val="00F94180"/>
    <w:rsid w:val="00F94792"/>
    <w:rsid w:val="00FB45FF"/>
    <w:rsid w:val="00FB6808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F65F4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273</cp:revision>
  <cp:lastPrinted>2024-09-11T09:46:00Z</cp:lastPrinted>
  <dcterms:created xsi:type="dcterms:W3CDTF">2024-02-13T07:50:00Z</dcterms:created>
  <dcterms:modified xsi:type="dcterms:W3CDTF">2024-09-11T09:48:00Z</dcterms:modified>
</cp:coreProperties>
</file>