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63" w:rsidRDefault="002817DD" w:rsidP="0047750F">
      <w:pPr>
        <w:pStyle w:val="Bezodstpw"/>
        <w:spacing w:line="276" w:lineRule="auto"/>
        <w:jc w:val="center"/>
        <w:rPr>
          <w:b/>
        </w:rPr>
      </w:pPr>
      <w:r>
        <w:rPr>
          <w:b/>
        </w:rPr>
        <w:tab/>
      </w:r>
      <w:r>
        <w:rPr>
          <w:b/>
        </w:rPr>
        <w:tab/>
      </w:r>
      <w:r>
        <w:rPr>
          <w:b/>
        </w:rPr>
        <w:tab/>
      </w:r>
      <w:r>
        <w:rPr>
          <w:b/>
        </w:rPr>
        <w:tab/>
      </w:r>
      <w:r w:rsidR="00EA1163">
        <w:rPr>
          <w:b/>
        </w:rPr>
        <w:tab/>
      </w:r>
      <w:r w:rsidR="00EA1163">
        <w:rPr>
          <w:b/>
        </w:rPr>
        <w:tab/>
      </w:r>
      <w:r w:rsidR="00EA1163">
        <w:rPr>
          <w:b/>
        </w:rPr>
        <w:tab/>
      </w:r>
      <w:r w:rsidR="00EA1163">
        <w:rPr>
          <w:b/>
        </w:rPr>
        <w:tab/>
      </w:r>
      <w:r w:rsidR="00EA1163">
        <w:rPr>
          <w:b/>
        </w:rPr>
        <w:tab/>
      </w:r>
      <w:r w:rsidR="00EA1163">
        <w:rPr>
          <w:b/>
        </w:rPr>
        <w:tab/>
        <w:t>WZÓR</w:t>
      </w:r>
    </w:p>
    <w:p w:rsidR="0047750F" w:rsidRPr="005F56BD" w:rsidRDefault="0047750F" w:rsidP="0047750F">
      <w:pPr>
        <w:pStyle w:val="Bezodstpw"/>
        <w:spacing w:line="276" w:lineRule="auto"/>
        <w:jc w:val="center"/>
        <w:rPr>
          <w:b/>
        </w:rPr>
      </w:pPr>
      <w:r>
        <w:rPr>
          <w:b/>
        </w:rPr>
        <w:t xml:space="preserve">UMOWA nr </w:t>
      </w:r>
      <w:r w:rsidR="00195257">
        <w:rPr>
          <w:b/>
        </w:rPr>
        <w:t>........................................</w:t>
      </w:r>
    </w:p>
    <w:p w:rsidR="00564202" w:rsidRDefault="00564202" w:rsidP="00564202">
      <w:pPr>
        <w:spacing w:line="276" w:lineRule="auto"/>
        <w:jc w:val="both"/>
      </w:pPr>
    </w:p>
    <w:p w:rsidR="000633C7" w:rsidRDefault="000633C7" w:rsidP="000633C7">
      <w:pPr>
        <w:tabs>
          <w:tab w:val="left" w:pos="5963"/>
        </w:tabs>
        <w:jc w:val="both"/>
        <w:rPr>
          <w:szCs w:val="20"/>
        </w:rPr>
      </w:pPr>
      <w:r>
        <w:rPr>
          <w:szCs w:val="20"/>
        </w:rPr>
        <w:t xml:space="preserve">Zawarta w dniu </w:t>
      </w:r>
      <w:r>
        <w:rPr>
          <w:b/>
          <w:szCs w:val="20"/>
        </w:rPr>
        <w:t>........................</w:t>
      </w:r>
      <w:r>
        <w:rPr>
          <w:szCs w:val="20"/>
        </w:rPr>
        <w:t>. we Wrocławiu pomiędzy:</w:t>
      </w:r>
    </w:p>
    <w:p w:rsidR="000633C7" w:rsidRDefault="000633C7" w:rsidP="000633C7">
      <w:pPr>
        <w:tabs>
          <w:tab w:val="left" w:pos="5963"/>
        </w:tabs>
        <w:spacing w:line="300" w:lineRule="atLeast"/>
        <w:jc w:val="both"/>
        <w:rPr>
          <w:szCs w:val="20"/>
        </w:rPr>
      </w:pPr>
      <w:r>
        <w:rPr>
          <w:b/>
          <w:szCs w:val="20"/>
        </w:rPr>
        <w:t xml:space="preserve">4 Wojskowym Szpitalem Klinicznym z Polikliniką Samodzielnym Publicznym Zakładem Opieki Zdrowotnej, </w:t>
      </w:r>
      <w:r>
        <w:rPr>
          <w:szCs w:val="20"/>
        </w:rPr>
        <w:t xml:space="preserve">z siedzibą </w:t>
      </w:r>
      <w:r>
        <w:rPr>
          <w:b/>
          <w:szCs w:val="20"/>
        </w:rPr>
        <w:t>50-981 Wrocław, ul. R. Weigla 5, Regon</w:t>
      </w:r>
      <w:r>
        <w:rPr>
          <w:szCs w:val="20"/>
        </w:rPr>
        <w:t xml:space="preserve"> 930090240, </w:t>
      </w:r>
      <w:r>
        <w:rPr>
          <w:b/>
          <w:szCs w:val="20"/>
        </w:rPr>
        <w:t>NIP</w:t>
      </w:r>
      <w:r>
        <w:rPr>
          <w:szCs w:val="20"/>
        </w:rPr>
        <w:t xml:space="preserve"> PL899-22-28-956, zarejestrowanym w Sądzie Rejonowym dla Wrocławia – Fabrycznej, VI Wydział Gospodarczy, nr </w:t>
      </w:r>
      <w:r>
        <w:rPr>
          <w:b/>
          <w:szCs w:val="20"/>
        </w:rPr>
        <w:t>KRS</w:t>
      </w:r>
      <w:r>
        <w:rPr>
          <w:szCs w:val="20"/>
        </w:rPr>
        <w:t>: 0000016478, reprezentowanym przez:</w:t>
      </w:r>
    </w:p>
    <w:p w:rsidR="000633C7" w:rsidRPr="005F6555" w:rsidRDefault="000633C7" w:rsidP="000633C7">
      <w:pPr>
        <w:tabs>
          <w:tab w:val="left" w:pos="5963"/>
        </w:tabs>
        <w:spacing w:line="300" w:lineRule="atLeast"/>
        <w:jc w:val="both"/>
        <w:rPr>
          <w:b/>
        </w:rPr>
      </w:pPr>
      <w:r>
        <w:rPr>
          <w:b/>
          <w:szCs w:val="20"/>
        </w:rPr>
        <w:t>Komendanta - ………………………………………………………………</w:t>
      </w:r>
    </w:p>
    <w:p w:rsidR="000633C7" w:rsidRPr="005F6555" w:rsidRDefault="000633C7" w:rsidP="000633C7">
      <w:pPr>
        <w:tabs>
          <w:tab w:val="left" w:pos="5963"/>
        </w:tabs>
        <w:spacing w:line="300" w:lineRule="atLeast"/>
        <w:jc w:val="both"/>
      </w:pPr>
      <w:r w:rsidRPr="005F6555">
        <w:t xml:space="preserve">zwanym w treści umowy </w:t>
      </w:r>
      <w:r w:rsidRPr="005F6555">
        <w:rPr>
          <w:b/>
        </w:rPr>
        <w:t xml:space="preserve">ZAMAWIAJĄCYM,  </w:t>
      </w:r>
      <w:r w:rsidRPr="005F6555">
        <w:rPr>
          <w:b/>
          <w:shd w:val="clear" w:color="auto" w:fill="D9D9D9" w:themeFill="background1" w:themeFillShade="D9"/>
        </w:rPr>
        <w:t>ADMINISTRATOREM DANYCH</w:t>
      </w:r>
    </w:p>
    <w:p w:rsidR="000633C7" w:rsidRPr="005F6555" w:rsidRDefault="000633C7" w:rsidP="000633C7">
      <w:pPr>
        <w:tabs>
          <w:tab w:val="left" w:pos="5963"/>
        </w:tabs>
        <w:spacing w:line="300" w:lineRule="atLeast"/>
        <w:jc w:val="both"/>
      </w:pPr>
      <w:r w:rsidRPr="005F6555">
        <w:t xml:space="preserve">a ………………………………….siedzibą…………………………………………………, </w:t>
      </w:r>
      <w:r w:rsidRPr="005F6555">
        <w:rPr>
          <w:b/>
        </w:rPr>
        <w:t>Regon</w:t>
      </w:r>
      <w:r w:rsidRPr="005F6555">
        <w:t xml:space="preserve"> …………………………, </w:t>
      </w:r>
      <w:r w:rsidRPr="005F6555">
        <w:rPr>
          <w:b/>
        </w:rPr>
        <w:t>NIP</w:t>
      </w:r>
      <w:r w:rsidRPr="005F6555">
        <w:t xml:space="preserve">………………………….., zarejestrowaną …………………………………, nr …………………………………, reprezentowanym przez:  </w:t>
      </w:r>
    </w:p>
    <w:p w:rsidR="000633C7" w:rsidRPr="005F6555" w:rsidRDefault="000633C7" w:rsidP="000633C7">
      <w:pPr>
        <w:tabs>
          <w:tab w:val="left" w:pos="5963"/>
        </w:tabs>
        <w:spacing w:after="120" w:line="300" w:lineRule="atLeast"/>
        <w:jc w:val="both"/>
      </w:pPr>
      <w:r w:rsidRPr="005F6555">
        <w:t>………………………………………………………………………</w:t>
      </w:r>
    </w:p>
    <w:p w:rsidR="0047750F" w:rsidRPr="005F6555" w:rsidRDefault="000633C7" w:rsidP="00396A26">
      <w:pPr>
        <w:tabs>
          <w:tab w:val="left" w:pos="5963"/>
        </w:tabs>
        <w:spacing w:after="120" w:line="300" w:lineRule="atLeast"/>
        <w:jc w:val="both"/>
      </w:pPr>
      <w:r w:rsidRPr="005F6555">
        <w:t xml:space="preserve">zwanym dalej </w:t>
      </w:r>
      <w:r w:rsidRPr="005F6555">
        <w:rPr>
          <w:b/>
        </w:rPr>
        <w:t xml:space="preserve">WYKONAWCĄ, </w:t>
      </w:r>
      <w:r w:rsidRPr="005F6555">
        <w:rPr>
          <w:b/>
          <w:shd w:val="clear" w:color="auto" w:fill="D9D9D9" w:themeFill="background1" w:themeFillShade="D9"/>
        </w:rPr>
        <w:t>PODMIOTEM PRZETWARZAJĄCYM DANE OSOBOWE</w:t>
      </w:r>
    </w:p>
    <w:p w:rsidR="00C971B9" w:rsidRPr="005F6555" w:rsidRDefault="00C971B9" w:rsidP="0047750F">
      <w:pPr>
        <w:ind w:firstLine="708"/>
        <w:jc w:val="both"/>
      </w:pPr>
    </w:p>
    <w:p w:rsidR="00EF5948" w:rsidRPr="005F6555" w:rsidRDefault="00EF5948" w:rsidP="00EF5948">
      <w:pPr>
        <w:tabs>
          <w:tab w:val="num" w:pos="2880"/>
        </w:tabs>
        <w:spacing w:line="300" w:lineRule="atLeast"/>
        <w:jc w:val="both"/>
        <w:rPr>
          <w:rFonts w:eastAsia="Calibri"/>
        </w:rPr>
      </w:pPr>
      <w:r w:rsidRPr="005F6555">
        <w:rPr>
          <w:rFonts w:eastAsia="Calibri"/>
        </w:rPr>
        <w:t xml:space="preserve"> Niniejsza umowa jest następstwem przeprowadzonego postępowania o udzielenie zamówienia publicznego poniżej progu określonego w art. 2 ust. 1 pkt 1 Ustawy PZP (130 000 PLN) w trybie Zapytania Ofertowego. </w:t>
      </w:r>
      <w:r w:rsidRPr="005F6555">
        <w:t>Umowę będzie uznawało się za zawartą w dacie wymienionej we wstępie umowy.</w:t>
      </w:r>
    </w:p>
    <w:p w:rsidR="0047750F" w:rsidRPr="005F6555" w:rsidRDefault="0047750F" w:rsidP="000633C7">
      <w:pPr>
        <w:tabs>
          <w:tab w:val="num" w:pos="2880"/>
        </w:tabs>
        <w:spacing w:line="300" w:lineRule="atLeast"/>
        <w:jc w:val="both"/>
        <w:rPr>
          <w:strike/>
        </w:rPr>
      </w:pPr>
    </w:p>
    <w:p w:rsidR="000A22F5" w:rsidRPr="005F6555" w:rsidRDefault="000A22F5" w:rsidP="0047750F">
      <w:pPr>
        <w:jc w:val="center"/>
        <w:rPr>
          <w:b/>
        </w:rPr>
      </w:pPr>
    </w:p>
    <w:p w:rsidR="0047750F" w:rsidRPr="005F6555" w:rsidRDefault="001972BC" w:rsidP="0047750F">
      <w:pPr>
        <w:jc w:val="center"/>
        <w:rPr>
          <w:b/>
        </w:rPr>
      </w:pPr>
      <w:r>
        <w:rPr>
          <w:b/>
        </w:rPr>
        <w:t>§ 1</w:t>
      </w:r>
    </w:p>
    <w:p w:rsidR="0047750F" w:rsidRPr="005F6555" w:rsidRDefault="0047750F" w:rsidP="0047750F">
      <w:pPr>
        <w:keepNext/>
        <w:jc w:val="center"/>
        <w:outlineLvl w:val="1"/>
        <w:rPr>
          <w:b/>
          <w:bCs/>
          <w:iCs/>
          <w:u w:val="single"/>
        </w:rPr>
      </w:pPr>
      <w:r w:rsidRPr="005F6555">
        <w:rPr>
          <w:b/>
          <w:bCs/>
          <w:iCs/>
          <w:u w:val="single"/>
        </w:rPr>
        <w:t>Przedmiot umowy</w:t>
      </w:r>
    </w:p>
    <w:p w:rsidR="0047750F" w:rsidRPr="005F6555" w:rsidRDefault="0047750F" w:rsidP="0047750F">
      <w:pPr>
        <w:keepNext/>
        <w:jc w:val="center"/>
        <w:outlineLvl w:val="1"/>
        <w:rPr>
          <w:b/>
          <w:bCs/>
          <w:iCs/>
          <w:u w:val="single"/>
        </w:rPr>
      </w:pPr>
    </w:p>
    <w:p w:rsidR="00396A26" w:rsidRPr="005F6555" w:rsidRDefault="0047750F" w:rsidP="001972BC">
      <w:pPr>
        <w:numPr>
          <w:ilvl w:val="0"/>
          <w:numId w:val="1"/>
        </w:numPr>
        <w:jc w:val="both"/>
        <w:rPr>
          <w:b/>
        </w:rPr>
      </w:pPr>
      <w:r w:rsidRPr="005F6555">
        <w:t>Zamawiający zleca a Wykonawca przyjmuje do realizacji świadczenie usług serwisowych niżej wymienionych urządzeń:</w:t>
      </w:r>
    </w:p>
    <w:p w:rsidR="00396A26" w:rsidRPr="005F6555" w:rsidRDefault="00396A26" w:rsidP="00396A26">
      <w:pPr>
        <w:jc w:val="both"/>
      </w:pPr>
    </w:p>
    <w:tbl>
      <w:tblPr>
        <w:tblW w:w="9071" w:type="dxa"/>
        <w:tblInd w:w="276" w:type="dxa"/>
        <w:tblLayout w:type="fixed"/>
        <w:tblCellMar>
          <w:left w:w="70" w:type="dxa"/>
          <w:right w:w="70" w:type="dxa"/>
        </w:tblCellMar>
        <w:tblLook w:val="0000" w:firstRow="0" w:lastRow="0" w:firstColumn="0" w:lastColumn="0" w:noHBand="0" w:noVBand="0"/>
      </w:tblPr>
      <w:tblGrid>
        <w:gridCol w:w="567"/>
        <w:gridCol w:w="1559"/>
        <w:gridCol w:w="992"/>
        <w:gridCol w:w="1701"/>
        <w:gridCol w:w="2268"/>
        <w:gridCol w:w="993"/>
        <w:gridCol w:w="991"/>
      </w:tblGrid>
      <w:tr w:rsidR="00396A26" w:rsidRPr="005F6555" w:rsidTr="005F6555">
        <w:trPr>
          <w:trHeight w:val="517"/>
        </w:trPr>
        <w:tc>
          <w:tcPr>
            <w:tcW w:w="567"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8"/>
                <w:szCs w:val="18"/>
              </w:rPr>
            </w:pPr>
            <w:r w:rsidRPr="005F6555">
              <w:rPr>
                <w:b/>
                <w:color w:val="000000"/>
                <w:sz w:val="18"/>
                <w:szCs w:val="18"/>
              </w:rPr>
              <w:t>L.P.</w:t>
            </w:r>
          </w:p>
        </w:tc>
        <w:tc>
          <w:tcPr>
            <w:tcW w:w="1559"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Nazwa urządzenia</w:t>
            </w:r>
          </w:p>
        </w:tc>
        <w:tc>
          <w:tcPr>
            <w:tcW w:w="992"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Numer seryjny</w:t>
            </w:r>
          </w:p>
        </w:tc>
        <w:tc>
          <w:tcPr>
            <w:tcW w:w="1701"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Typ</w:t>
            </w:r>
          </w:p>
        </w:tc>
        <w:tc>
          <w:tcPr>
            <w:tcW w:w="2268"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Jednostka Organizacyjna</w:t>
            </w:r>
          </w:p>
        </w:tc>
        <w:tc>
          <w:tcPr>
            <w:tcW w:w="993"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Kod kreskowy</w:t>
            </w:r>
          </w:p>
        </w:tc>
        <w:tc>
          <w:tcPr>
            <w:tcW w:w="991"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jc w:val="center"/>
              <w:rPr>
                <w:b/>
                <w:color w:val="000000"/>
                <w:sz w:val="16"/>
                <w:szCs w:val="16"/>
              </w:rPr>
            </w:pPr>
            <w:r w:rsidRPr="005F6555">
              <w:rPr>
                <w:b/>
                <w:color w:val="000000"/>
                <w:sz w:val="16"/>
                <w:szCs w:val="16"/>
              </w:rPr>
              <w:t>Rok produkcji</w:t>
            </w:r>
          </w:p>
        </w:tc>
      </w:tr>
      <w:tr w:rsidR="00396A26" w:rsidRPr="005F6555" w:rsidTr="005F6555">
        <w:trPr>
          <w:trHeight w:val="567"/>
        </w:trPr>
        <w:tc>
          <w:tcPr>
            <w:tcW w:w="567"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8"/>
                <w:szCs w:val="18"/>
              </w:rPr>
            </w:pPr>
            <w:r w:rsidRPr="005F6555">
              <w:rPr>
                <w:color w:val="000000"/>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396A26" w:rsidRPr="005F6555" w:rsidRDefault="001442A8" w:rsidP="00184873">
            <w:pPr>
              <w:autoSpaceDE w:val="0"/>
              <w:autoSpaceDN w:val="0"/>
              <w:adjustRightInd w:val="0"/>
              <w:rPr>
                <w:color w:val="000000"/>
                <w:sz w:val="16"/>
                <w:szCs w:val="16"/>
              </w:rPr>
            </w:pPr>
            <w:r w:rsidRPr="005F6555">
              <w:rPr>
                <w:color w:val="000000"/>
                <w:sz w:val="16"/>
                <w:szCs w:val="16"/>
              </w:rPr>
              <w:t xml:space="preserve">Angiokardiograf stacjonarny </w:t>
            </w:r>
          </w:p>
        </w:tc>
        <w:tc>
          <w:tcPr>
            <w:tcW w:w="992"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rPr>
                <w:color w:val="000000"/>
                <w:sz w:val="16"/>
                <w:szCs w:val="16"/>
              </w:rPr>
            </w:pPr>
            <w:r w:rsidRPr="005F6555">
              <w:rPr>
                <w:color w:val="000000"/>
                <w:sz w:val="16"/>
                <w:szCs w:val="16"/>
              </w:rPr>
              <w:t>10491+3171</w:t>
            </w:r>
          </w:p>
        </w:tc>
        <w:tc>
          <w:tcPr>
            <w:tcW w:w="1701" w:type="dxa"/>
            <w:tcBorders>
              <w:top w:val="single" w:sz="6" w:space="0" w:color="auto"/>
              <w:left w:val="single" w:sz="6" w:space="0" w:color="auto"/>
              <w:bottom w:val="single" w:sz="6" w:space="0" w:color="auto"/>
              <w:right w:val="single" w:sz="6" w:space="0" w:color="auto"/>
            </w:tcBorders>
          </w:tcPr>
          <w:p w:rsidR="00396A26" w:rsidRPr="005F6555" w:rsidRDefault="00396A26" w:rsidP="00396A26">
            <w:pPr>
              <w:autoSpaceDE w:val="0"/>
              <w:autoSpaceDN w:val="0"/>
              <w:adjustRightInd w:val="0"/>
              <w:rPr>
                <w:color w:val="000000"/>
                <w:sz w:val="16"/>
                <w:szCs w:val="16"/>
              </w:rPr>
            </w:pPr>
            <w:r w:rsidRPr="005F6555">
              <w:rPr>
                <w:color w:val="000000"/>
                <w:sz w:val="16"/>
                <w:szCs w:val="16"/>
              </w:rPr>
              <w:t>AXIOM ARTIS FC + AXIOM SENSIS H + Acom.PC</w:t>
            </w:r>
          </w:p>
        </w:tc>
        <w:tc>
          <w:tcPr>
            <w:tcW w:w="2268"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PRACOWNIA HEMODYNAMIKI</w:t>
            </w:r>
          </w:p>
        </w:tc>
        <w:tc>
          <w:tcPr>
            <w:tcW w:w="993"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center"/>
              <w:rPr>
                <w:color w:val="000000"/>
                <w:sz w:val="16"/>
                <w:szCs w:val="16"/>
              </w:rPr>
            </w:pPr>
            <w:r w:rsidRPr="005F6555">
              <w:rPr>
                <w:color w:val="000000"/>
                <w:sz w:val="16"/>
                <w:szCs w:val="16"/>
              </w:rPr>
              <w:t>11400</w:t>
            </w:r>
          </w:p>
        </w:tc>
        <w:tc>
          <w:tcPr>
            <w:tcW w:w="99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right"/>
              <w:rPr>
                <w:color w:val="000000"/>
                <w:sz w:val="16"/>
                <w:szCs w:val="16"/>
              </w:rPr>
            </w:pPr>
            <w:r w:rsidRPr="005F6555">
              <w:rPr>
                <w:color w:val="000000"/>
                <w:sz w:val="16"/>
                <w:szCs w:val="16"/>
              </w:rPr>
              <w:t>2006</w:t>
            </w:r>
          </w:p>
        </w:tc>
      </w:tr>
      <w:tr w:rsidR="00396A26" w:rsidRPr="005F6555" w:rsidTr="005F6555">
        <w:trPr>
          <w:trHeight w:val="581"/>
        </w:trPr>
        <w:tc>
          <w:tcPr>
            <w:tcW w:w="567"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8"/>
                <w:szCs w:val="18"/>
              </w:rPr>
            </w:pPr>
            <w:r w:rsidRPr="005F6555">
              <w:rPr>
                <w:color w:val="000000"/>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Aparat RTG przyłóżkowy cyfrowy (z napędem)</w:t>
            </w:r>
          </w:p>
        </w:tc>
        <w:tc>
          <w:tcPr>
            <w:tcW w:w="992"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3507</w:t>
            </w:r>
          </w:p>
        </w:tc>
        <w:tc>
          <w:tcPr>
            <w:tcW w:w="170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Mobilett Mira Max</w:t>
            </w:r>
          </w:p>
        </w:tc>
        <w:tc>
          <w:tcPr>
            <w:tcW w:w="2268"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Kliniczny Oddział Intensywnej Terapii</w:t>
            </w:r>
          </w:p>
        </w:tc>
        <w:tc>
          <w:tcPr>
            <w:tcW w:w="993"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center"/>
              <w:rPr>
                <w:color w:val="000000"/>
                <w:sz w:val="16"/>
                <w:szCs w:val="16"/>
              </w:rPr>
            </w:pPr>
            <w:r w:rsidRPr="005F6555">
              <w:rPr>
                <w:color w:val="000000"/>
                <w:sz w:val="16"/>
                <w:szCs w:val="16"/>
              </w:rPr>
              <w:t>020440</w:t>
            </w:r>
          </w:p>
        </w:tc>
        <w:tc>
          <w:tcPr>
            <w:tcW w:w="99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right"/>
              <w:rPr>
                <w:color w:val="000000"/>
                <w:sz w:val="16"/>
                <w:szCs w:val="16"/>
              </w:rPr>
            </w:pPr>
            <w:r w:rsidRPr="005F6555">
              <w:rPr>
                <w:color w:val="000000"/>
                <w:sz w:val="16"/>
                <w:szCs w:val="16"/>
              </w:rPr>
              <w:t>2018</w:t>
            </w:r>
          </w:p>
        </w:tc>
      </w:tr>
      <w:tr w:rsidR="00396A26" w:rsidRPr="005F6555" w:rsidTr="005F6555">
        <w:trPr>
          <w:trHeight w:val="703"/>
        </w:trPr>
        <w:tc>
          <w:tcPr>
            <w:tcW w:w="567"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8"/>
                <w:szCs w:val="18"/>
              </w:rPr>
            </w:pPr>
            <w:r w:rsidRPr="005F6555">
              <w:rPr>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Aparat RTG przyłóżkowy cyfrowy (z napędem)</w:t>
            </w:r>
          </w:p>
        </w:tc>
        <w:tc>
          <w:tcPr>
            <w:tcW w:w="992"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1300</w:t>
            </w:r>
          </w:p>
        </w:tc>
        <w:tc>
          <w:tcPr>
            <w:tcW w:w="170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Mobilett Mira Max</w:t>
            </w:r>
          </w:p>
        </w:tc>
        <w:tc>
          <w:tcPr>
            <w:tcW w:w="2268"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ZAKŁAD RADIOLOGII LEKARSKIEJ I DIAGNOSTYKI OBRAZOWEJ</w:t>
            </w:r>
          </w:p>
        </w:tc>
        <w:tc>
          <w:tcPr>
            <w:tcW w:w="993"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center"/>
              <w:rPr>
                <w:color w:val="000000"/>
                <w:sz w:val="16"/>
                <w:szCs w:val="16"/>
              </w:rPr>
            </w:pPr>
            <w:r w:rsidRPr="005F6555">
              <w:rPr>
                <w:color w:val="000000"/>
                <w:sz w:val="16"/>
                <w:szCs w:val="16"/>
              </w:rPr>
              <w:t>016066</w:t>
            </w:r>
          </w:p>
        </w:tc>
        <w:tc>
          <w:tcPr>
            <w:tcW w:w="99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right"/>
              <w:rPr>
                <w:color w:val="000000"/>
                <w:sz w:val="16"/>
                <w:szCs w:val="16"/>
              </w:rPr>
            </w:pPr>
            <w:r w:rsidRPr="005F6555">
              <w:rPr>
                <w:color w:val="000000"/>
                <w:sz w:val="16"/>
                <w:szCs w:val="16"/>
              </w:rPr>
              <w:t>2015</w:t>
            </w:r>
          </w:p>
        </w:tc>
      </w:tr>
      <w:tr w:rsidR="00396A26" w:rsidRPr="005F6555" w:rsidTr="005F6555">
        <w:trPr>
          <w:trHeight w:val="581"/>
        </w:trPr>
        <w:tc>
          <w:tcPr>
            <w:tcW w:w="567"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8"/>
                <w:szCs w:val="18"/>
              </w:rPr>
            </w:pPr>
            <w:r w:rsidRPr="005F6555">
              <w:rPr>
                <w:color w:val="000000"/>
                <w:sz w:val="18"/>
                <w:szCs w:val="18"/>
              </w:rPr>
              <w:t>4.</w:t>
            </w:r>
          </w:p>
        </w:tc>
        <w:tc>
          <w:tcPr>
            <w:tcW w:w="1559"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Dwugłowicowa gamma kamera SPECT CT</w:t>
            </w:r>
          </w:p>
        </w:tc>
        <w:tc>
          <w:tcPr>
            <w:tcW w:w="992"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1095</w:t>
            </w:r>
          </w:p>
        </w:tc>
        <w:tc>
          <w:tcPr>
            <w:tcW w:w="170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SYMBIA T</w:t>
            </w:r>
          </w:p>
        </w:tc>
        <w:tc>
          <w:tcPr>
            <w:tcW w:w="2268"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rPr>
                <w:color w:val="000000"/>
                <w:sz w:val="16"/>
                <w:szCs w:val="16"/>
              </w:rPr>
            </w:pPr>
            <w:r w:rsidRPr="005F6555">
              <w:rPr>
                <w:color w:val="000000"/>
                <w:sz w:val="16"/>
                <w:szCs w:val="16"/>
              </w:rPr>
              <w:t xml:space="preserve">ZAKŁAD MEDYCYNY NUKLEARNEJ </w:t>
            </w:r>
          </w:p>
        </w:tc>
        <w:tc>
          <w:tcPr>
            <w:tcW w:w="993"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center"/>
              <w:rPr>
                <w:color w:val="000000"/>
                <w:sz w:val="16"/>
                <w:szCs w:val="16"/>
              </w:rPr>
            </w:pPr>
            <w:r w:rsidRPr="005F6555">
              <w:rPr>
                <w:color w:val="000000"/>
                <w:sz w:val="16"/>
                <w:szCs w:val="16"/>
              </w:rPr>
              <w:t>010754</w:t>
            </w:r>
          </w:p>
        </w:tc>
        <w:tc>
          <w:tcPr>
            <w:tcW w:w="991" w:type="dxa"/>
            <w:tcBorders>
              <w:top w:val="single" w:sz="6" w:space="0" w:color="auto"/>
              <w:left w:val="single" w:sz="6" w:space="0" w:color="auto"/>
              <w:bottom w:val="single" w:sz="6" w:space="0" w:color="auto"/>
              <w:right w:val="single" w:sz="6" w:space="0" w:color="auto"/>
            </w:tcBorders>
          </w:tcPr>
          <w:p w:rsidR="00396A26" w:rsidRPr="005F6555" w:rsidRDefault="00396A26" w:rsidP="00184873">
            <w:pPr>
              <w:autoSpaceDE w:val="0"/>
              <w:autoSpaceDN w:val="0"/>
              <w:adjustRightInd w:val="0"/>
              <w:jc w:val="right"/>
              <w:rPr>
                <w:color w:val="000000"/>
                <w:sz w:val="16"/>
                <w:szCs w:val="16"/>
              </w:rPr>
            </w:pPr>
            <w:r w:rsidRPr="005F6555">
              <w:rPr>
                <w:color w:val="000000"/>
                <w:sz w:val="16"/>
                <w:szCs w:val="16"/>
              </w:rPr>
              <w:t>2009</w:t>
            </w:r>
          </w:p>
        </w:tc>
      </w:tr>
    </w:tbl>
    <w:p w:rsidR="00955302" w:rsidRPr="005F6555" w:rsidRDefault="00955302" w:rsidP="00396A26">
      <w:pPr>
        <w:jc w:val="both"/>
      </w:pPr>
    </w:p>
    <w:p w:rsidR="0047750F" w:rsidRPr="005F6555" w:rsidRDefault="0047750F" w:rsidP="001972BC">
      <w:pPr>
        <w:numPr>
          <w:ilvl w:val="0"/>
          <w:numId w:val="3"/>
        </w:numPr>
        <w:jc w:val="both"/>
      </w:pPr>
      <w:r w:rsidRPr="005F6555">
        <w:t>W zakres przedmiotu umowy wchodzi obsługa serwisowa, która obejmuje:</w:t>
      </w:r>
    </w:p>
    <w:p w:rsidR="00C8485B" w:rsidRPr="005F6555" w:rsidRDefault="00C8485B" w:rsidP="00C8485B">
      <w:pPr>
        <w:jc w:val="both"/>
      </w:pPr>
    </w:p>
    <w:p w:rsidR="00C8485B" w:rsidRPr="005F6555" w:rsidRDefault="00C8485B" w:rsidP="001972BC">
      <w:pPr>
        <w:pStyle w:val="Akapitzlist"/>
        <w:numPr>
          <w:ilvl w:val="0"/>
          <w:numId w:val="25"/>
        </w:numPr>
        <w:jc w:val="both"/>
        <w:rPr>
          <w:rFonts w:ascii="Times New Roman" w:hAnsi="Times New Roman"/>
          <w:b/>
          <w:sz w:val="24"/>
          <w:szCs w:val="24"/>
          <w:u w:val="single"/>
        </w:rPr>
      </w:pPr>
      <w:r w:rsidRPr="005F6555">
        <w:rPr>
          <w:rFonts w:ascii="Times New Roman" w:hAnsi="Times New Roman"/>
          <w:sz w:val="24"/>
          <w:szCs w:val="24"/>
          <w:u w:val="single"/>
        </w:rPr>
        <w:t xml:space="preserve">W przypadku aparatu wyszczególnionego  w </w:t>
      </w:r>
      <w:r w:rsidR="00F379CE">
        <w:rPr>
          <w:rFonts w:ascii="Times New Roman" w:hAnsi="Times New Roman"/>
          <w:b/>
          <w:sz w:val="24"/>
          <w:szCs w:val="24"/>
          <w:u w:val="single"/>
        </w:rPr>
        <w:t xml:space="preserve">§ 1 </w:t>
      </w:r>
      <w:r w:rsidRPr="005F6555">
        <w:rPr>
          <w:rFonts w:ascii="Times New Roman" w:hAnsi="Times New Roman"/>
          <w:b/>
          <w:sz w:val="24"/>
          <w:szCs w:val="24"/>
          <w:u w:val="single"/>
        </w:rPr>
        <w:t>ust.1 poz.1 tabeli.</w:t>
      </w:r>
    </w:p>
    <w:p w:rsidR="00C8485B" w:rsidRPr="005D25E4" w:rsidRDefault="00C8485B" w:rsidP="00C8485B">
      <w:pPr>
        <w:ind w:left="786"/>
        <w:jc w:val="both"/>
        <w:rPr>
          <w:b/>
        </w:rPr>
      </w:pPr>
      <w:r w:rsidRPr="005D25E4">
        <w:rPr>
          <w:b/>
        </w:rPr>
        <w:t>Przeglądy okresowe</w:t>
      </w:r>
    </w:p>
    <w:p w:rsidR="00C8485B" w:rsidRPr="005D25E4" w:rsidRDefault="00C8485B" w:rsidP="001972BC">
      <w:pPr>
        <w:numPr>
          <w:ilvl w:val="0"/>
          <w:numId w:val="5"/>
        </w:numPr>
        <w:jc w:val="both"/>
        <w:rPr>
          <w:bCs/>
        </w:rPr>
      </w:pPr>
      <w:r w:rsidRPr="005D25E4">
        <w:rPr>
          <w:bCs/>
        </w:rPr>
        <w:lastRenderedPageBreak/>
        <w:t xml:space="preserve">Regularne przeglądy okresowe - interwały i zakres przeglądów według </w:t>
      </w:r>
      <w:r>
        <w:rPr>
          <w:bCs/>
        </w:rPr>
        <w:t>zaleceń producenta zawartych w dokumentacji sprzętu</w:t>
      </w:r>
      <w:r w:rsidRPr="005D25E4">
        <w:rPr>
          <w:bCs/>
        </w:rPr>
        <w:t xml:space="preserve">; terminy </w:t>
      </w:r>
      <w:r>
        <w:rPr>
          <w:bCs/>
        </w:rPr>
        <w:t>uzgodnion</w:t>
      </w:r>
      <w:r w:rsidRPr="005D25E4">
        <w:rPr>
          <w:bCs/>
        </w:rPr>
        <w:t>e z Zamawiającym</w:t>
      </w:r>
    </w:p>
    <w:p w:rsidR="00C8485B" w:rsidRPr="005D25E4" w:rsidRDefault="00C8485B" w:rsidP="001972BC">
      <w:pPr>
        <w:numPr>
          <w:ilvl w:val="0"/>
          <w:numId w:val="5"/>
        </w:numPr>
        <w:jc w:val="both"/>
      </w:pPr>
      <w:r w:rsidRPr="005D25E4">
        <w:t>Sprawdzenie bezpieczeństwa mechanicznego.</w:t>
      </w:r>
    </w:p>
    <w:p w:rsidR="00C8485B" w:rsidRPr="005D25E4" w:rsidRDefault="00C8485B" w:rsidP="001972BC">
      <w:pPr>
        <w:numPr>
          <w:ilvl w:val="0"/>
          <w:numId w:val="5"/>
        </w:numPr>
        <w:jc w:val="both"/>
      </w:pPr>
      <w:r w:rsidRPr="005D25E4">
        <w:t>Kontrola występowania usterek zewnętrznych.</w:t>
      </w:r>
    </w:p>
    <w:p w:rsidR="00C8485B" w:rsidRPr="005D25E4" w:rsidRDefault="00C8485B" w:rsidP="001972BC">
      <w:pPr>
        <w:numPr>
          <w:ilvl w:val="0"/>
          <w:numId w:val="5"/>
        </w:numPr>
        <w:jc w:val="both"/>
      </w:pPr>
      <w:r w:rsidRPr="005D25E4">
        <w:t>Inspekcja zużycia części.</w:t>
      </w:r>
    </w:p>
    <w:p w:rsidR="00C8485B" w:rsidRPr="005D25E4" w:rsidRDefault="00C8485B" w:rsidP="001972BC">
      <w:pPr>
        <w:numPr>
          <w:ilvl w:val="0"/>
          <w:numId w:val="5"/>
        </w:numPr>
        <w:jc w:val="both"/>
      </w:pPr>
      <w:r w:rsidRPr="005D25E4">
        <w:t>Oczyszczenie dróg chłodzenia i odprowadzania ciepła.</w:t>
      </w:r>
    </w:p>
    <w:p w:rsidR="00C8485B" w:rsidRPr="005D25E4" w:rsidRDefault="00C8485B" w:rsidP="001972BC">
      <w:pPr>
        <w:numPr>
          <w:ilvl w:val="0"/>
          <w:numId w:val="5"/>
        </w:numPr>
        <w:jc w:val="both"/>
      </w:pPr>
      <w:r w:rsidRPr="005D25E4">
        <w:t>Smarowanie ruchomych części mechanicznych.</w:t>
      </w:r>
    </w:p>
    <w:p w:rsidR="00C8485B" w:rsidRPr="005D25E4" w:rsidRDefault="00C8485B" w:rsidP="001972BC">
      <w:pPr>
        <w:numPr>
          <w:ilvl w:val="0"/>
          <w:numId w:val="5"/>
        </w:numPr>
        <w:jc w:val="both"/>
      </w:pPr>
      <w:r w:rsidRPr="005D25E4">
        <w:t>Sprawdzenie bezpieczeństwa elektrycznego.</w:t>
      </w:r>
    </w:p>
    <w:p w:rsidR="00C8485B" w:rsidRPr="005D25E4" w:rsidRDefault="00C8485B" w:rsidP="001972BC">
      <w:pPr>
        <w:numPr>
          <w:ilvl w:val="0"/>
          <w:numId w:val="5"/>
        </w:numPr>
        <w:jc w:val="both"/>
      </w:pPr>
      <w:r w:rsidRPr="005D25E4">
        <w:t>Konserwacja software’u systemowego i aplikacyjnego</w:t>
      </w:r>
      <w:r>
        <w:t xml:space="preserve"> przy użyciu dedykowanego oprogramowania serwisowego</w:t>
      </w:r>
    </w:p>
    <w:p w:rsidR="00C8485B" w:rsidRPr="005D25E4" w:rsidRDefault="00C8485B" w:rsidP="001972BC">
      <w:pPr>
        <w:numPr>
          <w:ilvl w:val="0"/>
          <w:numId w:val="5"/>
        </w:numPr>
        <w:jc w:val="both"/>
      </w:pPr>
      <w:r w:rsidRPr="005D25E4">
        <w:t>Porządkowanie przestrzeni dyskowej i bazy danych.</w:t>
      </w:r>
    </w:p>
    <w:p w:rsidR="00C8485B" w:rsidRPr="005D25E4" w:rsidRDefault="00C8485B" w:rsidP="001972BC">
      <w:pPr>
        <w:numPr>
          <w:ilvl w:val="0"/>
          <w:numId w:val="5"/>
        </w:numPr>
        <w:jc w:val="both"/>
      </w:pPr>
      <w:r w:rsidRPr="005D25E4">
        <w:t>Sprawdzenie funkcjonowania urządzenia i jego gotowości do pracy.</w:t>
      </w:r>
    </w:p>
    <w:p w:rsidR="00C8485B" w:rsidRPr="00DD626E" w:rsidRDefault="00C8485B" w:rsidP="001972BC">
      <w:pPr>
        <w:numPr>
          <w:ilvl w:val="0"/>
          <w:numId w:val="5"/>
        </w:numPr>
        <w:jc w:val="both"/>
      </w:pPr>
      <w:r w:rsidRPr="005D25E4">
        <w:t>Dokumentacja przeglądów.</w:t>
      </w:r>
    </w:p>
    <w:p w:rsidR="00C8485B" w:rsidRPr="005D25E4" w:rsidRDefault="00C8485B" w:rsidP="00C8485B">
      <w:pPr>
        <w:ind w:left="360"/>
        <w:jc w:val="both"/>
        <w:rPr>
          <w:b/>
        </w:rPr>
      </w:pPr>
      <w:r w:rsidRPr="005D25E4">
        <w:rPr>
          <w:b/>
        </w:rPr>
        <w:t xml:space="preserve">Kontrola jakości </w:t>
      </w:r>
      <w:r w:rsidRPr="005D25E4">
        <w:rPr>
          <w:bCs/>
        </w:rPr>
        <w:t>- podczas przeglądów okresowych</w:t>
      </w:r>
      <w:r>
        <w:rPr>
          <w:bCs/>
        </w:rPr>
        <w:t xml:space="preserve"> i konserwacji</w:t>
      </w:r>
    </w:p>
    <w:p w:rsidR="00C8485B" w:rsidRPr="005D25E4" w:rsidRDefault="00C8485B" w:rsidP="001972BC">
      <w:pPr>
        <w:numPr>
          <w:ilvl w:val="0"/>
          <w:numId w:val="5"/>
        </w:numPr>
        <w:jc w:val="both"/>
      </w:pPr>
      <w:r w:rsidRPr="005D25E4">
        <w:t>Sprawdzenie jakości obrazu.</w:t>
      </w:r>
    </w:p>
    <w:p w:rsidR="00C8485B" w:rsidRPr="005D25E4" w:rsidRDefault="00C8485B" w:rsidP="001972BC">
      <w:pPr>
        <w:numPr>
          <w:ilvl w:val="0"/>
          <w:numId w:val="5"/>
        </w:numPr>
        <w:jc w:val="both"/>
      </w:pPr>
      <w:r w:rsidRPr="005D25E4">
        <w:t>Sprawdzenie wartości pomiarowych i aplikacyjnych aparatury z wykorzystaniem, w razie potrzeby, specjalistycznej aparatury pomiarowej i fantomów.</w:t>
      </w:r>
    </w:p>
    <w:p w:rsidR="00C8485B" w:rsidRPr="005D25E4" w:rsidRDefault="00C8485B" w:rsidP="001972BC">
      <w:pPr>
        <w:numPr>
          <w:ilvl w:val="0"/>
          <w:numId w:val="5"/>
        </w:numPr>
        <w:jc w:val="both"/>
      </w:pPr>
      <w:r w:rsidRPr="005D25E4">
        <w:t>Przeprowadzenie czynności korygujących - ustawienie i regulacja odpowiednich wartości nastawień w przypadkach ich odchylenia od wartości optymalnych.</w:t>
      </w:r>
    </w:p>
    <w:p w:rsidR="00C8485B" w:rsidRPr="005D25E4" w:rsidRDefault="00C8485B" w:rsidP="00C8485B">
      <w:pPr>
        <w:ind w:left="426"/>
        <w:jc w:val="both"/>
        <w:rPr>
          <w:b/>
        </w:rPr>
      </w:pPr>
      <w:r w:rsidRPr="005D25E4">
        <w:rPr>
          <w:b/>
        </w:rPr>
        <w:t>Zdalna diagnostyka</w:t>
      </w:r>
    </w:p>
    <w:p w:rsidR="00C8485B" w:rsidRPr="005D25E4" w:rsidRDefault="00C8485B" w:rsidP="001972BC">
      <w:pPr>
        <w:numPr>
          <w:ilvl w:val="0"/>
          <w:numId w:val="5"/>
        </w:numPr>
        <w:jc w:val="both"/>
      </w:pPr>
      <w:r w:rsidRPr="005D25E4">
        <w:t>Wykorzystanie zdalnej diagnostyki do diagnostyki i naprawy uszkodzeń.</w:t>
      </w:r>
    </w:p>
    <w:p w:rsidR="00E921AF" w:rsidRDefault="00C8485B" w:rsidP="001972BC">
      <w:pPr>
        <w:numPr>
          <w:ilvl w:val="0"/>
          <w:numId w:val="5"/>
        </w:numPr>
        <w:jc w:val="both"/>
      </w:pPr>
      <w:r w:rsidRPr="005D25E4">
        <w:t xml:space="preserve">Utrzymanie infrastruktury koniecznej do realizacji usługi zdalnej diagnostyki łącznie z pokryciem kosztów użytkowania </w:t>
      </w:r>
      <w:r w:rsidR="000664AD">
        <w:t>linii telekomunikacyjnej, w przypadku nie udostępnienia przez Zamawiającego własnego łącza internetowego</w:t>
      </w:r>
    </w:p>
    <w:p w:rsidR="00C8485B" w:rsidRPr="005D25E4" w:rsidRDefault="00C8485B" w:rsidP="001972BC">
      <w:pPr>
        <w:numPr>
          <w:ilvl w:val="0"/>
          <w:numId w:val="5"/>
        </w:numPr>
        <w:jc w:val="both"/>
      </w:pPr>
      <w:r w:rsidRPr="005D25E4">
        <w:t>System zdalnej diagnostyki spełnia międzynarodową normę standaryzującą system zarządzania bezpieczeństwe</w:t>
      </w:r>
      <w:r>
        <w:t>m informacji ISO/IEC 27001:2013 -RODO</w:t>
      </w:r>
    </w:p>
    <w:p w:rsidR="00C8485B" w:rsidRPr="005D25E4" w:rsidRDefault="00C8485B" w:rsidP="001972BC">
      <w:pPr>
        <w:numPr>
          <w:ilvl w:val="0"/>
          <w:numId w:val="5"/>
        </w:numPr>
        <w:jc w:val="both"/>
      </w:pPr>
      <w:r w:rsidRPr="005D25E4">
        <w:t>Dotyczy aparatury wyposażonej funkcję zdalnej diagnostyki</w:t>
      </w:r>
    </w:p>
    <w:p w:rsidR="00C8485B" w:rsidRPr="005D25E4" w:rsidRDefault="00C8485B" w:rsidP="00C8485B">
      <w:pPr>
        <w:ind w:left="360"/>
        <w:jc w:val="both"/>
        <w:rPr>
          <w:b/>
        </w:rPr>
      </w:pPr>
      <w:r w:rsidRPr="005D25E4">
        <w:rPr>
          <w:b/>
        </w:rPr>
        <w:t>Naprawy</w:t>
      </w:r>
    </w:p>
    <w:p w:rsidR="00C8485B" w:rsidRPr="005D25E4" w:rsidRDefault="00C8485B" w:rsidP="001972BC">
      <w:pPr>
        <w:numPr>
          <w:ilvl w:val="0"/>
          <w:numId w:val="5"/>
        </w:numPr>
        <w:jc w:val="both"/>
      </w:pPr>
      <w:r w:rsidRPr="005D25E4">
        <w:t>Interwencje na wezwanie – praca w miejscu lokalizacji aparatury wraz z dojazdem inżyniera.</w:t>
      </w:r>
    </w:p>
    <w:p w:rsidR="00C8485B" w:rsidRPr="005D25E4" w:rsidRDefault="00C8485B" w:rsidP="001972BC">
      <w:pPr>
        <w:numPr>
          <w:ilvl w:val="0"/>
          <w:numId w:val="5"/>
        </w:numPr>
        <w:jc w:val="both"/>
      </w:pPr>
      <w:r w:rsidRPr="005D25E4">
        <w:t>Diagnozowanie błędów, usuwanie usterek oraz likwidowanie szkód powstałych w wyniku naturalnego zużycia części.</w:t>
      </w:r>
    </w:p>
    <w:p w:rsidR="00C8485B" w:rsidRPr="005D25E4" w:rsidRDefault="00C8485B" w:rsidP="001972BC">
      <w:pPr>
        <w:numPr>
          <w:ilvl w:val="0"/>
          <w:numId w:val="5"/>
        </w:numPr>
        <w:jc w:val="both"/>
      </w:pPr>
      <w:r w:rsidRPr="005D25E4">
        <w:t>Kontrola urządzenia po przeprowadzonej naprawie.</w:t>
      </w:r>
    </w:p>
    <w:p w:rsidR="00C8485B" w:rsidRDefault="00C8485B" w:rsidP="001972BC">
      <w:pPr>
        <w:numPr>
          <w:ilvl w:val="0"/>
          <w:numId w:val="5"/>
        </w:numPr>
        <w:jc w:val="both"/>
      </w:pPr>
      <w:r w:rsidRPr="005D25E4">
        <w:t>Dokumentacja interwencji serwisowych.</w:t>
      </w:r>
    </w:p>
    <w:p w:rsidR="00E921AF" w:rsidRDefault="00C8485B" w:rsidP="00E921AF">
      <w:pPr>
        <w:ind w:left="360"/>
        <w:jc w:val="both"/>
        <w:rPr>
          <w:b/>
        </w:rPr>
      </w:pPr>
      <w:r w:rsidRPr="005D25E4">
        <w:rPr>
          <w:b/>
        </w:rPr>
        <w:t xml:space="preserve">Części zamienne </w:t>
      </w:r>
    </w:p>
    <w:p w:rsidR="00C8485B" w:rsidRPr="005D25E4" w:rsidRDefault="00E921AF" w:rsidP="001972BC">
      <w:pPr>
        <w:numPr>
          <w:ilvl w:val="0"/>
          <w:numId w:val="5"/>
        </w:numPr>
        <w:jc w:val="both"/>
      </w:pPr>
      <w:r>
        <w:t xml:space="preserve">Umowa </w:t>
      </w:r>
      <w:r w:rsidR="009B3B7F">
        <w:t xml:space="preserve">obejmuje </w:t>
      </w:r>
      <w:r w:rsidR="00542193">
        <w:t xml:space="preserve">wymianę materiałów  (fabrycznie nowych w oryginalnych opakowaniach) </w:t>
      </w:r>
      <w:r w:rsidR="00C8485B" w:rsidRPr="005D25E4">
        <w:t xml:space="preserve"> niezbędnych do przeprowadzenia przeglądów.</w:t>
      </w:r>
    </w:p>
    <w:p w:rsidR="00C8485B" w:rsidRPr="005D25E4" w:rsidRDefault="00542193" w:rsidP="001972BC">
      <w:pPr>
        <w:numPr>
          <w:ilvl w:val="0"/>
          <w:numId w:val="5"/>
        </w:numPr>
        <w:jc w:val="both"/>
      </w:pPr>
      <w:r>
        <w:t>Umowa nie obejmuje dostawy części zamiennych</w:t>
      </w:r>
    </w:p>
    <w:p w:rsidR="00C8485B" w:rsidRPr="005D25E4" w:rsidRDefault="00542193" w:rsidP="00C8485B">
      <w:pPr>
        <w:ind w:left="360"/>
        <w:jc w:val="both"/>
        <w:rPr>
          <w:b/>
        </w:rPr>
      </w:pPr>
      <w:r>
        <w:rPr>
          <w:b/>
        </w:rPr>
        <w:t>Obsługa serwisowa</w:t>
      </w:r>
    </w:p>
    <w:p w:rsidR="00542193" w:rsidRDefault="00542193" w:rsidP="001972BC">
      <w:pPr>
        <w:numPr>
          <w:ilvl w:val="0"/>
          <w:numId w:val="5"/>
        </w:numPr>
        <w:jc w:val="both"/>
        <w:rPr>
          <w:bCs/>
        </w:rPr>
      </w:pPr>
      <w:r>
        <w:rPr>
          <w:bCs/>
        </w:rPr>
        <w:t>Umowa zapewnia możliwość dokonywania zgłoszeń 24h na dobę, 7 dni w tygodniu</w:t>
      </w:r>
    </w:p>
    <w:p w:rsidR="00542193" w:rsidRDefault="00542193" w:rsidP="001972BC">
      <w:pPr>
        <w:numPr>
          <w:ilvl w:val="0"/>
          <w:numId w:val="5"/>
        </w:numPr>
        <w:jc w:val="both"/>
        <w:rPr>
          <w:bCs/>
        </w:rPr>
      </w:pPr>
      <w:r>
        <w:rPr>
          <w:bCs/>
        </w:rPr>
        <w:t>Umowa zapewnia możliwość korzystania z dedykowanej platformy serwisowej 24h na dobę, 7 dni w tygodniu, pozwalającej na wykonywanie zgłoszeń, bieżące monitorowanie statusu oraz stanu realizacji</w:t>
      </w:r>
    </w:p>
    <w:p w:rsidR="00542193" w:rsidRPr="00542193" w:rsidRDefault="00542193" w:rsidP="00542193">
      <w:pPr>
        <w:ind w:left="720" w:hanging="294"/>
        <w:jc w:val="both"/>
        <w:rPr>
          <w:b/>
          <w:bCs/>
        </w:rPr>
      </w:pPr>
      <w:r w:rsidRPr="00542193">
        <w:rPr>
          <w:b/>
          <w:bCs/>
        </w:rPr>
        <w:t>Wsparcie aplikacyjne</w:t>
      </w:r>
    </w:p>
    <w:p w:rsidR="00C8485B" w:rsidRPr="005D25E4" w:rsidRDefault="00C8485B" w:rsidP="001972BC">
      <w:pPr>
        <w:numPr>
          <w:ilvl w:val="0"/>
          <w:numId w:val="5"/>
        </w:numPr>
        <w:jc w:val="both"/>
        <w:rPr>
          <w:bCs/>
        </w:rPr>
      </w:pPr>
      <w:r w:rsidRPr="005D25E4">
        <w:rPr>
          <w:bCs/>
        </w:rPr>
        <w:t>W zakresie wsparcia technicznego przez inżyniera serwisu</w:t>
      </w:r>
    </w:p>
    <w:p w:rsidR="00C8485B" w:rsidRPr="00542193" w:rsidRDefault="00C8485B" w:rsidP="001972BC">
      <w:pPr>
        <w:numPr>
          <w:ilvl w:val="0"/>
          <w:numId w:val="5"/>
        </w:numPr>
        <w:jc w:val="both"/>
        <w:rPr>
          <w:b/>
        </w:rPr>
      </w:pPr>
      <w:r w:rsidRPr="005D25E4">
        <w:rPr>
          <w:bCs/>
        </w:rPr>
        <w:t xml:space="preserve">Doradztwo w zakresie aplikacji </w:t>
      </w:r>
      <w:r w:rsidR="00542193">
        <w:rPr>
          <w:bCs/>
        </w:rPr>
        <w:t xml:space="preserve"> ( w tym pomoc </w:t>
      </w:r>
      <w:r w:rsidR="000E1439">
        <w:rPr>
          <w:bCs/>
        </w:rPr>
        <w:t>w</w:t>
      </w:r>
      <w:r w:rsidR="00542193">
        <w:rPr>
          <w:bCs/>
        </w:rPr>
        <w:t>optymalizacji działania urządzenia) i porady przez telefon.</w:t>
      </w:r>
    </w:p>
    <w:p w:rsidR="00C8485B" w:rsidRPr="005F6555" w:rsidRDefault="00C8485B" w:rsidP="00D36756">
      <w:pPr>
        <w:jc w:val="both"/>
      </w:pPr>
    </w:p>
    <w:p w:rsidR="00B827FB" w:rsidRPr="005F6555" w:rsidRDefault="00B827FB" w:rsidP="001972BC">
      <w:pPr>
        <w:pStyle w:val="Akapitzlist"/>
        <w:numPr>
          <w:ilvl w:val="0"/>
          <w:numId w:val="25"/>
        </w:numPr>
        <w:jc w:val="both"/>
        <w:rPr>
          <w:rFonts w:ascii="Times New Roman" w:hAnsi="Times New Roman"/>
          <w:b/>
          <w:sz w:val="24"/>
          <w:szCs w:val="24"/>
          <w:u w:val="single"/>
        </w:rPr>
      </w:pPr>
      <w:r w:rsidRPr="005F6555">
        <w:rPr>
          <w:rFonts w:ascii="Times New Roman" w:hAnsi="Times New Roman"/>
          <w:sz w:val="24"/>
          <w:szCs w:val="24"/>
          <w:u w:val="single"/>
        </w:rPr>
        <w:lastRenderedPageBreak/>
        <w:t xml:space="preserve">W przypadku aparatów wyszczególnionych  w </w:t>
      </w:r>
      <w:r w:rsidR="00F379CE">
        <w:rPr>
          <w:rFonts w:ascii="Times New Roman" w:hAnsi="Times New Roman"/>
          <w:b/>
          <w:sz w:val="24"/>
          <w:szCs w:val="24"/>
          <w:u w:val="single"/>
        </w:rPr>
        <w:t xml:space="preserve">§ 1 </w:t>
      </w:r>
      <w:r w:rsidRPr="005F6555">
        <w:rPr>
          <w:rFonts w:ascii="Times New Roman" w:hAnsi="Times New Roman"/>
          <w:b/>
          <w:sz w:val="24"/>
          <w:szCs w:val="24"/>
          <w:u w:val="single"/>
        </w:rPr>
        <w:t>ust.1</w:t>
      </w:r>
      <w:r w:rsidR="00C8485B" w:rsidRPr="005F6555">
        <w:rPr>
          <w:rFonts w:ascii="Times New Roman" w:hAnsi="Times New Roman"/>
          <w:b/>
          <w:sz w:val="24"/>
          <w:szCs w:val="24"/>
          <w:u w:val="single"/>
        </w:rPr>
        <w:t xml:space="preserve"> poz.</w:t>
      </w:r>
      <w:r w:rsidRPr="005F6555">
        <w:rPr>
          <w:rFonts w:ascii="Times New Roman" w:hAnsi="Times New Roman"/>
          <w:b/>
          <w:sz w:val="24"/>
          <w:szCs w:val="24"/>
          <w:u w:val="single"/>
        </w:rPr>
        <w:t xml:space="preserve"> 2</w:t>
      </w:r>
      <w:r w:rsidR="00C8485B" w:rsidRPr="005F6555">
        <w:rPr>
          <w:rFonts w:ascii="Times New Roman" w:hAnsi="Times New Roman"/>
          <w:b/>
          <w:sz w:val="24"/>
          <w:szCs w:val="24"/>
          <w:u w:val="single"/>
        </w:rPr>
        <w:t xml:space="preserve">, 3 </w:t>
      </w:r>
      <w:r w:rsidRPr="005F6555">
        <w:rPr>
          <w:rFonts w:ascii="Times New Roman" w:hAnsi="Times New Roman"/>
          <w:b/>
          <w:sz w:val="24"/>
          <w:szCs w:val="24"/>
          <w:u w:val="single"/>
        </w:rPr>
        <w:t xml:space="preserve"> tabeli.</w:t>
      </w:r>
    </w:p>
    <w:p w:rsidR="0047750F" w:rsidRPr="005F6555" w:rsidRDefault="0047750F" w:rsidP="0047750F">
      <w:pPr>
        <w:ind w:left="360"/>
        <w:jc w:val="both"/>
        <w:rPr>
          <w:b/>
        </w:rPr>
      </w:pPr>
      <w:r w:rsidRPr="005F6555">
        <w:rPr>
          <w:b/>
        </w:rPr>
        <w:t>Przeglądy okresowe</w:t>
      </w:r>
    </w:p>
    <w:p w:rsidR="0047750F" w:rsidRPr="005D25E4" w:rsidRDefault="0047750F" w:rsidP="001972BC">
      <w:pPr>
        <w:numPr>
          <w:ilvl w:val="0"/>
          <w:numId w:val="5"/>
        </w:numPr>
        <w:jc w:val="both"/>
        <w:rPr>
          <w:bCs/>
        </w:rPr>
      </w:pPr>
      <w:r w:rsidRPr="005F6555">
        <w:rPr>
          <w:bCs/>
        </w:rPr>
        <w:t>Regularne przeglądy okresowe - interwały i zakres przeglądów według</w:t>
      </w:r>
      <w:r w:rsidRPr="005D25E4">
        <w:rPr>
          <w:bCs/>
        </w:rPr>
        <w:t xml:space="preserve"> </w:t>
      </w:r>
      <w:r w:rsidR="001736B8">
        <w:rPr>
          <w:bCs/>
        </w:rPr>
        <w:t>zaleceń producenta zawartych w dokumentacji sprzętu</w:t>
      </w:r>
      <w:r w:rsidRPr="005D25E4">
        <w:rPr>
          <w:bCs/>
        </w:rPr>
        <w:t xml:space="preserve">; terminy </w:t>
      </w:r>
      <w:r w:rsidR="001736B8">
        <w:rPr>
          <w:bCs/>
        </w:rPr>
        <w:t>uzgodnion</w:t>
      </w:r>
      <w:r w:rsidRPr="005D25E4">
        <w:rPr>
          <w:bCs/>
        </w:rPr>
        <w:t>e z Zamawiającym</w:t>
      </w:r>
    </w:p>
    <w:p w:rsidR="0047750F" w:rsidRPr="005D25E4" w:rsidRDefault="0047750F" w:rsidP="001972BC">
      <w:pPr>
        <w:numPr>
          <w:ilvl w:val="0"/>
          <w:numId w:val="5"/>
        </w:numPr>
        <w:jc w:val="both"/>
      </w:pPr>
      <w:r w:rsidRPr="005D25E4">
        <w:t>Sprawdzenie bezpieczeństwa mechanicznego.</w:t>
      </w:r>
    </w:p>
    <w:p w:rsidR="0047750F" w:rsidRPr="005D25E4" w:rsidRDefault="0047750F" w:rsidP="001972BC">
      <w:pPr>
        <w:numPr>
          <w:ilvl w:val="0"/>
          <w:numId w:val="5"/>
        </w:numPr>
        <w:jc w:val="both"/>
      </w:pPr>
      <w:r w:rsidRPr="005D25E4">
        <w:t>Kontrola występowania usterek zewnętrznych.</w:t>
      </w:r>
    </w:p>
    <w:p w:rsidR="0047750F" w:rsidRPr="005D25E4" w:rsidRDefault="0047750F" w:rsidP="001972BC">
      <w:pPr>
        <w:numPr>
          <w:ilvl w:val="0"/>
          <w:numId w:val="5"/>
        </w:numPr>
        <w:jc w:val="both"/>
      </w:pPr>
      <w:r w:rsidRPr="005D25E4">
        <w:t>Inspekcja zużycia części.</w:t>
      </w:r>
    </w:p>
    <w:p w:rsidR="0047750F" w:rsidRPr="005D25E4" w:rsidRDefault="0047750F" w:rsidP="001972BC">
      <w:pPr>
        <w:numPr>
          <w:ilvl w:val="0"/>
          <w:numId w:val="5"/>
        </w:numPr>
        <w:jc w:val="both"/>
      </w:pPr>
      <w:r w:rsidRPr="005D25E4">
        <w:t>Oczyszczenie dróg chłodzenia i odprowadzania ciepła.</w:t>
      </w:r>
    </w:p>
    <w:p w:rsidR="0047750F" w:rsidRPr="005D25E4" w:rsidRDefault="0047750F" w:rsidP="001972BC">
      <w:pPr>
        <w:numPr>
          <w:ilvl w:val="0"/>
          <w:numId w:val="5"/>
        </w:numPr>
        <w:jc w:val="both"/>
      </w:pPr>
      <w:r w:rsidRPr="005D25E4">
        <w:t>Smarowanie ruchomych części mechanicznych.</w:t>
      </w:r>
    </w:p>
    <w:p w:rsidR="0047750F" w:rsidRPr="005D25E4" w:rsidRDefault="0047750F" w:rsidP="001972BC">
      <w:pPr>
        <w:numPr>
          <w:ilvl w:val="0"/>
          <w:numId w:val="5"/>
        </w:numPr>
        <w:jc w:val="both"/>
      </w:pPr>
      <w:r w:rsidRPr="005D25E4">
        <w:t>Sprawdzenie bezpieczeństwa elektrycznego.</w:t>
      </w:r>
    </w:p>
    <w:p w:rsidR="0047750F" w:rsidRPr="005D25E4" w:rsidRDefault="0047750F" w:rsidP="001972BC">
      <w:pPr>
        <w:numPr>
          <w:ilvl w:val="0"/>
          <w:numId w:val="5"/>
        </w:numPr>
        <w:jc w:val="both"/>
      </w:pPr>
      <w:r w:rsidRPr="005D25E4">
        <w:t>Konserwacja software’u systemowego i aplikacyjnego</w:t>
      </w:r>
      <w:r w:rsidR="001736B8">
        <w:t xml:space="preserve"> przy użyciu dedykowanego oprogramowania serwisowego</w:t>
      </w:r>
    </w:p>
    <w:p w:rsidR="0047750F" w:rsidRPr="005D25E4" w:rsidRDefault="0047750F" w:rsidP="001972BC">
      <w:pPr>
        <w:numPr>
          <w:ilvl w:val="0"/>
          <w:numId w:val="5"/>
        </w:numPr>
        <w:jc w:val="both"/>
      </w:pPr>
      <w:r w:rsidRPr="005D25E4">
        <w:t>Porządkowanie przestrzeni dyskowej i bazy danych.</w:t>
      </w:r>
    </w:p>
    <w:p w:rsidR="0047750F" w:rsidRPr="005D25E4" w:rsidRDefault="0047750F" w:rsidP="001972BC">
      <w:pPr>
        <w:numPr>
          <w:ilvl w:val="0"/>
          <w:numId w:val="5"/>
        </w:numPr>
        <w:jc w:val="both"/>
      </w:pPr>
      <w:r w:rsidRPr="005D25E4">
        <w:t>Sprawdzenie funkcjonowania urządzenia i jego gotowości do pracy.</w:t>
      </w:r>
    </w:p>
    <w:p w:rsidR="0047750F" w:rsidRPr="00DD626E" w:rsidRDefault="0047750F" w:rsidP="001972BC">
      <w:pPr>
        <w:numPr>
          <w:ilvl w:val="0"/>
          <w:numId w:val="5"/>
        </w:numPr>
        <w:jc w:val="both"/>
      </w:pPr>
      <w:r w:rsidRPr="005D25E4">
        <w:t>Dokumentacja przeglądów.</w:t>
      </w:r>
    </w:p>
    <w:p w:rsidR="0047750F" w:rsidRPr="005D25E4" w:rsidRDefault="0047750F" w:rsidP="0047750F">
      <w:pPr>
        <w:ind w:left="360"/>
        <w:jc w:val="both"/>
        <w:rPr>
          <w:b/>
        </w:rPr>
      </w:pPr>
      <w:r w:rsidRPr="005D25E4">
        <w:rPr>
          <w:b/>
        </w:rPr>
        <w:t xml:space="preserve">Kontrola jakości </w:t>
      </w:r>
      <w:r w:rsidRPr="005D25E4">
        <w:rPr>
          <w:bCs/>
        </w:rPr>
        <w:t>- podczas przeglądów okresowych</w:t>
      </w:r>
      <w:r w:rsidR="001736B8">
        <w:rPr>
          <w:bCs/>
        </w:rPr>
        <w:t xml:space="preserve"> i konserwacji</w:t>
      </w:r>
    </w:p>
    <w:p w:rsidR="0047750F" w:rsidRPr="005D25E4" w:rsidRDefault="0047750F" w:rsidP="001972BC">
      <w:pPr>
        <w:numPr>
          <w:ilvl w:val="0"/>
          <w:numId w:val="5"/>
        </w:numPr>
        <w:jc w:val="both"/>
      </w:pPr>
      <w:r w:rsidRPr="005D25E4">
        <w:t>Sprawdzenie jakości obrazu.</w:t>
      </w:r>
    </w:p>
    <w:p w:rsidR="0047750F" w:rsidRPr="005D25E4" w:rsidRDefault="0047750F" w:rsidP="001972BC">
      <w:pPr>
        <w:numPr>
          <w:ilvl w:val="0"/>
          <w:numId w:val="5"/>
        </w:numPr>
        <w:jc w:val="both"/>
      </w:pPr>
      <w:r w:rsidRPr="005D25E4">
        <w:t>Sprawdzenie wartości pomiarowych i aplikacyjnych aparatury z wykorzystaniem, w razie potrzeby, specjalistycznej aparatury pomiarowej i fantomów.</w:t>
      </w:r>
    </w:p>
    <w:p w:rsidR="0047750F" w:rsidRPr="005D25E4" w:rsidRDefault="0047750F" w:rsidP="001972BC">
      <w:pPr>
        <w:numPr>
          <w:ilvl w:val="0"/>
          <w:numId w:val="5"/>
        </w:numPr>
        <w:jc w:val="both"/>
      </w:pPr>
      <w:r w:rsidRPr="005D25E4">
        <w:t>Przeprowadzenie czynności korygujących - ustawienie i regulacja odpowiednich wartości nastawień w przypadkach ich odchylenia od wartości optymalnych.</w:t>
      </w:r>
    </w:p>
    <w:p w:rsidR="0047750F" w:rsidRPr="005D25E4" w:rsidRDefault="0047750F" w:rsidP="0047750F">
      <w:pPr>
        <w:ind w:left="360"/>
        <w:jc w:val="both"/>
        <w:rPr>
          <w:b/>
        </w:rPr>
      </w:pPr>
      <w:r w:rsidRPr="005D25E4">
        <w:rPr>
          <w:b/>
        </w:rPr>
        <w:t>Naprawy</w:t>
      </w:r>
    </w:p>
    <w:p w:rsidR="0047750F" w:rsidRPr="005D25E4" w:rsidRDefault="0047750F" w:rsidP="001972BC">
      <w:pPr>
        <w:numPr>
          <w:ilvl w:val="0"/>
          <w:numId w:val="5"/>
        </w:numPr>
        <w:jc w:val="both"/>
      </w:pPr>
      <w:r w:rsidRPr="005D25E4">
        <w:t>Interwencje na wezwanie – praca w miejscu lokalizacji aparatury wraz z dojazdem inżyniera.</w:t>
      </w:r>
    </w:p>
    <w:p w:rsidR="0047750F" w:rsidRPr="005D25E4" w:rsidRDefault="0047750F" w:rsidP="001972BC">
      <w:pPr>
        <w:numPr>
          <w:ilvl w:val="0"/>
          <w:numId w:val="5"/>
        </w:numPr>
        <w:jc w:val="both"/>
      </w:pPr>
      <w:r w:rsidRPr="005D25E4">
        <w:t>Diagnozowanie błędów, usuwanie usterek oraz likwidowanie szkód powstałych w wyniku naturalnego zużycia części.</w:t>
      </w:r>
    </w:p>
    <w:p w:rsidR="0047750F" w:rsidRPr="005D25E4" w:rsidRDefault="0047750F" w:rsidP="001972BC">
      <w:pPr>
        <w:numPr>
          <w:ilvl w:val="0"/>
          <w:numId w:val="5"/>
        </w:numPr>
        <w:jc w:val="both"/>
      </w:pPr>
      <w:r w:rsidRPr="005D25E4">
        <w:t>Kontrola urządzenia po przeprowadzonej naprawie.</w:t>
      </w:r>
    </w:p>
    <w:p w:rsidR="0047750F" w:rsidRDefault="0047750F" w:rsidP="001972BC">
      <w:pPr>
        <w:numPr>
          <w:ilvl w:val="0"/>
          <w:numId w:val="5"/>
        </w:numPr>
        <w:jc w:val="both"/>
      </w:pPr>
      <w:r w:rsidRPr="005D25E4">
        <w:t>Dokumentacja interwencji serwisowych.</w:t>
      </w:r>
    </w:p>
    <w:p w:rsidR="0047750F" w:rsidRPr="005D25E4" w:rsidRDefault="0047750F" w:rsidP="0047750F">
      <w:pPr>
        <w:ind w:left="360"/>
        <w:jc w:val="both"/>
        <w:rPr>
          <w:b/>
        </w:rPr>
      </w:pPr>
      <w:r w:rsidRPr="005D25E4">
        <w:rPr>
          <w:b/>
        </w:rPr>
        <w:t>Części zamienne i komponenty specjalne</w:t>
      </w:r>
    </w:p>
    <w:p w:rsidR="0047750F" w:rsidRDefault="0047750F" w:rsidP="001972BC">
      <w:pPr>
        <w:numPr>
          <w:ilvl w:val="0"/>
          <w:numId w:val="5"/>
        </w:numPr>
        <w:jc w:val="both"/>
      </w:pPr>
      <w:r w:rsidRPr="005D25E4">
        <w:t xml:space="preserve">Dostawy </w:t>
      </w:r>
      <w:r w:rsidR="005D044D">
        <w:t>nowych, oryginalnych i w oryginalnych opakowaniach części zamiennych i komponentów specjalnych (tj. lamp RTG, detektorów promieniowania, wzmacniaczy obrazu) w celu zastąpienia części, które na skutek naturalnych procesów uległy całkowitemu zużyciu lub stały się nieprzydatnymi do dalszej eksploatacji, za wyjątkiem materiałów eksploatacyjnych i elementów wyposażenia dodatkowego</w:t>
      </w:r>
    </w:p>
    <w:p w:rsidR="005D044D" w:rsidRPr="005D25E4" w:rsidRDefault="005D044D" w:rsidP="001972BC">
      <w:pPr>
        <w:numPr>
          <w:ilvl w:val="0"/>
          <w:numId w:val="5"/>
        </w:numPr>
        <w:jc w:val="both"/>
      </w:pPr>
      <w:r>
        <w:t>Umowa obejmuje dostawę materiałów (fabrycznie nowych, w oryginalnych opakowaniach) niezbędnych do przeprowadzania przeglądów.</w:t>
      </w:r>
    </w:p>
    <w:p w:rsidR="0047750F" w:rsidRPr="005D25E4" w:rsidRDefault="005D044D" w:rsidP="0047750F">
      <w:pPr>
        <w:ind w:left="360"/>
        <w:jc w:val="both"/>
        <w:rPr>
          <w:b/>
        </w:rPr>
      </w:pPr>
      <w:r>
        <w:rPr>
          <w:b/>
        </w:rPr>
        <w:t>Obsługa serwisowa</w:t>
      </w:r>
    </w:p>
    <w:p w:rsidR="0047750F" w:rsidRDefault="005D044D" w:rsidP="001972BC">
      <w:pPr>
        <w:numPr>
          <w:ilvl w:val="0"/>
          <w:numId w:val="5"/>
        </w:numPr>
        <w:jc w:val="both"/>
        <w:rPr>
          <w:bCs/>
        </w:rPr>
      </w:pPr>
      <w:r>
        <w:rPr>
          <w:bCs/>
        </w:rPr>
        <w:t>Umowa zapewnia możliwość dokonywania zgłoszeń 24h na dobę, 7 dni w tygodniu,</w:t>
      </w:r>
    </w:p>
    <w:p w:rsidR="005D044D" w:rsidRDefault="005D044D" w:rsidP="001972BC">
      <w:pPr>
        <w:numPr>
          <w:ilvl w:val="0"/>
          <w:numId w:val="5"/>
        </w:numPr>
        <w:jc w:val="both"/>
        <w:rPr>
          <w:bCs/>
        </w:rPr>
      </w:pPr>
      <w:r>
        <w:rPr>
          <w:bCs/>
        </w:rPr>
        <w:t>Umowa zapewnia możliwość korzystania z dedykowanej platformy serwisowej  24h na dobę, 7 dni w tygodniu, pozwalającej na wykonywanie zgłoszeń, bieżące monitorowanie ich statusu oraz stanu realizacji</w:t>
      </w:r>
    </w:p>
    <w:p w:rsidR="00EC2899" w:rsidRPr="00C8485B" w:rsidRDefault="00C8485B" w:rsidP="001972BC">
      <w:pPr>
        <w:numPr>
          <w:ilvl w:val="0"/>
          <w:numId w:val="5"/>
        </w:numPr>
        <w:tabs>
          <w:tab w:val="clear" w:pos="720"/>
          <w:tab w:val="num" w:pos="786"/>
        </w:tabs>
        <w:ind w:left="786"/>
        <w:jc w:val="both"/>
        <w:rPr>
          <w:b/>
          <w:bCs/>
        </w:rPr>
      </w:pPr>
      <w:r>
        <w:rPr>
          <w:bCs/>
        </w:rPr>
        <w:t>Umowa</w:t>
      </w:r>
      <w:r w:rsidR="00EC2899" w:rsidRPr="00EC2899">
        <w:rPr>
          <w:bCs/>
        </w:rPr>
        <w:t xml:space="preserve"> zapewnia pracę inżynierów serwisu w godzinach wykonywania usług serwisowych, od poniedziałku do piątku w godzinach 8.00-17.00 za wyjątkiem dni ustawowo wolnych od pracy. </w:t>
      </w:r>
    </w:p>
    <w:p w:rsidR="00C8485B" w:rsidRPr="00C8485B" w:rsidRDefault="00C8485B" w:rsidP="00C8485B">
      <w:pPr>
        <w:ind w:left="786"/>
        <w:jc w:val="both"/>
        <w:rPr>
          <w:b/>
          <w:bCs/>
        </w:rPr>
      </w:pPr>
      <w:r w:rsidRPr="00C8485B">
        <w:rPr>
          <w:b/>
          <w:bCs/>
        </w:rPr>
        <w:t>Wsparcie aplikacyjne</w:t>
      </w:r>
    </w:p>
    <w:p w:rsidR="00C8485B" w:rsidRDefault="00C8485B" w:rsidP="001972BC">
      <w:pPr>
        <w:numPr>
          <w:ilvl w:val="0"/>
          <w:numId w:val="5"/>
        </w:numPr>
        <w:tabs>
          <w:tab w:val="clear" w:pos="720"/>
          <w:tab w:val="num" w:pos="786"/>
        </w:tabs>
        <w:ind w:left="786"/>
        <w:jc w:val="both"/>
        <w:rPr>
          <w:bCs/>
        </w:rPr>
      </w:pPr>
      <w:r w:rsidRPr="00C8485B">
        <w:rPr>
          <w:bCs/>
        </w:rPr>
        <w:t>W zakresie wsparcia technicznego przez inżyniera serwisu</w:t>
      </w:r>
      <w:r>
        <w:rPr>
          <w:bCs/>
        </w:rPr>
        <w:t>,</w:t>
      </w:r>
    </w:p>
    <w:p w:rsidR="00C8485B" w:rsidRPr="00C8485B" w:rsidRDefault="00C8485B" w:rsidP="001972BC">
      <w:pPr>
        <w:numPr>
          <w:ilvl w:val="0"/>
          <w:numId w:val="5"/>
        </w:numPr>
        <w:tabs>
          <w:tab w:val="clear" w:pos="720"/>
          <w:tab w:val="num" w:pos="786"/>
        </w:tabs>
        <w:ind w:left="786"/>
        <w:jc w:val="both"/>
        <w:rPr>
          <w:b/>
        </w:rPr>
      </w:pPr>
      <w:r>
        <w:rPr>
          <w:bCs/>
        </w:rPr>
        <w:t>Doradztwo w zakresie aplikacji ( w tym optymalizacji działania urządzenia) i porady przez telefon</w:t>
      </w:r>
    </w:p>
    <w:p w:rsidR="00C8485B" w:rsidRPr="005F6555" w:rsidRDefault="00C8485B" w:rsidP="00C8485B">
      <w:pPr>
        <w:ind w:left="786"/>
        <w:jc w:val="both"/>
        <w:rPr>
          <w:bCs/>
        </w:rPr>
      </w:pPr>
    </w:p>
    <w:p w:rsidR="00C8485B" w:rsidRPr="005F6555" w:rsidRDefault="00C8485B" w:rsidP="001972BC">
      <w:pPr>
        <w:pStyle w:val="Akapitzlist"/>
        <w:numPr>
          <w:ilvl w:val="0"/>
          <w:numId w:val="25"/>
        </w:numPr>
        <w:jc w:val="both"/>
        <w:rPr>
          <w:rFonts w:ascii="Times New Roman" w:hAnsi="Times New Roman"/>
          <w:b/>
          <w:sz w:val="24"/>
          <w:szCs w:val="24"/>
          <w:u w:val="single"/>
        </w:rPr>
      </w:pPr>
      <w:r w:rsidRPr="005F6555">
        <w:rPr>
          <w:rFonts w:ascii="Times New Roman" w:hAnsi="Times New Roman"/>
          <w:sz w:val="24"/>
          <w:szCs w:val="24"/>
          <w:u w:val="single"/>
        </w:rPr>
        <w:t xml:space="preserve">W przypadku aparatu wyszczególnionego  w </w:t>
      </w:r>
      <w:r w:rsidR="00F379CE">
        <w:rPr>
          <w:rFonts w:ascii="Times New Roman" w:hAnsi="Times New Roman"/>
          <w:b/>
          <w:sz w:val="24"/>
          <w:szCs w:val="24"/>
          <w:u w:val="single"/>
        </w:rPr>
        <w:t xml:space="preserve">§ 1 </w:t>
      </w:r>
      <w:r w:rsidRPr="005F6555">
        <w:rPr>
          <w:rFonts w:ascii="Times New Roman" w:hAnsi="Times New Roman"/>
          <w:b/>
          <w:sz w:val="24"/>
          <w:szCs w:val="24"/>
          <w:u w:val="single"/>
        </w:rPr>
        <w:t>ust.1</w:t>
      </w:r>
      <w:r w:rsidR="00130714" w:rsidRPr="005F6555">
        <w:rPr>
          <w:rFonts w:ascii="Times New Roman" w:hAnsi="Times New Roman"/>
          <w:b/>
          <w:sz w:val="24"/>
          <w:szCs w:val="24"/>
          <w:u w:val="single"/>
        </w:rPr>
        <w:t xml:space="preserve"> poz.4</w:t>
      </w:r>
      <w:r w:rsidRPr="005F6555">
        <w:rPr>
          <w:rFonts w:ascii="Times New Roman" w:hAnsi="Times New Roman"/>
          <w:b/>
          <w:sz w:val="24"/>
          <w:szCs w:val="24"/>
          <w:u w:val="single"/>
        </w:rPr>
        <w:t xml:space="preserve"> tabeli.</w:t>
      </w:r>
    </w:p>
    <w:p w:rsidR="00724B41" w:rsidRPr="005D25E4" w:rsidRDefault="00724B41" w:rsidP="00356E32">
      <w:pPr>
        <w:jc w:val="both"/>
        <w:rPr>
          <w:b/>
        </w:rPr>
      </w:pPr>
      <w:r w:rsidRPr="005D25E4">
        <w:rPr>
          <w:b/>
        </w:rPr>
        <w:t>Przeglądy okresowe</w:t>
      </w:r>
    </w:p>
    <w:p w:rsidR="00724B41" w:rsidRPr="005D25E4" w:rsidRDefault="00724B41" w:rsidP="001972BC">
      <w:pPr>
        <w:numPr>
          <w:ilvl w:val="0"/>
          <w:numId w:val="5"/>
        </w:numPr>
        <w:jc w:val="both"/>
        <w:rPr>
          <w:bCs/>
        </w:rPr>
      </w:pPr>
      <w:r w:rsidRPr="005D25E4">
        <w:rPr>
          <w:bCs/>
        </w:rPr>
        <w:t xml:space="preserve">Regularne przeglądy okresowe - interwały i zakres przeglądów według </w:t>
      </w:r>
      <w:r>
        <w:rPr>
          <w:bCs/>
        </w:rPr>
        <w:t>zaleceń producenta zawartych w dokumentacji sprzętu</w:t>
      </w:r>
      <w:r w:rsidRPr="005D25E4">
        <w:rPr>
          <w:bCs/>
        </w:rPr>
        <w:t xml:space="preserve">; terminy </w:t>
      </w:r>
      <w:r>
        <w:rPr>
          <w:bCs/>
        </w:rPr>
        <w:t>uzgodnion</w:t>
      </w:r>
      <w:r w:rsidRPr="005D25E4">
        <w:rPr>
          <w:bCs/>
        </w:rPr>
        <w:t>e z Zamawiającym</w:t>
      </w:r>
    </w:p>
    <w:p w:rsidR="00724B41" w:rsidRPr="005D25E4" w:rsidRDefault="00724B41" w:rsidP="001972BC">
      <w:pPr>
        <w:numPr>
          <w:ilvl w:val="0"/>
          <w:numId w:val="5"/>
        </w:numPr>
        <w:jc w:val="both"/>
      </w:pPr>
      <w:r w:rsidRPr="005D25E4">
        <w:t>Sprawdzenie bezpieczeństwa mechanicznego.</w:t>
      </w:r>
    </w:p>
    <w:p w:rsidR="00724B41" w:rsidRPr="005D25E4" w:rsidRDefault="00724B41" w:rsidP="001972BC">
      <w:pPr>
        <w:numPr>
          <w:ilvl w:val="0"/>
          <w:numId w:val="5"/>
        </w:numPr>
        <w:jc w:val="both"/>
      </w:pPr>
      <w:r w:rsidRPr="005D25E4">
        <w:t>Kontrola występowania usterek zewnętrznych.</w:t>
      </w:r>
    </w:p>
    <w:p w:rsidR="00724B41" w:rsidRPr="005D25E4" w:rsidRDefault="00724B41" w:rsidP="001972BC">
      <w:pPr>
        <w:numPr>
          <w:ilvl w:val="0"/>
          <w:numId w:val="5"/>
        </w:numPr>
        <w:jc w:val="both"/>
      </w:pPr>
      <w:r w:rsidRPr="005D25E4">
        <w:t>Inspekcja zużycia części.</w:t>
      </w:r>
    </w:p>
    <w:p w:rsidR="00724B41" w:rsidRPr="005D25E4" w:rsidRDefault="00724B41" w:rsidP="001972BC">
      <w:pPr>
        <w:numPr>
          <w:ilvl w:val="0"/>
          <w:numId w:val="5"/>
        </w:numPr>
        <w:jc w:val="both"/>
      </w:pPr>
      <w:r w:rsidRPr="005D25E4">
        <w:t>Oczyszczenie dróg chłodzenia i odprowadzania ciepła.</w:t>
      </w:r>
    </w:p>
    <w:p w:rsidR="00724B41" w:rsidRPr="005D25E4" w:rsidRDefault="00724B41" w:rsidP="001972BC">
      <w:pPr>
        <w:numPr>
          <w:ilvl w:val="0"/>
          <w:numId w:val="5"/>
        </w:numPr>
        <w:jc w:val="both"/>
      </w:pPr>
      <w:r w:rsidRPr="005D25E4">
        <w:t>Smarowanie ruchomych części mechanicznych.</w:t>
      </w:r>
    </w:p>
    <w:p w:rsidR="00724B41" w:rsidRPr="005D25E4" w:rsidRDefault="00724B41" w:rsidP="001972BC">
      <w:pPr>
        <w:numPr>
          <w:ilvl w:val="0"/>
          <w:numId w:val="5"/>
        </w:numPr>
        <w:jc w:val="both"/>
      </w:pPr>
      <w:r w:rsidRPr="005D25E4">
        <w:t>Sprawdzenie bezpieczeństwa elektrycznego.</w:t>
      </w:r>
    </w:p>
    <w:p w:rsidR="00724B41" w:rsidRPr="005D25E4" w:rsidRDefault="00724B41" w:rsidP="001972BC">
      <w:pPr>
        <w:numPr>
          <w:ilvl w:val="0"/>
          <w:numId w:val="5"/>
        </w:numPr>
        <w:jc w:val="both"/>
      </w:pPr>
      <w:r w:rsidRPr="005D25E4">
        <w:t>Konserwacja software’u systemowego i aplikacyjnego</w:t>
      </w:r>
      <w:r>
        <w:t xml:space="preserve"> przy użyciu dedykowanego oprogramowania serwisowego</w:t>
      </w:r>
    </w:p>
    <w:p w:rsidR="00724B41" w:rsidRPr="005D25E4" w:rsidRDefault="00724B41" w:rsidP="001972BC">
      <w:pPr>
        <w:numPr>
          <w:ilvl w:val="0"/>
          <w:numId w:val="5"/>
        </w:numPr>
        <w:jc w:val="both"/>
      </w:pPr>
      <w:r w:rsidRPr="005D25E4">
        <w:t>Porządkowanie przestrzeni dyskowej i bazy danych.</w:t>
      </w:r>
    </w:p>
    <w:p w:rsidR="00724B41" w:rsidRPr="005D25E4" w:rsidRDefault="00724B41" w:rsidP="001972BC">
      <w:pPr>
        <w:numPr>
          <w:ilvl w:val="0"/>
          <w:numId w:val="5"/>
        </w:numPr>
        <w:jc w:val="both"/>
      </w:pPr>
      <w:r w:rsidRPr="005D25E4">
        <w:t>Sprawdzenie funkcjonowania urządzenia i jego gotowości do pracy.</w:t>
      </w:r>
    </w:p>
    <w:p w:rsidR="00724B41" w:rsidRPr="00DD626E" w:rsidRDefault="00724B41" w:rsidP="001972BC">
      <w:pPr>
        <w:numPr>
          <w:ilvl w:val="0"/>
          <w:numId w:val="5"/>
        </w:numPr>
        <w:jc w:val="both"/>
      </w:pPr>
      <w:r w:rsidRPr="005D25E4">
        <w:t>Dokumentacja przeglądów.</w:t>
      </w:r>
    </w:p>
    <w:p w:rsidR="00724B41" w:rsidRPr="005D25E4" w:rsidRDefault="00724B41" w:rsidP="00724B41">
      <w:pPr>
        <w:ind w:left="360"/>
        <w:jc w:val="both"/>
        <w:rPr>
          <w:b/>
        </w:rPr>
      </w:pPr>
      <w:r w:rsidRPr="005D25E4">
        <w:rPr>
          <w:b/>
        </w:rPr>
        <w:t xml:space="preserve">Kontrola jakości </w:t>
      </w:r>
      <w:r w:rsidRPr="005D25E4">
        <w:rPr>
          <w:bCs/>
        </w:rPr>
        <w:t>- podczas przeglądów okresowych</w:t>
      </w:r>
      <w:r>
        <w:rPr>
          <w:bCs/>
        </w:rPr>
        <w:t xml:space="preserve"> i konserwacji</w:t>
      </w:r>
    </w:p>
    <w:p w:rsidR="00724B41" w:rsidRPr="005D25E4" w:rsidRDefault="00724B41" w:rsidP="001972BC">
      <w:pPr>
        <w:numPr>
          <w:ilvl w:val="0"/>
          <w:numId w:val="5"/>
        </w:numPr>
        <w:jc w:val="both"/>
      </w:pPr>
      <w:r w:rsidRPr="005D25E4">
        <w:t>Sprawdzenie jakości obrazu.</w:t>
      </w:r>
    </w:p>
    <w:p w:rsidR="00724B41" w:rsidRPr="005D25E4" w:rsidRDefault="00724B41" w:rsidP="001972BC">
      <w:pPr>
        <w:numPr>
          <w:ilvl w:val="0"/>
          <w:numId w:val="5"/>
        </w:numPr>
        <w:jc w:val="both"/>
      </w:pPr>
      <w:r w:rsidRPr="005D25E4">
        <w:t>Sprawdzenie wartości pomiarowych i aplikacyjnych aparatury z wykorzystaniem, w razie potrzeby, specjalistycznej aparatury pomiarowej i fantomów.</w:t>
      </w:r>
    </w:p>
    <w:p w:rsidR="00724B41" w:rsidRPr="005D25E4" w:rsidRDefault="00724B41" w:rsidP="001972BC">
      <w:pPr>
        <w:numPr>
          <w:ilvl w:val="0"/>
          <w:numId w:val="5"/>
        </w:numPr>
        <w:jc w:val="both"/>
      </w:pPr>
      <w:r w:rsidRPr="005D25E4">
        <w:t>Przeprowadzenie czynności korygujących - ustawienie i regulacja odpowiednich wartości nastawień w przypadkach ich odchylenia od wartości optymalnych.</w:t>
      </w:r>
    </w:p>
    <w:p w:rsidR="00724B41" w:rsidRPr="005D25E4" w:rsidRDefault="00724B41" w:rsidP="00724B41">
      <w:pPr>
        <w:ind w:left="426"/>
        <w:jc w:val="both"/>
        <w:rPr>
          <w:b/>
        </w:rPr>
      </w:pPr>
      <w:r w:rsidRPr="005D25E4">
        <w:rPr>
          <w:b/>
        </w:rPr>
        <w:t>Zdalna diagnostyka</w:t>
      </w:r>
    </w:p>
    <w:p w:rsidR="00724B41" w:rsidRPr="005D25E4" w:rsidRDefault="00724B41" w:rsidP="001972BC">
      <w:pPr>
        <w:numPr>
          <w:ilvl w:val="0"/>
          <w:numId w:val="5"/>
        </w:numPr>
        <w:jc w:val="both"/>
      </w:pPr>
      <w:r w:rsidRPr="005D25E4">
        <w:t>Wykorzystanie</w:t>
      </w:r>
      <w:r w:rsidR="001A36C8">
        <w:t xml:space="preserve"> systemu</w:t>
      </w:r>
      <w:r w:rsidRPr="005D25E4">
        <w:t xml:space="preserve"> zdalnej diagnostyki do diagnostyki i naprawy uszkodzeń.</w:t>
      </w:r>
    </w:p>
    <w:p w:rsidR="001A36C8" w:rsidRDefault="00724B41" w:rsidP="001972BC">
      <w:pPr>
        <w:numPr>
          <w:ilvl w:val="0"/>
          <w:numId w:val="5"/>
        </w:numPr>
        <w:jc w:val="both"/>
      </w:pPr>
      <w:r w:rsidRPr="005D25E4">
        <w:t xml:space="preserve">Utrzymanie infrastruktury koniecznej do realizacji usługi zdalnej diagnostyki łącznie z pokryciem kosztów użytkowania </w:t>
      </w:r>
      <w:r w:rsidR="001A36C8">
        <w:t>linii telekomunikacyjnej</w:t>
      </w:r>
    </w:p>
    <w:p w:rsidR="00724B41" w:rsidRPr="005D25E4" w:rsidRDefault="00724B41" w:rsidP="001972BC">
      <w:pPr>
        <w:numPr>
          <w:ilvl w:val="0"/>
          <w:numId w:val="5"/>
        </w:numPr>
        <w:jc w:val="both"/>
      </w:pPr>
      <w:r w:rsidRPr="005D25E4">
        <w:t>System zdalnej diagnostyki spełnia międzynarodową normę standaryzującą system zarządzania bezpieczeństwe</w:t>
      </w:r>
      <w:r>
        <w:t>m informacji ISO/IEC 27001:2013 -RODO</w:t>
      </w:r>
    </w:p>
    <w:p w:rsidR="00724B41" w:rsidRPr="005D25E4" w:rsidRDefault="00724B41" w:rsidP="001972BC">
      <w:pPr>
        <w:numPr>
          <w:ilvl w:val="0"/>
          <w:numId w:val="5"/>
        </w:numPr>
        <w:jc w:val="both"/>
      </w:pPr>
      <w:r w:rsidRPr="005D25E4">
        <w:t>Dotyczy aparatury wyposażonej funkcję zdalnej diagnostyki</w:t>
      </w:r>
    </w:p>
    <w:p w:rsidR="00724B41" w:rsidRPr="005D25E4" w:rsidRDefault="00724B41" w:rsidP="00724B41">
      <w:pPr>
        <w:ind w:left="360"/>
        <w:jc w:val="both"/>
        <w:rPr>
          <w:b/>
        </w:rPr>
      </w:pPr>
      <w:r w:rsidRPr="005D25E4">
        <w:rPr>
          <w:b/>
        </w:rPr>
        <w:t>Naprawy</w:t>
      </w:r>
    </w:p>
    <w:p w:rsidR="00724B41" w:rsidRPr="005D25E4" w:rsidRDefault="00724B41" w:rsidP="001972BC">
      <w:pPr>
        <w:numPr>
          <w:ilvl w:val="0"/>
          <w:numId w:val="5"/>
        </w:numPr>
        <w:jc w:val="both"/>
      </w:pPr>
      <w:r w:rsidRPr="005D25E4">
        <w:t>Interwencje na wezwanie – praca w miejscu lokalizacji aparatury wraz z dojazdem inżyniera.</w:t>
      </w:r>
    </w:p>
    <w:p w:rsidR="00724B41" w:rsidRPr="005D25E4" w:rsidRDefault="00724B41" w:rsidP="001972BC">
      <w:pPr>
        <w:numPr>
          <w:ilvl w:val="0"/>
          <w:numId w:val="5"/>
        </w:numPr>
        <w:jc w:val="both"/>
      </w:pPr>
      <w:r w:rsidRPr="005D25E4">
        <w:t>Diagnozowanie błędów, usuwanie usterek oraz likwidowanie szkód powstałych w wyniku naturalnego zużycia części.</w:t>
      </w:r>
    </w:p>
    <w:p w:rsidR="00724B41" w:rsidRPr="005D25E4" w:rsidRDefault="00724B41" w:rsidP="001972BC">
      <w:pPr>
        <w:numPr>
          <w:ilvl w:val="0"/>
          <w:numId w:val="5"/>
        </w:numPr>
        <w:jc w:val="both"/>
      </w:pPr>
      <w:r w:rsidRPr="005D25E4">
        <w:t>Kontrola urządzenia po przeprowadzonej naprawie.</w:t>
      </w:r>
    </w:p>
    <w:p w:rsidR="00724B41" w:rsidRDefault="00724B41" w:rsidP="001972BC">
      <w:pPr>
        <w:numPr>
          <w:ilvl w:val="0"/>
          <w:numId w:val="5"/>
        </w:numPr>
        <w:jc w:val="both"/>
      </w:pPr>
      <w:r w:rsidRPr="005D25E4">
        <w:t>Dokumentacja interwencji serwisowych.</w:t>
      </w:r>
    </w:p>
    <w:p w:rsidR="00724B41" w:rsidRPr="005D25E4" w:rsidRDefault="00724B41" w:rsidP="00724B41">
      <w:pPr>
        <w:ind w:left="360"/>
        <w:jc w:val="both"/>
        <w:rPr>
          <w:b/>
        </w:rPr>
      </w:pPr>
      <w:r w:rsidRPr="005D25E4">
        <w:rPr>
          <w:b/>
        </w:rPr>
        <w:t>Części zamienne i komponenty specjalne</w:t>
      </w:r>
    </w:p>
    <w:p w:rsidR="00E36A19" w:rsidRPr="00410014" w:rsidRDefault="00E36A19" w:rsidP="001972BC">
      <w:pPr>
        <w:numPr>
          <w:ilvl w:val="0"/>
          <w:numId w:val="5"/>
        </w:numPr>
        <w:jc w:val="both"/>
        <w:rPr>
          <w:b/>
        </w:rPr>
      </w:pPr>
      <w:r>
        <w:t>Wymiana na nowe, oryginalne i w oryginalnych opakowaniach części zamienne i komponenty specjalne (tj. lampy RTG i detektory promieniowania) w celu zastąpienia części, które na skutek naturalnych procesów uległy całkowitemu zużyciu lub stały się nieprzydatnymi do dalszej eksploatacji, za wyjątkiem materiałów eksploatacyjnych i elementów wyposażenia dodatkowego</w:t>
      </w:r>
    </w:p>
    <w:p w:rsidR="00410014" w:rsidRPr="00410014" w:rsidRDefault="00410014" w:rsidP="001972BC">
      <w:pPr>
        <w:numPr>
          <w:ilvl w:val="0"/>
          <w:numId w:val="5"/>
        </w:numPr>
        <w:jc w:val="both"/>
        <w:rPr>
          <w:b/>
        </w:rPr>
      </w:pPr>
      <w:r>
        <w:t>Umowa obejmuje wymianę materiałów (fabrycznie nowych, w oryginalnych opakowaniach) niezbędnych do przeprowadzenia  przeglądów</w:t>
      </w:r>
    </w:p>
    <w:p w:rsidR="00410014" w:rsidRPr="00410014" w:rsidRDefault="00410014" w:rsidP="00410014">
      <w:pPr>
        <w:ind w:left="720"/>
        <w:jc w:val="both"/>
        <w:rPr>
          <w:b/>
        </w:rPr>
      </w:pPr>
      <w:r w:rsidRPr="00410014">
        <w:rPr>
          <w:b/>
        </w:rPr>
        <w:t>Obsługa serwisowa</w:t>
      </w:r>
    </w:p>
    <w:p w:rsidR="00410014" w:rsidRPr="00410014" w:rsidRDefault="00410014" w:rsidP="001972BC">
      <w:pPr>
        <w:numPr>
          <w:ilvl w:val="0"/>
          <w:numId w:val="5"/>
        </w:numPr>
        <w:jc w:val="both"/>
      </w:pPr>
      <w:r w:rsidRPr="00410014">
        <w:t>Umowa zapewnia możliwość dokonywania zgłoszeń 24h na dobę, 7 dni w tygodniu</w:t>
      </w:r>
    </w:p>
    <w:p w:rsidR="00410014" w:rsidRDefault="00410014" w:rsidP="001972BC">
      <w:pPr>
        <w:numPr>
          <w:ilvl w:val="0"/>
          <w:numId w:val="5"/>
        </w:numPr>
        <w:jc w:val="both"/>
      </w:pPr>
      <w:r w:rsidRPr="00410014">
        <w:lastRenderedPageBreak/>
        <w:t>Umowa zapewnia możliwość korz</w:t>
      </w:r>
      <w:r>
        <w:t>ystania z dedykowanej platformy serwisowej 24h n</w:t>
      </w:r>
      <w:r w:rsidR="00303906">
        <w:t>a dobę</w:t>
      </w:r>
      <w:r>
        <w:t>, 7 dni w tygodniu, pozwalającej na wykonywanie zgłoszeń bieżące monitorowanie ich statusu oraz stanu realizacji</w:t>
      </w:r>
    </w:p>
    <w:p w:rsidR="00724B41" w:rsidRPr="005D25E4" w:rsidRDefault="00724B41" w:rsidP="00410014">
      <w:pPr>
        <w:ind w:firstLine="360"/>
        <w:jc w:val="both"/>
        <w:rPr>
          <w:b/>
        </w:rPr>
      </w:pPr>
      <w:r w:rsidRPr="005D25E4">
        <w:rPr>
          <w:b/>
        </w:rPr>
        <w:t>Pomoc aplikacyjna</w:t>
      </w:r>
    </w:p>
    <w:p w:rsidR="00724B41" w:rsidRPr="005D25E4" w:rsidRDefault="00724B41" w:rsidP="001972BC">
      <w:pPr>
        <w:numPr>
          <w:ilvl w:val="0"/>
          <w:numId w:val="5"/>
        </w:numPr>
        <w:jc w:val="both"/>
        <w:rPr>
          <w:bCs/>
        </w:rPr>
      </w:pPr>
      <w:r w:rsidRPr="005D25E4">
        <w:rPr>
          <w:bCs/>
        </w:rPr>
        <w:t>W zakresie wsparcia technicznego przez inżyniera serwisu</w:t>
      </w:r>
    </w:p>
    <w:p w:rsidR="00724B41" w:rsidRPr="009D6C71" w:rsidRDefault="00724B41" w:rsidP="001972BC">
      <w:pPr>
        <w:numPr>
          <w:ilvl w:val="0"/>
          <w:numId w:val="5"/>
        </w:numPr>
        <w:jc w:val="both"/>
        <w:rPr>
          <w:bCs/>
        </w:rPr>
      </w:pPr>
      <w:r w:rsidRPr="005D25E4">
        <w:rPr>
          <w:bCs/>
        </w:rPr>
        <w:t>Doradztwo w zakresie aplikacji ( w tym modyfikacje protokołów w celu optymalizacji działania urządzenia) i porady przez telefon</w:t>
      </w:r>
      <w:r w:rsidR="00303906">
        <w:rPr>
          <w:bCs/>
        </w:rPr>
        <w:t>.</w:t>
      </w:r>
    </w:p>
    <w:p w:rsidR="001972BC" w:rsidRDefault="001972BC" w:rsidP="001972BC">
      <w:pPr>
        <w:rPr>
          <w:b/>
        </w:rPr>
      </w:pPr>
    </w:p>
    <w:p w:rsidR="001972BC" w:rsidRPr="005F6555" w:rsidRDefault="001972BC" w:rsidP="001972BC">
      <w:pPr>
        <w:jc w:val="center"/>
        <w:rPr>
          <w:b/>
        </w:rPr>
      </w:pPr>
      <w:r>
        <w:rPr>
          <w:b/>
        </w:rPr>
        <w:t>§ 2</w:t>
      </w:r>
    </w:p>
    <w:p w:rsidR="001972BC" w:rsidRPr="005F6555" w:rsidRDefault="001972BC" w:rsidP="001972BC">
      <w:pPr>
        <w:pStyle w:val="Akapitzlist"/>
        <w:numPr>
          <w:ilvl w:val="0"/>
          <w:numId w:val="25"/>
        </w:numPr>
        <w:rPr>
          <w:rFonts w:ascii="Times New Roman" w:hAnsi="Times New Roman"/>
          <w:b/>
          <w:sz w:val="24"/>
          <w:szCs w:val="24"/>
        </w:rPr>
      </w:pPr>
      <w:r w:rsidRPr="005F6555">
        <w:rPr>
          <w:rFonts w:ascii="Times New Roman" w:hAnsi="Times New Roman"/>
          <w:sz w:val="24"/>
          <w:szCs w:val="24"/>
        </w:rPr>
        <w:t xml:space="preserve">Wszystkie czynności związane z utrzymaniem aparatów będą wykonywane zgodnie z zaleceniami producenta, przy użyciu nowych i oryginalnych materiałów eksploatacyjnych i części zamiennych. </w:t>
      </w:r>
    </w:p>
    <w:p w:rsidR="001972BC" w:rsidRPr="005F6555" w:rsidRDefault="001972BC" w:rsidP="001972BC">
      <w:pPr>
        <w:pStyle w:val="Akapitzlist"/>
        <w:numPr>
          <w:ilvl w:val="0"/>
          <w:numId w:val="25"/>
        </w:numPr>
        <w:rPr>
          <w:rFonts w:ascii="Times New Roman" w:hAnsi="Times New Roman"/>
          <w:b/>
          <w:sz w:val="24"/>
          <w:szCs w:val="24"/>
        </w:rPr>
      </w:pPr>
      <w:r w:rsidRPr="005F6555">
        <w:rPr>
          <w:rFonts w:ascii="Times New Roman" w:hAnsi="Times New Roman"/>
          <w:sz w:val="24"/>
          <w:szCs w:val="24"/>
        </w:rPr>
        <w:t>Wykonawca winien dysponować oryginalną dokumentacją serwisową urządzeń będących przedmiotem zamówienia oraz winien posiadać  aktualne kody serwisowe.</w:t>
      </w:r>
    </w:p>
    <w:p w:rsidR="001972BC" w:rsidRPr="001972BC" w:rsidRDefault="001972BC" w:rsidP="001972BC">
      <w:pPr>
        <w:pStyle w:val="Akapitzlist"/>
        <w:numPr>
          <w:ilvl w:val="0"/>
          <w:numId w:val="25"/>
        </w:numPr>
        <w:rPr>
          <w:rFonts w:ascii="Times New Roman" w:hAnsi="Times New Roman"/>
          <w:b/>
          <w:sz w:val="24"/>
          <w:szCs w:val="24"/>
        </w:rPr>
      </w:pPr>
      <w:r w:rsidRPr="005F6555">
        <w:rPr>
          <w:rFonts w:ascii="Times New Roman" w:hAnsi="Times New Roman"/>
          <w:sz w:val="24"/>
          <w:szCs w:val="24"/>
        </w:rPr>
        <w:t>Zamawiający ma prawo żądać od Wykonawcy udokumentowania pochodzenia części, zgody lub dopuszczenia producenta sprzętu do jej zastosowania przy naprawie lub przeglądzie.</w:t>
      </w:r>
    </w:p>
    <w:p w:rsidR="0047750F" w:rsidRPr="005D25E4" w:rsidRDefault="0047750F" w:rsidP="0047750F">
      <w:pPr>
        <w:jc w:val="center"/>
        <w:rPr>
          <w:b/>
        </w:rPr>
      </w:pPr>
      <w:r w:rsidRPr="005D25E4">
        <w:rPr>
          <w:b/>
        </w:rPr>
        <w:t>§ 3</w:t>
      </w:r>
    </w:p>
    <w:p w:rsidR="0047750F" w:rsidRPr="005D25E4" w:rsidRDefault="00D704EB" w:rsidP="004C038B">
      <w:pPr>
        <w:jc w:val="center"/>
        <w:rPr>
          <w:b/>
          <w:u w:val="single"/>
        </w:rPr>
      </w:pPr>
      <w:r>
        <w:rPr>
          <w:b/>
          <w:u w:val="single"/>
        </w:rPr>
        <w:t>Obowiązki W</w:t>
      </w:r>
      <w:r w:rsidR="004C038B">
        <w:rPr>
          <w:b/>
          <w:u w:val="single"/>
        </w:rPr>
        <w:t>ykonawcy</w:t>
      </w:r>
    </w:p>
    <w:p w:rsidR="0047750F" w:rsidRPr="005D25E4" w:rsidRDefault="0047750F" w:rsidP="001972BC">
      <w:pPr>
        <w:numPr>
          <w:ilvl w:val="0"/>
          <w:numId w:val="6"/>
        </w:numPr>
        <w:ind w:left="426" w:hanging="357"/>
        <w:jc w:val="both"/>
      </w:pPr>
      <w:r w:rsidRPr="005D25E4">
        <w:t>Planowane przeglądy okresowe i konserwacje sprzętu</w:t>
      </w:r>
      <w:r w:rsidR="00F379CE">
        <w:t xml:space="preserve"> medycznego, o których mowa w §1</w:t>
      </w:r>
      <w:r w:rsidRPr="005D25E4">
        <w:t xml:space="preserve"> będą wykonywane minimum raz w roku lub częściej, jeżeli takie są zalecenia producenta, w terminie ustalonym wcześniej z Zamawiającym, </w:t>
      </w:r>
      <w:r w:rsidR="000A22F5">
        <w:t>wyznaczonym</w:t>
      </w:r>
      <w:r w:rsidRPr="005D25E4">
        <w:t xml:space="preserve"> przez Zamawiającego w zleceniu. </w:t>
      </w:r>
    </w:p>
    <w:p w:rsidR="00BE118E" w:rsidRDefault="0047750F" w:rsidP="001972BC">
      <w:pPr>
        <w:numPr>
          <w:ilvl w:val="0"/>
          <w:numId w:val="6"/>
        </w:numPr>
        <w:ind w:left="426" w:hanging="357"/>
        <w:jc w:val="both"/>
      </w:pPr>
      <w:r w:rsidRPr="005D25E4">
        <w:t xml:space="preserve">Wykonawca zapewnia – w zakresie całodobowym – rejestrowanie </w:t>
      </w:r>
      <w:r w:rsidR="00F133A2">
        <w:t xml:space="preserve">zgłoszeń </w:t>
      </w:r>
      <w:r w:rsidRPr="005D25E4">
        <w:t>o awarii</w:t>
      </w:r>
      <w:r w:rsidR="00F133A2">
        <w:t xml:space="preserve"> pod nr tel..........................., fax………………….., na platformie serwisowej …………………</w:t>
      </w:r>
    </w:p>
    <w:p w:rsidR="00BE118E" w:rsidRPr="000E1439" w:rsidRDefault="00BE118E" w:rsidP="001972BC">
      <w:pPr>
        <w:numPr>
          <w:ilvl w:val="0"/>
          <w:numId w:val="6"/>
        </w:numPr>
        <w:ind w:left="426" w:hanging="357"/>
        <w:jc w:val="both"/>
      </w:pPr>
      <w:r w:rsidRPr="000E1439">
        <w:rPr>
          <w:bCs/>
        </w:rPr>
        <w:t xml:space="preserve">Wykonawca zapewnia pracę inżynierów serwisu w godzinach wykonywania usług serwisowych, od poniedziałku do piątku w godzinach 8.00-17.00 za wyjątkiem dni ustawowo wolnych od pracy. </w:t>
      </w:r>
    </w:p>
    <w:p w:rsidR="0047750F" w:rsidRPr="004A0A35" w:rsidRDefault="0047750F" w:rsidP="001972BC">
      <w:pPr>
        <w:numPr>
          <w:ilvl w:val="0"/>
          <w:numId w:val="6"/>
        </w:numPr>
        <w:ind w:left="426" w:hanging="357"/>
        <w:jc w:val="both"/>
      </w:pPr>
      <w:r w:rsidRPr="000E1439">
        <w:t xml:space="preserve">Powiadomienie o wystąpieniu awarii </w:t>
      </w:r>
      <w:r w:rsidRPr="005D25E4">
        <w:t xml:space="preserve">nastąpi telefonicznie na </w:t>
      </w:r>
      <w:r w:rsidRPr="004A0A35">
        <w:t xml:space="preserve">nr telefonu </w:t>
      </w:r>
      <w:r w:rsidR="003E7091">
        <w:t>......................</w:t>
      </w:r>
      <w:r w:rsidRPr="004A0A35">
        <w:t xml:space="preserve"> potwierdzonego pisemnie za pomocą </w:t>
      </w:r>
      <w:r w:rsidR="00742673" w:rsidRPr="004A0A35">
        <w:t xml:space="preserve">faxu na nr   </w:t>
      </w:r>
      <w:r w:rsidR="003E7091">
        <w:t>............................</w:t>
      </w:r>
      <w:r w:rsidR="004A0A35">
        <w:t>.</w:t>
      </w:r>
    </w:p>
    <w:p w:rsidR="0047750F" w:rsidRPr="005D25E4" w:rsidRDefault="0047750F" w:rsidP="000817D9">
      <w:pPr>
        <w:numPr>
          <w:ilvl w:val="0"/>
          <w:numId w:val="6"/>
        </w:numPr>
        <w:ind w:left="426" w:hanging="357"/>
        <w:jc w:val="both"/>
      </w:pPr>
      <w:r w:rsidRPr="005D25E4">
        <w:t xml:space="preserve">Naprawy wykonywane będą w siedzibie Zamawiającego w godzinach 8.00-17.00. </w:t>
      </w:r>
      <w:r w:rsidR="00DF1FD0">
        <w:t xml:space="preserve">Czas reakcji na zgłoszoną awarię sprzętu objętego umową wynosi max. 24 godziny. </w:t>
      </w:r>
      <w:r w:rsidRPr="005D25E4">
        <w:t>Termin usunięcia usterki strony ustalają na</w:t>
      </w:r>
      <w:r w:rsidR="00442850">
        <w:t xml:space="preserve"> </w:t>
      </w:r>
      <w:r w:rsidRPr="000817D9">
        <w:rPr>
          <w:b/>
          <w:u w:val="single"/>
        </w:rPr>
        <w:t>3 dni</w:t>
      </w:r>
      <w:r w:rsidRPr="000E1439">
        <w:t xml:space="preserve"> od daty zgłoszenia przez Zamawiającego (telefonicznie lub pisemnie poprzez fax) w przypadku </w:t>
      </w:r>
      <w:r w:rsidRPr="005D25E4">
        <w:t xml:space="preserve">braku konieczności sprowadzania części </w:t>
      </w:r>
      <w:r w:rsidRPr="000817D9">
        <w:rPr>
          <w:b/>
          <w:u w:val="single"/>
        </w:rPr>
        <w:t>oraz max. 6 dni</w:t>
      </w:r>
      <w:r w:rsidRPr="005D25E4">
        <w:t xml:space="preserve"> od daty zgłoszenia o wystąpieniu awarii w przypadku konieczności sprowadzenia części.</w:t>
      </w:r>
    </w:p>
    <w:p w:rsidR="0047750F" w:rsidRPr="005D25E4" w:rsidRDefault="0047750F" w:rsidP="001972BC">
      <w:pPr>
        <w:numPr>
          <w:ilvl w:val="0"/>
          <w:numId w:val="6"/>
        </w:numPr>
        <w:ind w:left="426" w:hanging="357"/>
        <w:jc w:val="both"/>
      </w:pPr>
      <w:r w:rsidRPr="005D25E4">
        <w:rPr>
          <w:color w:val="000000"/>
        </w:rPr>
        <w:t>Wykonawca zobowiązany jest powiadomić telefonicznie Zamawiającego na nr tel.  261660468, 261660128 o terminie przyjazdu serwisu i potwierdzić pisemnie na adres mailowy</w:t>
      </w:r>
      <w:r w:rsidRPr="005D25E4">
        <w:rPr>
          <w:rFonts w:ascii="Garamond" w:hAnsi="Garamond"/>
          <w:color w:val="000000"/>
        </w:rPr>
        <w:t xml:space="preserve"> </w:t>
      </w:r>
      <w:hyperlink r:id="rId8" w:history="1">
        <w:r w:rsidRPr="005D25E4">
          <w:rPr>
            <w:rStyle w:val="Hipercze"/>
            <w:rFonts w:ascii="Garamond" w:hAnsi="Garamond"/>
            <w:color w:val="000000"/>
          </w:rPr>
          <w:t>ssm@4wsk.pl</w:t>
        </w:r>
      </w:hyperlink>
      <w:r w:rsidRPr="005D25E4">
        <w:rPr>
          <w:rFonts w:ascii="Garamond" w:hAnsi="Garamond"/>
          <w:color w:val="000000"/>
        </w:rPr>
        <w:t xml:space="preserve"> </w:t>
      </w:r>
      <w:r w:rsidR="00003456">
        <w:rPr>
          <w:color w:val="000000"/>
        </w:rPr>
        <w:t xml:space="preserve"> lub na nr faxu 261660136.</w:t>
      </w:r>
    </w:p>
    <w:p w:rsidR="005A68FB" w:rsidRDefault="0047750F" w:rsidP="001972BC">
      <w:pPr>
        <w:numPr>
          <w:ilvl w:val="0"/>
          <w:numId w:val="6"/>
        </w:numPr>
        <w:ind w:left="426" w:hanging="357"/>
        <w:jc w:val="both"/>
      </w:pPr>
      <w:r w:rsidRPr="005D25E4">
        <w:t xml:space="preserve">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w </w:t>
      </w:r>
      <w:r w:rsidRPr="005D25E4">
        <w:rPr>
          <w:u w:val="double"/>
        </w:rPr>
        <w:t>terminie 30 dni od daty wystawienia wpisu, pod rygorem odstąpienia od umowy z przyczyn leżących po stronie Wykonawcy .</w:t>
      </w:r>
    </w:p>
    <w:p w:rsidR="000D0F5B" w:rsidRDefault="005A68FB" w:rsidP="005A68FB">
      <w:pPr>
        <w:ind w:left="426"/>
        <w:jc w:val="both"/>
      </w:pPr>
      <w:r w:rsidRPr="005119EE">
        <w:lastRenderedPageBreak/>
        <w:t xml:space="preserve">Po wykonaniu przeglądu Wykonawca zobowiązany jest do wystawienia Certyfikatu potwierdzającego sprawność urządzeń. Certyfikat powinien być bezwzględnie podpisany przez podmioty posiadające autoryzację / osoby przeszkolone w tym zakresie przez producenta aparatów objętych niniejszą umową, w terminie 30 dni od daty wykonania </w:t>
      </w:r>
      <w:r>
        <w:t>przeglądu</w:t>
      </w:r>
      <w:r w:rsidRPr="005119EE">
        <w:t xml:space="preserve"> pod rygorem odstąpienia od umowy (z przyczyn leżących po stronie Wykonawcy).</w:t>
      </w:r>
    </w:p>
    <w:p w:rsidR="00F57B2A" w:rsidRPr="005D25E4" w:rsidRDefault="000D0F5B" w:rsidP="00F57B2A">
      <w:pPr>
        <w:ind w:left="426"/>
        <w:jc w:val="both"/>
      </w:pPr>
      <w:r w:rsidRPr="005119EE">
        <w:t xml:space="preserve">Wykonawca ma obowiązek przedstawienia/przekazania Zamawiającemu kopii dokumentów potwierdzających umocowanie do dokonania wpisu w paszporcie technicznym i wystawienia Certyfikatu potwierdzającego sprawność urządzeń w terminie 7 dni od daty wezwania na nr tel. </w:t>
      </w:r>
      <w:r w:rsidR="00A257D5">
        <w:t>…………………...</w:t>
      </w:r>
      <w:r w:rsidRPr="005119EE">
        <w:t xml:space="preserve">  i nr faks </w:t>
      </w:r>
      <w:r w:rsidR="00A257D5">
        <w:t>…………………</w:t>
      </w:r>
      <w:r w:rsidRPr="005119EE">
        <w:t>,</w:t>
      </w:r>
      <w:r w:rsidR="00A257D5">
        <w:t xml:space="preserve"> e-mail ……………</w:t>
      </w:r>
      <w:r w:rsidRPr="005119EE">
        <w:t xml:space="preserve"> pod rygorem odstąpienia od umowy z przyczyn leżących po stronie Wykonawcy. Wykonawca ma obowiązek pozostawienia kopii wszystkich raportów serwisowych u użytkownika oraz przesłania jego sk</w:t>
      </w:r>
      <w:r w:rsidR="00FA5008">
        <w:t>anu na adres e-mail ssm@4wsk.pl</w:t>
      </w:r>
      <w:r w:rsidRPr="005119EE">
        <w:t>.</w:t>
      </w:r>
      <w:r w:rsidR="00FA5008">
        <w:t xml:space="preserve"> </w:t>
      </w:r>
      <w:r w:rsidRPr="005119EE">
        <w:t xml:space="preserve">Certyfikat potwierdzający sprawność urządzenia winien być przesłany na adres szpitala </w:t>
      </w:r>
      <w:r w:rsidRPr="001765CC">
        <w:t>z dopiskiem „Sekcja Sprzętu Medycznego”.</w:t>
      </w:r>
    </w:p>
    <w:p w:rsidR="00C71811" w:rsidRDefault="00F57B2A" w:rsidP="00C71811">
      <w:pPr>
        <w:numPr>
          <w:ilvl w:val="0"/>
          <w:numId w:val="6"/>
        </w:numPr>
        <w:ind w:left="426" w:hanging="357"/>
        <w:jc w:val="both"/>
      </w:pPr>
      <w:r>
        <w:t>W przypadku, kiedy Wykonawca nie posiada autoryzacji</w:t>
      </w:r>
      <w:r w:rsidR="002A7020">
        <w:t xml:space="preserve"> producenta urządzeń objętych umową</w:t>
      </w:r>
      <w:r>
        <w:t xml:space="preserve"> Zamawiający wymaga od Wykonawcy aby dysponował minimum 2 osobami (serwisant, inżynier serwisu itp.) biorącymi udział bezpośrednio przy wykonywaniu usług, posiadającymi kwalifikacje, świadectwa kwalifikacji „E” lub „D” do 1kV, uprawnienia do wykonywania pomiarów ochronnych i doświadczenie w serwisowaniu urządzeń stanowiących przedmiot zamówienia oraz certyfikaty lub inne dokumenty potwierdzające nabycie kwalifikacji wydane przez producenta urządzeń lub uprawnionego</w:t>
      </w:r>
      <w:r w:rsidR="00C71811">
        <w:t xml:space="preserve"> przedstawiciela.</w:t>
      </w:r>
    </w:p>
    <w:p w:rsidR="00F57B2A" w:rsidRPr="005D25E4" w:rsidRDefault="0047750F" w:rsidP="00F57B2A">
      <w:pPr>
        <w:numPr>
          <w:ilvl w:val="0"/>
          <w:numId w:val="6"/>
        </w:numPr>
        <w:ind w:left="426" w:hanging="357"/>
        <w:jc w:val="both"/>
      </w:pPr>
      <w:r w:rsidRPr="005D25E4">
        <w:t>W przypadku konieczności dokonania wymiany części uszkodzonej, obowiązek dostarczenia tej części obciąża Wykonawcę zgodnie z rodzajem oraz zakresem kontraktu serwisowego określonego w  §2 ust. 2. Wykonawca na swój koszt zobowiązany jest również do odebrania uszkodzonych części od Zamawiającego.</w:t>
      </w:r>
    </w:p>
    <w:p w:rsidR="0047750F" w:rsidRPr="005D25E4" w:rsidRDefault="0047750F" w:rsidP="001972BC">
      <w:pPr>
        <w:numPr>
          <w:ilvl w:val="0"/>
          <w:numId w:val="6"/>
        </w:numPr>
        <w:ind w:left="426" w:hanging="357"/>
        <w:jc w:val="both"/>
      </w:pPr>
      <w:r w:rsidRPr="005D25E4">
        <w:rPr>
          <w:color w:val="000000"/>
        </w:rPr>
        <w:t>Wykonawca zobowiązuje się w ramach umowy przeszkolić</w:t>
      </w:r>
      <w:r w:rsidR="009D6C71">
        <w:rPr>
          <w:color w:val="000000"/>
        </w:rPr>
        <w:t xml:space="preserve"> (stacjonarnie, w miejscu instalacji urządzenia)</w:t>
      </w:r>
      <w:r w:rsidRPr="005D25E4">
        <w:rPr>
          <w:color w:val="000000"/>
        </w:rPr>
        <w:t xml:space="preserve"> personel zapewniający obsługę aparatów wymienionych w §2 ust. 1 oraz każdego nowego pracownika zatrudnionego do obsługi tych aparatów zgłoszonego przez Zamawiającego na nr fax...</w:t>
      </w:r>
      <w:r w:rsidR="009D6C71">
        <w:rPr>
          <w:color w:val="000000"/>
        </w:rPr>
        <w:t>..</w:t>
      </w:r>
      <w:r w:rsidR="00D36756">
        <w:rPr>
          <w:color w:val="000000"/>
        </w:rPr>
        <w:t>....</w:t>
      </w:r>
      <w:r w:rsidR="009D6C71">
        <w:rPr>
          <w:color w:val="000000"/>
        </w:rPr>
        <w:t>..............</w:t>
      </w:r>
      <w:r w:rsidRPr="005D25E4">
        <w:rPr>
          <w:color w:val="000000"/>
        </w:rPr>
        <w:t xml:space="preserve">.. , nie później niż w okresie 1 miesiąca od dnia zgłoszenia po jego zatrudnieniu do obsługi aparatów objętych przedmiotem zamówienia. </w:t>
      </w:r>
      <w:r w:rsidRPr="005D25E4">
        <w:t>Szkolenie zakończone będzie certyfikatem.</w:t>
      </w:r>
    </w:p>
    <w:p w:rsidR="0047750F" w:rsidRDefault="0047750F" w:rsidP="0047750F">
      <w:pPr>
        <w:jc w:val="center"/>
      </w:pPr>
    </w:p>
    <w:p w:rsidR="003A58FB" w:rsidRPr="004C038B" w:rsidRDefault="003A58FB" w:rsidP="0047750F">
      <w:pPr>
        <w:jc w:val="center"/>
        <w:rPr>
          <w:b/>
        </w:rPr>
      </w:pPr>
      <w:r>
        <w:rPr>
          <w:b/>
        </w:rPr>
        <w:t>§ 4</w:t>
      </w:r>
    </w:p>
    <w:p w:rsidR="00327570" w:rsidRPr="004E2769" w:rsidRDefault="004C038B" w:rsidP="004C038B">
      <w:pPr>
        <w:jc w:val="center"/>
        <w:rPr>
          <w:b/>
          <w:u w:val="single"/>
        </w:rPr>
      </w:pPr>
      <w:r>
        <w:rPr>
          <w:b/>
          <w:u w:val="single"/>
        </w:rPr>
        <w:t>Obowiązki Zamawiającego</w:t>
      </w:r>
    </w:p>
    <w:p w:rsidR="004E2769" w:rsidRPr="004E2769" w:rsidRDefault="0047750F" w:rsidP="001972BC">
      <w:pPr>
        <w:pStyle w:val="Akapitzlist"/>
        <w:numPr>
          <w:ilvl w:val="0"/>
          <w:numId w:val="11"/>
        </w:numPr>
        <w:ind w:left="426" w:hanging="284"/>
        <w:jc w:val="both"/>
        <w:rPr>
          <w:rFonts w:ascii="Times New Roman" w:hAnsi="Times New Roman"/>
          <w:sz w:val="24"/>
          <w:szCs w:val="24"/>
        </w:rPr>
      </w:pPr>
      <w:r w:rsidRPr="004E2769">
        <w:rPr>
          <w:rFonts w:ascii="Times New Roman" w:hAnsi="Times New Roman"/>
          <w:sz w:val="24"/>
          <w:szCs w:val="24"/>
        </w:rPr>
        <w:t>Zamawiający potwierdza w formie pisemnej f</w:t>
      </w:r>
      <w:r w:rsidR="004E2769">
        <w:rPr>
          <w:rFonts w:ascii="Times New Roman" w:hAnsi="Times New Roman"/>
          <w:sz w:val="24"/>
          <w:szCs w:val="24"/>
        </w:rPr>
        <w:t xml:space="preserve">akt wykonania usługi (przegląd i </w:t>
      </w:r>
      <w:r w:rsidRPr="004E2769">
        <w:rPr>
          <w:rFonts w:ascii="Times New Roman" w:hAnsi="Times New Roman"/>
          <w:sz w:val="24"/>
          <w:szCs w:val="24"/>
        </w:rPr>
        <w:t xml:space="preserve">konserwacje oraz naprawy awaryjne) w stosownym raporcie serwisowym, przedstawionym przez Wykonawcę. Raport serwisowy wypełnia się w dwóch egzemplarzach po jednym dla Zamawiającego  i Wykonawcy.  </w:t>
      </w:r>
    </w:p>
    <w:p w:rsidR="0047750F" w:rsidRPr="004E2769" w:rsidRDefault="0047750F" w:rsidP="001972BC">
      <w:pPr>
        <w:pStyle w:val="Akapitzlist"/>
        <w:numPr>
          <w:ilvl w:val="0"/>
          <w:numId w:val="11"/>
        </w:numPr>
        <w:ind w:left="426" w:hanging="284"/>
        <w:jc w:val="both"/>
        <w:rPr>
          <w:rFonts w:ascii="Times New Roman" w:hAnsi="Times New Roman"/>
          <w:sz w:val="24"/>
          <w:szCs w:val="24"/>
        </w:rPr>
      </w:pPr>
      <w:r w:rsidRPr="004E2769">
        <w:rPr>
          <w:rFonts w:ascii="Times New Roman" w:hAnsi="Times New Roman"/>
          <w:sz w:val="24"/>
          <w:szCs w:val="24"/>
        </w:rPr>
        <w:t>Zamawiający zobowiązany jest do właściwego utrzymania oraz użytkowania urządzeń objętych umową, zgodnie z jego przeznaczeniem, jak również do zapewnienia mu prawidłowych warunków eksploatacji.</w:t>
      </w:r>
    </w:p>
    <w:p w:rsidR="0047750F" w:rsidRPr="004E2769" w:rsidRDefault="0047750F" w:rsidP="001972BC">
      <w:pPr>
        <w:pStyle w:val="Akapitzlist"/>
        <w:numPr>
          <w:ilvl w:val="0"/>
          <w:numId w:val="11"/>
        </w:numPr>
        <w:ind w:left="426" w:hanging="284"/>
        <w:jc w:val="both"/>
        <w:rPr>
          <w:rFonts w:ascii="Times New Roman" w:hAnsi="Times New Roman"/>
          <w:sz w:val="24"/>
          <w:szCs w:val="24"/>
        </w:rPr>
      </w:pPr>
      <w:r w:rsidRPr="004E2769">
        <w:rPr>
          <w:rFonts w:ascii="Times New Roman" w:hAnsi="Times New Roman"/>
          <w:sz w:val="24"/>
          <w:szCs w:val="24"/>
        </w:rPr>
        <w:t xml:space="preserve">Zamawiający zobowiązany jest zapewnić obsługę aparatury medycznej przez odpowiednio przeszkolony personel oraz do przeszkolenia każdego nowego pracownika, niezwłocznie po jego zatrudnieniu. </w:t>
      </w:r>
    </w:p>
    <w:p w:rsidR="0047750F" w:rsidRPr="004E2769" w:rsidRDefault="0047750F" w:rsidP="001972BC">
      <w:pPr>
        <w:pStyle w:val="Akapitzlist"/>
        <w:numPr>
          <w:ilvl w:val="0"/>
          <w:numId w:val="11"/>
        </w:numPr>
        <w:ind w:left="426" w:hanging="284"/>
        <w:jc w:val="both"/>
        <w:rPr>
          <w:rFonts w:ascii="Times New Roman" w:hAnsi="Times New Roman"/>
          <w:sz w:val="24"/>
          <w:szCs w:val="24"/>
        </w:rPr>
      </w:pPr>
      <w:r w:rsidRPr="004E2769">
        <w:rPr>
          <w:rFonts w:ascii="Times New Roman" w:hAnsi="Times New Roman"/>
          <w:sz w:val="24"/>
          <w:szCs w:val="24"/>
        </w:rPr>
        <w:lastRenderedPageBreak/>
        <w:t>Zamawiający wskazuje osoby odpowiedzialne i uprawnione do zgłaszania wszelkich awarii aparatury, uzgodnienia terminu przyjazdu przedstawicieli wykonawcy w ramach serwisu oraz podpisywania raportu serwisowego:</w:t>
      </w:r>
    </w:p>
    <w:p w:rsidR="004E2769" w:rsidRPr="005D25E4" w:rsidRDefault="004E2769" w:rsidP="004E2769">
      <w:pPr>
        <w:ind w:left="357" w:firstLine="69"/>
      </w:pPr>
      <w:r w:rsidRPr="005D25E4">
        <w:t xml:space="preserve">Szef  Wydziału Zaopatrzenia Medycznego </w:t>
      </w:r>
      <w:r w:rsidRPr="005D25E4">
        <w:tab/>
      </w:r>
      <w:r w:rsidRPr="005D25E4">
        <w:tab/>
        <w:t>tel. 261 660 525</w:t>
      </w:r>
    </w:p>
    <w:p w:rsidR="004E2769" w:rsidRPr="005D25E4" w:rsidRDefault="004E2769" w:rsidP="004E2769">
      <w:pPr>
        <w:ind w:left="357" w:firstLine="69"/>
      </w:pPr>
      <w:r w:rsidRPr="005D25E4">
        <w:t xml:space="preserve">Pracownicy Sekcji Sprzętu Medycznego               </w:t>
      </w:r>
      <w:r w:rsidRPr="005D25E4">
        <w:tab/>
        <w:t>tel. 261 660 468</w:t>
      </w:r>
    </w:p>
    <w:p w:rsidR="004E2769" w:rsidRPr="005D25E4" w:rsidRDefault="004E2769" w:rsidP="004E2769">
      <w:pPr>
        <w:ind w:left="357" w:firstLine="69"/>
      </w:pPr>
      <w:r w:rsidRPr="005D25E4">
        <w:t xml:space="preserve">Lekarz dyżurny  Zakładu Radiologii Lekarskiej    </w:t>
      </w:r>
      <w:r w:rsidRPr="005D25E4">
        <w:tab/>
        <w:t xml:space="preserve">tel.261 660 378 </w:t>
      </w:r>
    </w:p>
    <w:p w:rsidR="004E2769" w:rsidRDefault="00547419" w:rsidP="00D400E4">
      <w:pPr>
        <w:ind w:left="357" w:firstLine="69"/>
      </w:pPr>
      <w:r>
        <w:t>Inspektor Ochrony Radiologicznej</w:t>
      </w:r>
      <w:r w:rsidR="004E2769" w:rsidRPr="005D25E4">
        <w:tab/>
      </w:r>
      <w:r w:rsidR="004E2769" w:rsidRPr="005D25E4">
        <w:tab/>
      </w:r>
      <w:r w:rsidR="004E2769" w:rsidRPr="005D25E4">
        <w:tab/>
        <w:t>tel. 261 660</w:t>
      </w:r>
      <w:r w:rsidR="00D400E4">
        <w:t> </w:t>
      </w:r>
      <w:r w:rsidR="004E2769" w:rsidRPr="005D25E4">
        <w:t>116</w:t>
      </w:r>
    </w:p>
    <w:p w:rsidR="00D400E4" w:rsidRPr="004E2769" w:rsidRDefault="00D400E4" w:rsidP="00D400E4">
      <w:pPr>
        <w:ind w:left="357" w:firstLine="69"/>
      </w:pPr>
      <w:r>
        <w:t xml:space="preserve">Zakład Medycyny Nuklearnej </w:t>
      </w:r>
      <w:r>
        <w:tab/>
      </w:r>
      <w:r>
        <w:tab/>
      </w:r>
      <w:r>
        <w:tab/>
      </w:r>
      <w:r>
        <w:tab/>
        <w:t>tel. 261 660 629</w:t>
      </w:r>
    </w:p>
    <w:p w:rsidR="0047750F" w:rsidRPr="004E2769" w:rsidRDefault="0047750F" w:rsidP="001972BC">
      <w:pPr>
        <w:pStyle w:val="Akapitzlist"/>
        <w:numPr>
          <w:ilvl w:val="0"/>
          <w:numId w:val="11"/>
        </w:numPr>
        <w:ind w:left="426" w:hanging="284"/>
        <w:jc w:val="both"/>
        <w:rPr>
          <w:rFonts w:ascii="Times New Roman" w:hAnsi="Times New Roman"/>
          <w:sz w:val="24"/>
          <w:szCs w:val="24"/>
        </w:rPr>
      </w:pPr>
      <w:r w:rsidRPr="004E2769">
        <w:rPr>
          <w:rFonts w:ascii="Times New Roman" w:hAnsi="Times New Roman"/>
          <w:sz w:val="24"/>
          <w:szCs w:val="24"/>
        </w:rPr>
        <w:t xml:space="preserve">Zamawiający winien zgłosić uwagi, dotyczące naprawy aparatury i urządzeń pisemnie za pomocą faxu na numer </w:t>
      </w:r>
      <w:r w:rsidR="002B736A" w:rsidRPr="004E2769">
        <w:rPr>
          <w:rFonts w:ascii="Times New Roman" w:hAnsi="Times New Roman"/>
          <w:sz w:val="24"/>
          <w:szCs w:val="24"/>
        </w:rPr>
        <w:t xml:space="preserve">............................. </w:t>
      </w:r>
      <w:r w:rsidRPr="004E2769">
        <w:rPr>
          <w:rFonts w:ascii="Times New Roman" w:hAnsi="Times New Roman"/>
          <w:sz w:val="24"/>
          <w:szCs w:val="24"/>
        </w:rPr>
        <w:t xml:space="preserve"> do Wykonawcy.</w:t>
      </w:r>
    </w:p>
    <w:p w:rsidR="0047750F" w:rsidRPr="002F689B" w:rsidRDefault="003A58FB" w:rsidP="0047750F">
      <w:pPr>
        <w:jc w:val="center"/>
        <w:rPr>
          <w:b/>
        </w:rPr>
      </w:pPr>
      <w:r>
        <w:rPr>
          <w:b/>
        </w:rPr>
        <w:t>§ 5</w:t>
      </w:r>
    </w:p>
    <w:p w:rsidR="0047750F" w:rsidRDefault="0047750F" w:rsidP="0047750F">
      <w:pPr>
        <w:jc w:val="center"/>
        <w:rPr>
          <w:b/>
          <w:u w:val="single"/>
        </w:rPr>
      </w:pPr>
      <w:r w:rsidRPr="002F689B">
        <w:rPr>
          <w:b/>
          <w:u w:val="single"/>
        </w:rPr>
        <w:t xml:space="preserve">Warunki gwarancji </w:t>
      </w:r>
    </w:p>
    <w:p w:rsidR="0047750F" w:rsidRPr="002F689B" w:rsidRDefault="0047750F" w:rsidP="0047750F">
      <w:pPr>
        <w:jc w:val="center"/>
        <w:rPr>
          <w:b/>
          <w:u w:val="single"/>
        </w:rPr>
      </w:pPr>
    </w:p>
    <w:p w:rsidR="0047750F" w:rsidRPr="000E4D49" w:rsidRDefault="0047750F" w:rsidP="001972BC">
      <w:pPr>
        <w:numPr>
          <w:ilvl w:val="0"/>
          <w:numId w:val="4"/>
        </w:numPr>
        <w:tabs>
          <w:tab w:val="num" w:pos="426"/>
          <w:tab w:val="left" w:pos="993"/>
        </w:tabs>
        <w:ind w:left="426"/>
        <w:jc w:val="both"/>
      </w:pPr>
      <w:r w:rsidRPr="000E4D49">
        <w:t>Okres gwarancji udzielony przez Wykonawcę wynosi:</w:t>
      </w:r>
    </w:p>
    <w:p w:rsidR="0047750F" w:rsidRPr="00090681" w:rsidRDefault="0047750F" w:rsidP="001972BC">
      <w:pPr>
        <w:numPr>
          <w:ilvl w:val="1"/>
          <w:numId w:val="7"/>
        </w:numPr>
        <w:tabs>
          <w:tab w:val="left" w:pos="993"/>
          <w:tab w:val="num" w:pos="1134"/>
        </w:tabs>
        <w:ind w:left="993" w:hanging="284"/>
        <w:rPr>
          <w:rFonts w:eastAsia="Calibri"/>
        </w:rPr>
      </w:pPr>
      <w:r w:rsidRPr="00090681">
        <w:rPr>
          <w:rFonts w:eastAsia="Calibri"/>
        </w:rPr>
        <w:t>na wykona</w:t>
      </w:r>
      <w:r w:rsidR="008C07A1">
        <w:rPr>
          <w:rFonts w:eastAsia="Calibri"/>
        </w:rPr>
        <w:t xml:space="preserve">ne naprawy- </w:t>
      </w:r>
      <w:r w:rsidR="00862421">
        <w:rPr>
          <w:rFonts w:eastAsia="Calibri"/>
        </w:rPr>
        <w:t xml:space="preserve"> </w:t>
      </w:r>
      <w:r w:rsidR="00862421">
        <w:rPr>
          <w:b/>
        </w:rPr>
        <w:t>6 miesięcy</w:t>
      </w:r>
      <w:r w:rsidR="008C07A1">
        <w:rPr>
          <w:b/>
        </w:rPr>
        <w:t>.</w:t>
      </w:r>
      <w:r w:rsidR="008C07A1">
        <w:rPr>
          <w:rFonts w:eastAsia="Calibri"/>
        </w:rPr>
        <w:t xml:space="preserve">  </w:t>
      </w:r>
      <w:r w:rsidRPr="00090681">
        <w:rPr>
          <w:rFonts w:eastAsia="Calibri"/>
        </w:rPr>
        <w:t>Liczy się od dnia ostatniej naprawy;</w:t>
      </w:r>
    </w:p>
    <w:p w:rsidR="0047750F" w:rsidRPr="009607E4" w:rsidRDefault="0047750F" w:rsidP="001972BC">
      <w:pPr>
        <w:numPr>
          <w:ilvl w:val="1"/>
          <w:numId w:val="7"/>
        </w:numPr>
        <w:tabs>
          <w:tab w:val="left" w:pos="993"/>
        </w:tabs>
        <w:ind w:left="993" w:hanging="284"/>
        <w:jc w:val="both"/>
        <w:rPr>
          <w:rFonts w:eastAsia="Calibri"/>
        </w:rPr>
      </w:pPr>
      <w:r w:rsidRPr="00090681">
        <w:rPr>
          <w:rFonts w:eastAsia="Calibri"/>
        </w:rPr>
        <w:t>na wymienione części –</w:t>
      </w:r>
      <w:r w:rsidR="002B736A">
        <w:rPr>
          <w:rFonts w:eastAsia="Calibri"/>
        </w:rPr>
        <w:t xml:space="preserve"> </w:t>
      </w:r>
      <w:r w:rsidR="00F714CA">
        <w:rPr>
          <w:rFonts w:eastAsia="Calibri"/>
        </w:rPr>
        <w:t>…….</w:t>
      </w:r>
      <w:r w:rsidR="002B736A">
        <w:rPr>
          <w:rFonts w:eastAsia="Calibri"/>
        </w:rPr>
        <w:t xml:space="preserve">.... </w:t>
      </w:r>
      <w:r>
        <w:rPr>
          <w:rFonts w:eastAsia="Calibri"/>
        </w:rPr>
        <w:t xml:space="preserve"> </w:t>
      </w:r>
      <w:r w:rsidR="002B736A">
        <w:rPr>
          <w:rFonts w:eastAsia="Calibri"/>
        </w:rPr>
        <w:t>(</w:t>
      </w:r>
      <w:r w:rsidR="002B736A">
        <w:rPr>
          <w:b/>
        </w:rPr>
        <w:t>min 6 miesięcy, max 24 miesiące)</w:t>
      </w:r>
      <w:r w:rsidRPr="00FF1256">
        <w:rPr>
          <w:rFonts w:eastAsia="Calibri"/>
        </w:rPr>
        <w:t>.</w:t>
      </w:r>
      <w:r>
        <w:rPr>
          <w:rFonts w:eastAsia="Calibri"/>
        </w:rPr>
        <w:t xml:space="preserve"> Okres gwarancji ulega </w:t>
      </w:r>
      <w:r w:rsidRPr="00090681">
        <w:rPr>
          <w:rFonts w:eastAsia="Calibri"/>
        </w:rPr>
        <w:t>wydłużeniu, jeżeli producent części zastosował dłuższą gwarancję, na czas trwania gwarancji udzielonej przez producenta.</w:t>
      </w:r>
      <w:r>
        <w:rPr>
          <w:rFonts w:eastAsia="Calibri"/>
        </w:rPr>
        <w:t xml:space="preserve">  </w:t>
      </w:r>
    </w:p>
    <w:p w:rsidR="0047750F" w:rsidRDefault="0047750F" w:rsidP="001972BC">
      <w:pPr>
        <w:numPr>
          <w:ilvl w:val="0"/>
          <w:numId w:val="4"/>
        </w:numPr>
        <w:tabs>
          <w:tab w:val="num" w:pos="426"/>
        </w:tabs>
        <w:ind w:left="426"/>
        <w:jc w:val="both"/>
      </w:pPr>
      <w:r>
        <w:t>Termin gwarancji liczony jest od dnia odbioru wykonanych prac, od dnia ostatniej konserwacji lub naprawy, potwierdzonej w raporcie serwisowym.</w:t>
      </w:r>
    </w:p>
    <w:p w:rsidR="0047750F" w:rsidRPr="00B9133D" w:rsidRDefault="0047750F" w:rsidP="001972BC">
      <w:pPr>
        <w:numPr>
          <w:ilvl w:val="0"/>
          <w:numId w:val="4"/>
        </w:numPr>
        <w:tabs>
          <w:tab w:val="num" w:pos="426"/>
        </w:tabs>
        <w:ind w:left="426"/>
        <w:jc w:val="both"/>
      </w:pPr>
      <w:r>
        <w:t>Korzystanie  przez Zamawiającego z uprawnień gwarancyjnych  nie wyłącza prawa Zamawiającego do korzystania z uprawnień gwarancyjnych względem Wykonawcy w  terminie gwarancji udzielonej przez producenta jeżeli jest ona dłuższa.</w:t>
      </w:r>
    </w:p>
    <w:p w:rsidR="00017582" w:rsidRDefault="0047750F" w:rsidP="001972BC">
      <w:pPr>
        <w:numPr>
          <w:ilvl w:val="0"/>
          <w:numId w:val="4"/>
        </w:numPr>
        <w:tabs>
          <w:tab w:val="num" w:pos="426"/>
        </w:tabs>
        <w:ind w:left="426"/>
        <w:jc w:val="both"/>
      </w:pPr>
      <w:r w:rsidRPr="000E4D49">
        <w:t>Gwarancja obejmuje bezpłatną wymianę części objętych gwarancją, które uległy uszkodzeniu pomimo prawidłowego użytkowania, oraz obowiązek przystąpienia do usunięcia awarii w skutek niewłaściwego wykonania pracy w ramach serwisu.</w:t>
      </w:r>
    </w:p>
    <w:p w:rsidR="00017582" w:rsidRDefault="00017582" w:rsidP="001972BC">
      <w:pPr>
        <w:numPr>
          <w:ilvl w:val="0"/>
          <w:numId w:val="4"/>
        </w:numPr>
        <w:tabs>
          <w:tab w:val="num" w:pos="426"/>
        </w:tabs>
        <w:ind w:left="426"/>
        <w:jc w:val="both"/>
      </w:pPr>
      <w:r w:rsidRPr="00017582">
        <w:rPr>
          <w:rFonts w:eastAsia="Calibri"/>
        </w:rPr>
        <w:t>Niniejsza umowa stanowi dokument gwarancyjny w rozumieniu przepisów ustawy z dnia 23 kwietnia 1964r. Kodeks cywilny  (Dz. U. z 2</w:t>
      </w:r>
      <w:r>
        <w:rPr>
          <w:rFonts w:eastAsia="Calibri"/>
        </w:rPr>
        <w:t>020 r. poz. 1740 ) – dalej K.c.</w:t>
      </w:r>
    </w:p>
    <w:p w:rsidR="00017582" w:rsidRPr="00017582" w:rsidRDefault="00017582" w:rsidP="001972BC">
      <w:pPr>
        <w:numPr>
          <w:ilvl w:val="0"/>
          <w:numId w:val="4"/>
        </w:numPr>
        <w:tabs>
          <w:tab w:val="num" w:pos="426"/>
        </w:tabs>
        <w:ind w:left="426"/>
        <w:jc w:val="both"/>
      </w:pPr>
      <w:r w:rsidRPr="00017582">
        <w:rPr>
          <w:rFonts w:eastAsia="Calibri"/>
        </w:rPr>
        <w:t xml:space="preserve">Do odpowiedzialności Wykonawcy z tytułu rękojmi stosuje się przepisy Kodeksu cywilnego. </w:t>
      </w:r>
    </w:p>
    <w:p w:rsidR="0047750F" w:rsidRPr="002634FA" w:rsidRDefault="0047750F" w:rsidP="0047750F">
      <w:pPr>
        <w:tabs>
          <w:tab w:val="num" w:pos="426"/>
        </w:tabs>
        <w:jc w:val="both"/>
      </w:pPr>
    </w:p>
    <w:p w:rsidR="00C971B9" w:rsidRPr="002F689B" w:rsidRDefault="003A58FB" w:rsidP="0047750F">
      <w:pPr>
        <w:jc w:val="center"/>
        <w:rPr>
          <w:b/>
        </w:rPr>
      </w:pPr>
      <w:r>
        <w:rPr>
          <w:b/>
        </w:rPr>
        <w:t>§ 6</w:t>
      </w:r>
    </w:p>
    <w:p w:rsidR="00D704EB" w:rsidRPr="003646A3" w:rsidRDefault="00D704EB" w:rsidP="001972BC">
      <w:pPr>
        <w:numPr>
          <w:ilvl w:val="0"/>
          <w:numId w:val="8"/>
        </w:numPr>
        <w:jc w:val="both"/>
        <w:rPr>
          <w:b/>
        </w:rPr>
      </w:pPr>
      <w:r w:rsidRPr="003646A3">
        <w:t xml:space="preserve">Umowa zawarta jest na okres </w:t>
      </w:r>
      <w:r w:rsidR="00941897">
        <w:rPr>
          <w:b/>
        </w:rPr>
        <w:t xml:space="preserve">3 </w:t>
      </w:r>
      <w:r w:rsidRPr="003646A3">
        <w:rPr>
          <w:b/>
        </w:rPr>
        <w:t>miesięcy od daty jej zawarcia.</w:t>
      </w:r>
    </w:p>
    <w:p w:rsidR="00D704EB" w:rsidRPr="003646A3" w:rsidRDefault="00D704EB" w:rsidP="001972BC">
      <w:pPr>
        <w:numPr>
          <w:ilvl w:val="0"/>
          <w:numId w:val="8"/>
        </w:numPr>
        <w:jc w:val="both"/>
        <w:rPr>
          <w:b/>
        </w:rPr>
      </w:pPr>
      <w:r w:rsidRPr="003646A3">
        <w:t>Zamawiający może odstąpić od umowy, jeżeli Wykonawca w szczególności:</w:t>
      </w:r>
    </w:p>
    <w:p w:rsidR="00D704EB" w:rsidRPr="003646A3" w:rsidRDefault="00D704EB" w:rsidP="001972BC">
      <w:pPr>
        <w:numPr>
          <w:ilvl w:val="0"/>
          <w:numId w:val="9"/>
        </w:numPr>
        <w:ind w:left="851" w:hanging="425"/>
        <w:jc w:val="both"/>
      </w:pPr>
      <w:r w:rsidRPr="003646A3">
        <w:t>przekroczy terminy realizacj</w:t>
      </w:r>
      <w:r w:rsidR="00C54D17">
        <w:t>i naprawy wynikające z §3 ust. 5</w:t>
      </w:r>
      <w:r w:rsidRPr="003646A3">
        <w:t xml:space="preserve"> o 7 dni; </w:t>
      </w:r>
    </w:p>
    <w:p w:rsidR="00D704EB" w:rsidRPr="003646A3" w:rsidRDefault="00D704EB" w:rsidP="001972BC">
      <w:pPr>
        <w:numPr>
          <w:ilvl w:val="0"/>
          <w:numId w:val="9"/>
        </w:numPr>
        <w:ind w:left="851" w:hanging="425"/>
        <w:jc w:val="both"/>
      </w:pPr>
      <w:r w:rsidRPr="003646A3">
        <w:t>przekroczy termin, o którym mowa w §3 ust. 1 o 7 dni;</w:t>
      </w:r>
    </w:p>
    <w:p w:rsidR="00D704EB" w:rsidRPr="003646A3" w:rsidRDefault="00D704EB" w:rsidP="001972BC">
      <w:pPr>
        <w:numPr>
          <w:ilvl w:val="0"/>
          <w:numId w:val="9"/>
        </w:numPr>
        <w:ind w:left="851" w:hanging="425"/>
        <w:jc w:val="both"/>
      </w:pPr>
      <w:r w:rsidRPr="003646A3">
        <w:t>w przy</w:t>
      </w:r>
      <w:r w:rsidR="00C54D17">
        <w:t>padku, o którym mowa w §3 ust. 7</w:t>
      </w:r>
      <w:r w:rsidRPr="003646A3">
        <w:t>;</w:t>
      </w:r>
    </w:p>
    <w:p w:rsidR="00D704EB" w:rsidRDefault="00D704EB" w:rsidP="001972BC">
      <w:pPr>
        <w:numPr>
          <w:ilvl w:val="0"/>
          <w:numId w:val="9"/>
        </w:numPr>
        <w:ind w:left="851" w:hanging="425"/>
        <w:jc w:val="both"/>
      </w:pPr>
      <w:r w:rsidRPr="003646A3">
        <w:t xml:space="preserve">jeżeli wykonuje przedmiot zamówienia w sposób niezgodny z umową lub normami i warunkami określonymi prawem. </w:t>
      </w:r>
    </w:p>
    <w:p w:rsidR="00D704EB" w:rsidRDefault="00D704EB" w:rsidP="001972BC">
      <w:pPr>
        <w:numPr>
          <w:ilvl w:val="0"/>
          <w:numId w:val="8"/>
        </w:numPr>
        <w:jc w:val="both"/>
      </w:pPr>
      <w:r>
        <w:t>W przypadkach, o których mowa w ust. 2 Zamawiający wezwie Wykonawcę wyznaczając dodatkowy termin 7 dniowy terminowego wykonania umowy.</w:t>
      </w:r>
    </w:p>
    <w:p w:rsidR="00D704EB" w:rsidRPr="003646A3" w:rsidRDefault="00D704EB" w:rsidP="001972BC">
      <w:pPr>
        <w:numPr>
          <w:ilvl w:val="0"/>
          <w:numId w:val="8"/>
        </w:numPr>
        <w:jc w:val="both"/>
      </w:pPr>
      <w:r>
        <w:t xml:space="preserve">W razie nie wykonania umowy w dodatkowym terminie Zamawiający może odstąpić od umowy w terminie 30 dni od upływu wyznaczonego terminu dodatkowego. </w:t>
      </w:r>
    </w:p>
    <w:p w:rsidR="00D704EB" w:rsidRDefault="00D704EB" w:rsidP="0047750F">
      <w:pPr>
        <w:jc w:val="center"/>
        <w:rPr>
          <w:b/>
        </w:rPr>
      </w:pPr>
    </w:p>
    <w:p w:rsidR="0047750F" w:rsidRPr="002F689B" w:rsidRDefault="003A58FB" w:rsidP="0047750F">
      <w:pPr>
        <w:jc w:val="center"/>
        <w:rPr>
          <w:b/>
        </w:rPr>
      </w:pPr>
      <w:r>
        <w:rPr>
          <w:b/>
        </w:rPr>
        <w:t>§ 7</w:t>
      </w:r>
    </w:p>
    <w:p w:rsidR="0047750F" w:rsidRPr="00EC3FEA" w:rsidRDefault="0047750F" w:rsidP="0047750F">
      <w:pPr>
        <w:jc w:val="center"/>
        <w:rPr>
          <w:b/>
          <w:u w:val="single"/>
        </w:rPr>
      </w:pPr>
      <w:r w:rsidRPr="002F689B">
        <w:rPr>
          <w:b/>
          <w:u w:val="single"/>
        </w:rPr>
        <w:t>Warunki płatności</w:t>
      </w:r>
    </w:p>
    <w:p w:rsidR="0047750F" w:rsidRDefault="0047750F" w:rsidP="001972BC">
      <w:pPr>
        <w:numPr>
          <w:ilvl w:val="0"/>
          <w:numId w:val="2"/>
        </w:numPr>
        <w:ind w:left="426"/>
        <w:jc w:val="both"/>
      </w:pPr>
      <w:r w:rsidRPr="000E4D49">
        <w:t>Za obsługę serw</w:t>
      </w:r>
      <w:r>
        <w:t>isową urządzeń wymienionych w §</w:t>
      </w:r>
      <w:r w:rsidRPr="000E4D49">
        <w:t>2 umowy w zakresie w niej opisanym Zamawiający płaci ryczałt w o</w:t>
      </w:r>
      <w:r>
        <w:t>kresach miesięcznych w terminie</w:t>
      </w:r>
      <w:r w:rsidRPr="00742EAC">
        <w:rPr>
          <w:b/>
        </w:rPr>
        <w:t xml:space="preserve"> 6</w:t>
      </w:r>
      <w:r w:rsidRPr="000E4D49">
        <w:rPr>
          <w:b/>
        </w:rPr>
        <w:t>0 dni</w:t>
      </w:r>
      <w:r>
        <w:rPr>
          <w:b/>
        </w:rPr>
        <w:t xml:space="preserve"> </w:t>
      </w:r>
      <w:r w:rsidRPr="000E4D49">
        <w:t xml:space="preserve">od daty otrzymania </w:t>
      </w:r>
      <w:r w:rsidRPr="000E4D49">
        <w:lastRenderedPageBreak/>
        <w:t>faktury przez Zamawiającego wystawionej przez Wykonawcę do 10-go dnia miesiąca za miesiąc poprzedni. Ryczałt za pierwszy i ostatni miesiąc będzie proporcjonalny do okresu trwania umowy w tych miesiącach.</w:t>
      </w:r>
    </w:p>
    <w:p w:rsidR="0034311C" w:rsidRDefault="0034311C" w:rsidP="0034311C">
      <w:pPr>
        <w:ind w:left="426"/>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907"/>
        <w:gridCol w:w="1963"/>
        <w:gridCol w:w="1154"/>
        <w:gridCol w:w="1679"/>
        <w:gridCol w:w="1674"/>
      </w:tblGrid>
      <w:tr w:rsidR="0047750F" w:rsidRPr="0047750F" w:rsidTr="00DA467A">
        <w:trPr>
          <w:trHeight w:val="300"/>
        </w:trPr>
        <w:tc>
          <w:tcPr>
            <w:tcW w:w="512" w:type="dxa"/>
            <w:shd w:val="clear" w:color="auto" w:fill="auto"/>
            <w:noWrap/>
            <w:vAlign w:val="center"/>
            <w:hideMark/>
          </w:tcPr>
          <w:p w:rsidR="0047750F" w:rsidRPr="0047750F" w:rsidRDefault="0047750F" w:rsidP="00184873">
            <w:pPr>
              <w:jc w:val="center"/>
              <w:rPr>
                <w:b/>
                <w:sz w:val="20"/>
                <w:szCs w:val="20"/>
              </w:rPr>
            </w:pPr>
            <w:r w:rsidRPr="0047750F">
              <w:rPr>
                <w:b/>
                <w:sz w:val="20"/>
                <w:szCs w:val="20"/>
              </w:rPr>
              <w:t>Lp.</w:t>
            </w:r>
          </w:p>
        </w:tc>
        <w:tc>
          <w:tcPr>
            <w:tcW w:w="2907" w:type="dxa"/>
            <w:shd w:val="clear" w:color="auto" w:fill="auto"/>
            <w:vAlign w:val="center"/>
            <w:hideMark/>
          </w:tcPr>
          <w:p w:rsidR="0047750F" w:rsidRPr="0047750F" w:rsidRDefault="0047750F" w:rsidP="00184873">
            <w:pPr>
              <w:jc w:val="center"/>
              <w:rPr>
                <w:b/>
                <w:sz w:val="20"/>
                <w:szCs w:val="20"/>
              </w:rPr>
            </w:pPr>
            <w:r w:rsidRPr="0047750F">
              <w:rPr>
                <w:b/>
                <w:sz w:val="20"/>
                <w:szCs w:val="20"/>
              </w:rPr>
              <w:t>Nazwa urządzenia</w:t>
            </w:r>
          </w:p>
        </w:tc>
        <w:tc>
          <w:tcPr>
            <w:tcW w:w="1963" w:type="dxa"/>
            <w:shd w:val="clear" w:color="auto" w:fill="auto"/>
            <w:noWrap/>
            <w:vAlign w:val="center"/>
            <w:hideMark/>
          </w:tcPr>
          <w:p w:rsidR="0047750F" w:rsidRPr="0034311C" w:rsidRDefault="0047750F" w:rsidP="00184873">
            <w:pPr>
              <w:jc w:val="center"/>
              <w:rPr>
                <w:b/>
                <w:sz w:val="16"/>
                <w:szCs w:val="20"/>
              </w:rPr>
            </w:pPr>
            <w:r w:rsidRPr="0034311C">
              <w:rPr>
                <w:b/>
                <w:sz w:val="16"/>
                <w:szCs w:val="20"/>
              </w:rPr>
              <w:t>Wartość jednostkowa netto za miesiąc (zł)</w:t>
            </w:r>
          </w:p>
          <w:p w:rsidR="0047750F" w:rsidRPr="0034311C" w:rsidRDefault="0047750F" w:rsidP="00184873">
            <w:pPr>
              <w:jc w:val="center"/>
              <w:rPr>
                <w:b/>
                <w:sz w:val="16"/>
                <w:szCs w:val="20"/>
              </w:rPr>
            </w:pPr>
            <w:r w:rsidRPr="0034311C">
              <w:rPr>
                <w:b/>
                <w:sz w:val="16"/>
                <w:szCs w:val="20"/>
              </w:rPr>
              <w:t>RYCZAŁT</w:t>
            </w:r>
          </w:p>
        </w:tc>
        <w:tc>
          <w:tcPr>
            <w:tcW w:w="1154" w:type="dxa"/>
            <w:shd w:val="clear" w:color="auto" w:fill="auto"/>
            <w:vAlign w:val="center"/>
            <w:hideMark/>
          </w:tcPr>
          <w:p w:rsidR="0047750F" w:rsidRPr="0047750F" w:rsidRDefault="0047750F" w:rsidP="00184873">
            <w:pPr>
              <w:jc w:val="center"/>
              <w:rPr>
                <w:b/>
                <w:sz w:val="20"/>
                <w:szCs w:val="20"/>
              </w:rPr>
            </w:pPr>
            <w:r w:rsidRPr="0047750F">
              <w:rPr>
                <w:b/>
                <w:sz w:val="20"/>
                <w:szCs w:val="20"/>
              </w:rPr>
              <w:t>Ilość miesięcy</w:t>
            </w:r>
          </w:p>
        </w:tc>
        <w:tc>
          <w:tcPr>
            <w:tcW w:w="1679" w:type="dxa"/>
            <w:shd w:val="clear" w:color="auto" w:fill="auto"/>
            <w:vAlign w:val="center"/>
            <w:hideMark/>
          </w:tcPr>
          <w:p w:rsidR="0047750F" w:rsidRPr="0047750F" w:rsidRDefault="0047750F" w:rsidP="00184873">
            <w:pPr>
              <w:jc w:val="center"/>
              <w:rPr>
                <w:b/>
                <w:sz w:val="20"/>
                <w:szCs w:val="20"/>
              </w:rPr>
            </w:pPr>
            <w:r w:rsidRPr="0047750F">
              <w:rPr>
                <w:b/>
                <w:sz w:val="20"/>
                <w:szCs w:val="20"/>
              </w:rPr>
              <w:t>Wartość netto (zł)</w:t>
            </w:r>
          </w:p>
        </w:tc>
        <w:tc>
          <w:tcPr>
            <w:tcW w:w="1674" w:type="dxa"/>
            <w:shd w:val="clear" w:color="auto" w:fill="auto"/>
            <w:vAlign w:val="center"/>
          </w:tcPr>
          <w:p w:rsidR="0047750F" w:rsidRPr="0047750F" w:rsidRDefault="0047750F" w:rsidP="00184873">
            <w:pPr>
              <w:jc w:val="center"/>
              <w:rPr>
                <w:b/>
                <w:sz w:val="20"/>
                <w:szCs w:val="20"/>
              </w:rPr>
            </w:pPr>
            <w:r w:rsidRPr="0047750F">
              <w:rPr>
                <w:b/>
                <w:sz w:val="20"/>
                <w:szCs w:val="20"/>
              </w:rPr>
              <w:t>Cena brutto</w:t>
            </w:r>
          </w:p>
          <w:p w:rsidR="0047750F" w:rsidRPr="0047750F" w:rsidRDefault="0047750F" w:rsidP="00184873">
            <w:pPr>
              <w:jc w:val="center"/>
              <w:rPr>
                <w:b/>
                <w:sz w:val="20"/>
                <w:szCs w:val="20"/>
              </w:rPr>
            </w:pPr>
            <w:r w:rsidRPr="0047750F">
              <w:rPr>
                <w:b/>
                <w:sz w:val="20"/>
                <w:szCs w:val="20"/>
              </w:rPr>
              <w:t>(zł)</w:t>
            </w:r>
          </w:p>
        </w:tc>
      </w:tr>
      <w:tr w:rsidR="00DA467A" w:rsidRPr="00DA467A" w:rsidTr="00DA467A">
        <w:trPr>
          <w:trHeight w:val="361"/>
        </w:trPr>
        <w:tc>
          <w:tcPr>
            <w:tcW w:w="512" w:type="dxa"/>
            <w:shd w:val="clear" w:color="auto" w:fill="auto"/>
            <w:noWrap/>
            <w:vAlign w:val="center"/>
            <w:hideMark/>
          </w:tcPr>
          <w:p w:rsidR="00DA467A" w:rsidRPr="00DA467A" w:rsidRDefault="00DA467A" w:rsidP="00DA467A">
            <w:pPr>
              <w:jc w:val="both"/>
              <w:rPr>
                <w:sz w:val="20"/>
                <w:szCs w:val="20"/>
              </w:rPr>
            </w:pPr>
            <w:r w:rsidRPr="00DA467A">
              <w:rPr>
                <w:sz w:val="20"/>
                <w:szCs w:val="20"/>
              </w:rPr>
              <w:t>1.</w:t>
            </w:r>
          </w:p>
        </w:tc>
        <w:tc>
          <w:tcPr>
            <w:tcW w:w="2907" w:type="dxa"/>
            <w:tcBorders>
              <w:top w:val="single" w:sz="6" w:space="0" w:color="auto"/>
              <w:left w:val="single" w:sz="6" w:space="0" w:color="auto"/>
              <w:bottom w:val="single" w:sz="6" w:space="0" w:color="auto"/>
              <w:right w:val="single" w:sz="6" w:space="0" w:color="auto"/>
            </w:tcBorders>
            <w:hideMark/>
          </w:tcPr>
          <w:p w:rsidR="00DA467A" w:rsidRPr="00CF6CB2" w:rsidRDefault="00DA467A" w:rsidP="00DA467A">
            <w:pPr>
              <w:autoSpaceDE w:val="0"/>
              <w:autoSpaceDN w:val="0"/>
              <w:adjustRightInd w:val="0"/>
              <w:rPr>
                <w:color w:val="000000"/>
                <w:sz w:val="18"/>
                <w:szCs w:val="18"/>
              </w:rPr>
            </w:pPr>
            <w:r>
              <w:rPr>
                <w:color w:val="000000"/>
                <w:sz w:val="18"/>
                <w:szCs w:val="18"/>
              </w:rPr>
              <w:t xml:space="preserve">Angiokardiograf stacjonarny </w:t>
            </w:r>
          </w:p>
        </w:tc>
        <w:tc>
          <w:tcPr>
            <w:tcW w:w="1963" w:type="dxa"/>
            <w:shd w:val="clear" w:color="auto" w:fill="auto"/>
            <w:noWrap/>
            <w:vAlign w:val="center"/>
            <w:hideMark/>
          </w:tcPr>
          <w:p w:rsidR="00DA467A" w:rsidRPr="00DA467A" w:rsidRDefault="00DA467A" w:rsidP="00DA467A">
            <w:pPr>
              <w:jc w:val="center"/>
              <w:rPr>
                <w:sz w:val="20"/>
                <w:szCs w:val="20"/>
              </w:rPr>
            </w:pPr>
          </w:p>
        </w:tc>
        <w:tc>
          <w:tcPr>
            <w:tcW w:w="1154" w:type="dxa"/>
            <w:shd w:val="clear" w:color="auto" w:fill="auto"/>
            <w:vAlign w:val="center"/>
            <w:hideMark/>
          </w:tcPr>
          <w:p w:rsidR="00DA467A" w:rsidRPr="00DA467A" w:rsidRDefault="00DA467A" w:rsidP="00DA467A">
            <w:pPr>
              <w:jc w:val="center"/>
              <w:rPr>
                <w:b/>
                <w:sz w:val="20"/>
                <w:szCs w:val="20"/>
              </w:rPr>
            </w:pPr>
            <w:r w:rsidRPr="00DA467A">
              <w:rPr>
                <w:b/>
                <w:sz w:val="20"/>
                <w:szCs w:val="20"/>
              </w:rPr>
              <w:t>3</w:t>
            </w:r>
          </w:p>
        </w:tc>
        <w:tc>
          <w:tcPr>
            <w:tcW w:w="1679" w:type="dxa"/>
            <w:shd w:val="clear" w:color="auto" w:fill="auto"/>
            <w:vAlign w:val="center"/>
            <w:hideMark/>
          </w:tcPr>
          <w:p w:rsidR="00DA467A" w:rsidRPr="00DA467A" w:rsidRDefault="00DA467A" w:rsidP="00DA467A">
            <w:pPr>
              <w:jc w:val="center"/>
              <w:rPr>
                <w:sz w:val="20"/>
                <w:szCs w:val="20"/>
              </w:rPr>
            </w:pPr>
          </w:p>
        </w:tc>
        <w:tc>
          <w:tcPr>
            <w:tcW w:w="1674" w:type="dxa"/>
            <w:shd w:val="clear" w:color="auto" w:fill="auto"/>
            <w:vAlign w:val="center"/>
          </w:tcPr>
          <w:p w:rsidR="00DA467A" w:rsidRPr="00DA467A" w:rsidRDefault="00DA467A" w:rsidP="00DA467A">
            <w:pPr>
              <w:jc w:val="center"/>
              <w:rPr>
                <w:sz w:val="20"/>
                <w:szCs w:val="20"/>
              </w:rPr>
            </w:pPr>
          </w:p>
        </w:tc>
      </w:tr>
      <w:tr w:rsidR="00DA467A" w:rsidRPr="00DA467A" w:rsidTr="00DA467A">
        <w:trPr>
          <w:trHeight w:val="361"/>
        </w:trPr>
        <w:tc>
          <w:tcPr>
            <w:tcW w:w="512" w:type="dxa"/>
            <w:shd w:val="clear" w:color="auto" w:fill="auto"/>
            <w:noWrap/>
            <w:vAlign w:val="center"/>
          </w:tcPr>
          <w:p w:rsidR="00DA467A" w:rsidRPr="00DA467A" w:rsidRDefault="00DA467A" w:rsidP="00DA467A">
            <w:pPr>
              <w:jc w:val="both"/>
              <w:rPr>
                <w:sz w:val="20"/>
                <w:szCs w:val="20"/>
              </w:rPr>
            </w:pPr>
            <w:r>
              <w:rPr>
                <w:sz w:val="20"/>
                <w:szCs w:val="20"/>
              </w:rPr>
              <w:t>2.</w:t>
            </w:r>
          </w:p>
        </w:tc>
        <w:tc>
          <w:tcPr>
            <w:tcW w:w="2907" w:type="dxa"/>
            <w:tcBorders>
              <w:top w:val="single" w:sz="6" w:space="0" w:color="auto"/>
              <w:left w:val="single" w:sz="6" w:space="0" w:color="auto"/>
              <w:bottom w:val="single" w:sz="6" w:space="0" w:color="auto"/>
              <w:right w:val="single" w:sz="6" w:space="0" w:color="auto"/>
            </w:tcBorders>
          </w:tcPr>
          <w:p w:rsidR="00DA467A" w:rsidRPr="00CF6CB2" w:rsidRDefault="00DA467A" w:rsidP="00DA467A">
            <w:pPr>
              <w:autoSpaceDE w:val="0"/>
              <w:autoSpaceDN w:val="0"/>
              <w:adjustRightInd w:val="0"/>
              <w:rPr>
                <w:color w:val="000000"/>
                <w:sz w:val="18"/>
                <w:szCs w:val="18"/>
              </w:rPr>
            </w:pPr>
            <w:r w:rsidRPr="00CF6CB2">
              <w:rPr>
                <w:color w:val="000000"/>
                <w:sz w:val="18"/>
                <w:szCs w:val="18"/>
              </w:rPr>
              <w:t>Aparat RTG przyłóżkowy cyfrowy (z napędem)</w:t>
            </w:r>
          </w:p>
        </w:tc>
        <w:tc>
          <w:tcPr>
            <w:tcW w:w="1963" w:type="dxa"/>
            <w:shd w:val="clear" w:color="auto" w:fill="auto"/>
            <w:noWrap/>
            <w:vAlign w:val="center"/>
          </w:tcPr>
          <w:p w:rsidR="00DA467A" w:rsidRPr="00DA467A" w:rsidRDefault="00DA467A" w:rsidP="00DA467A">
            <w:pPr>
              <w:jc w:val="center"/>
              <w:rPr>
                <w:sz w:val="20"/>
                <w:szCs w:val="20"/>
              </w:rPr>
            </w:pPr>
          </w:p>
        </w:tc>
        <w:tc>
          <w:tcPr>
            <w:tcW w:w="1154" w:type="dxa"/>
            <w:shd w:val="clear" w:color="auto" w:fill="auto"/>
            <w:vAlign w:val="center"/>
          </w:tcPr>
          <w:p w:rsidR="00DA467A" w:rsidRPr="00DA467A" w:rsidRDefault="00DA467A" w:rsidP="00DA467A">
            <w:pPr>
              <w:jc w:val="center"/>
              <w:rPr>
                <w:b/>
                <w:sz w:val="20"/>
                <w:szCs w:val="20"/>
              </w:rPr>
            </w:pPr>
            <w:r w:rsidRPr="00DA467A">
              <w:rPr>
                <w:b/>
                <w:sz w:val="20"/>
                <w:szCs w:val="20"/>
              </w:rPr>
              <w:t>3</w:t>
            </w:r>
          </w:p>
        </w:tc>
        <w:tc>
          <w:tcPr>
            <w:tcW w:w="1679" w:type="dxa"/>
            <w:shd w:val="clear" w:color="auto" w:fill="auto"/>
            <w:vAlign w:val="center"/>
          </w:tcPr>
          <w:p w:rsidR="00DA467A" w:rsidRPr="00DA467A" w:rsidRDefault="00DA467A" w:rsidP="00DA467A">
            <w:pPr>
              <w:jc w:val="center"/>
              <w:rPr>
                <w:sz w:val="20"/>
                <w:szCs w:val="20"/>
              </w:rPr>
            </w:pPr>
          </w:p>
        </w:tc>
        <w:tc>
          <w:tcPr>
            <w:tcW w:w="1674" w:type="dxa"/>
            <w:shd w:val="clear" w:color="auto" w:fill="auto"/>
            <w:vAlign w:val="center"/>
          </w:tcPr>
          <w:p w:rsidR="00DA467A" w:rsidRPr="00DA467A" w:rsidRDefault="00DA467A" w:rsidP="00DA467A">
            <w:pPr>
              <w:jc w:val="center"/>
              <w:rPr>
                <w:sz w:val="20"/>
                <w:szCs w:val="20"/>
              </w:rPr>
            </w:pPr>
          </w:p>
        </w:tc>
      </w:tr>
      <w:tr w:rsidR="00DA467A" w:rsidRPr="00DA467A" w:rsidTr="00DA467A">
        <w:trPr>
          <w:trHeight w:val="361"/>
        </w:trPr>
        <w:tc>
          <w:tcPr>
            <w:tcW w:w="512" w:type="dxa"/>
            <w:shd w:val="clear" w:color="auto" w:fill="auto"/>
            <w:noWrap/>
            <w:vAlign w:val="center"/>
          </w:tcPr>
          <w:p w:rsidR="00DA467A" w:rsidRPr="00DA467A" w:rsidRDefault="00DA467A" w:rsidP="00DA467A">
            <w:pPr>
              <w:jc w:val="both"/>
              <w:rPr>
                <w:sz w:val="20"/>
                <w:szCs w:val="20"/>
              </w:rPr>
            </w:pPr>
            <w:r>
              <w:rPr>
                <w:sz w:val="20"/>
                <w:szCs w:val="20"/>
              </w:rPr>
              <w:t>3.</w:t>
            </w:r>
          </w:p>
        </w:tc>
        <w:tc>
          <w:tcPr>
            <w:tcW w:w="2907" w:type="dxa"/>
            <w:tcBorders>
              <w:top w:val="single" w:sz="6" w:space="0" w:color="auto"/>
              <w:left w:val="single" w:sz="6" w:space="0" w:color="auto"/>
              <w:bottom w:val="single" w:sz="6" w:space="0" w:color="auto"/>
              <w:right w:val="single" w:sz="6" w:space="0" w:color="auto"/>
            </w:tcBorders>
          </w:tcPr>
          <w:p w:rsidR="00DA467A" w:rsidRPr="00CF6CB2" w:rsidRDefault="00DA467A" w:rsidP="00DA467A">
            <w:pPr>
              <w:autoSpaceDE w:val="0"/>
              <w:autoSpaceDN w:val="0"/>
              <w:adjustRightInd w:val="0"/>
              <w:rPr>
                <w:color w:val="000000"/>
                <w:sz w:val="18"/>
                <w:szCs w:val="18"/>
              </w:rPr>
            </w:pPr>
            <w:r w:rsidRPr="00CF6CB2">
              <w:rPr>
                <w:color w:val="000000"/>
                <w:sz w:val="18"/>
                <w:szCs w:val="18"/>
              </w:rPr>
              <w:t>Aparat RTG przyłóżkowy cyfrowy (z napędem)</w:t>
            </w:r>
          </w:p>
        </w:tc>
        <w:tc>
          <w:tcPr>
            <w:tcW w:w="1963" w:type="dxa"/>
            <w:shd w:val="clear" w:color="auto" w:fill="auto"/>
            <w:noWrap/>
            <w:vAlign w:val="center"/>
          </w:tcPr>
          <w:p w:rsidR="00DA467A" w:rsidRPr="00DA467A" w:rsidRDefault="00DA467A" w:rsidP="00DA467A">
            <w:pPr>
              <w:jc w:val="center"/>
              <w:rPr>
                <w:sz w:val="20"/>
                <w:szCs w:val="20"/>
              </w:rPr>
            </w:pPr>
          </w:p>
        </w:tc>
        <w:tc>
          <w:tcPr>
            <w:tcW w:w="1154" w:type="dxa"/>
            <w:shd w:val="clear" w:color="auto" w:fill="auto"/>
            <w:vAlign w:val="center"/>
          </w:tcPr>
          <w:p w:rsidR="00DA467A" w:rsidRPr="00DA467A" w:rsidRDefault="00DA467A" w:rsidP="00DA467A">
            <w:pPr>
              <w:jc w:val="center"/>
              <w:rPr>
                <w:b/>
                <w:sz w:val="20"/>
                <w:szCs w:val="20"/>
              </w:rPr>
            </w:pPr>
            <w:r w:rsidRPr="00DA467A">
              <w:rPr>
                <w:b/>
                <w:sz w:val="20"/>
                <w:szCs w:val="20"/>
              </w:rPr>
              <w:t>3</w:t>
            </w:r>
          </w:p>
        </w:tc>
        <w:tc>
          <w:tcPr>
            <w:tcW w:w="1679" w:type="dxa"/>
            <w:shd w:val="clear" w:color="auto" w:fill="auto"/>
            <w:vAlign w:val="center"/>
          </w:tcPr>
          <w:p w:rsidR="00DA467A" w:rsidRPr="00DA467A" w:rsidRDefault="00DA467A" w:rsidP="00DA467A">
            <w:pPr>
              <w:jc w:val="center"/>
              <w:rPr>
                <w:sz w:val="20"/>
                <w:szCs w:val="20"/>
              </w:rPr>
            </w:pPr>
          </w:p>
        </w:tc>
        <w:tc>
          <w:tcPr>
            <w:tcW w:w="1674" w:type="dxa"/>
            <w:shd w:val="clear" w:color="auto" w:fill="auto"/>
            <w:vAlign w:val="center"/>
          </w:tcPr>
          <w:p w:rsidR="00DA467A" w:rsidRPr="00DA467A" w:rsidRDefault="00DA467A" w:rsidP="00DA467A">
            <w:pPr>
              <w:jc w:val="center"/>
              <w:rPr>
                <w:sz w:val="20"/>
                <w:szCs w:val="20"/>
              </w:rPr>
            </w:pPr>
          </w:p>
        </w:tc>
      </w:tr>
      <w:tr w:rsidR="00DA467A" w:rsidRPr="00DA467A" w:rsidTr="00DA467A">
        <w:trPr>
          <w:trHeight w:val="437"/>
        </w:trPr>
        <w:tc>
          <w:tcPr>
            <w:tcW w:w="512" w:type="dxa"/>
            <w:shd w:val="clear" w:color="auto" w:fill="auto"/>
            <w:noWrap/>
            <w:vAlign w:val="center"/>
            <w:hideMark/>
          </w:tcPr>
          <w:p w:rsidR="00DA467A" w:rsidRPr="00DA467A" w:rsidRDefault="00DA467A" w:rsidP="00DA467A">
            <w:pPr>
              <w:jc w:val="both"/>
              <w:rPr>
                <w:sz w:val="20"/>
                <w:szCs w:val="20"/>
              </w:rPr>
            </w:pPr>
            <w:r>
              <w:rPr>
                <w:sz w:val="20"/>
                <w:szCs w:val="20"/>
              </w:rPr>
              <w:t>4</w:t>
            </w:r>
            <w:r w:rsidRPr="00DA467A">
              <w:rPr>
                <w:sz w:val="20"/>
                <w:szCs w:val="20"/>
              </w:rPr>
              <w:t>.</w:t>
            </w:r>
          </w:p>
        </w:tc>
        <w:tc>
          <w:tcPr>
            <w:tcW w:w="2907" w:type="dxa"/>
            <w:tcBorders>
              <w:top w:val="single" w:sz="6" w:space="0" w:color="auto"/>
              <w:left w:val="single" w:sz="6" w:space="0" w:color="auto"/>
              <w:bottom w:val="single" w:sz="6" w:space="0" w:color="auto"/>
              <w:right w:val="single" w:sz="6" w:space="0" w:color="auto"/>
            </w:tcBorders>
            <w:hideMark/>
          </w:tcPr>
          <w:p w:rsidR="00DA467A" w:rsidRPr="00CF6CB2" w:rsidRDefault="00DA467A" w:rsidP="00DA467A">
            <w:pPr>
              <w:autoSpaceDE w:val="0"/>
              <w:autoSpaceDN w:val="0"/>
              <w:adjustRightInd w:val="0"/>
              <w:rPr>
                <w:color w:val="000000"/>
                <w:sz w:val="18"/>
                <w:szCs w:val="18"/>
              </w:rPr>
            </w:pPr>
            <w:r w:rsidRPr="00CF6CB2">
              <w:rPr>
                <w:color w:val="000000"/>
                <w:sz w:val="18"/>
                <w:szCs w:val="18"/>
              </w:rPr>
              <w:t>Dwugłowicowa gamma kamera SPECT CT</w:t>
            </w:r>
          </w:p>
        </w:tc>
        <w:tc>
          <w:tcPr>
            <w:tcW w:w="1963" w:type="dxa"/>
            <w:shd w:val="clear" w:color="auto" w:fill="auto"/>
            <w:noWrap/>
            <w:vAlign w:val="center"/>
            <w:hideMark/>
          </w:tcPr>
          <w:p w:rsidR="00DA467A" w:rsidRPr="00DA467A" w:rsidRDefault="00DA467A" w:rsidP="00DA467A">
            <w:pPr>
              <w:jc w:val="center"/>
              <w:rPr>
                <w:sz w:val="20"/>
                <w:szCs w:val="20"/>
              </w:rPr>
            </w:pPr>
          </w:p>
        </w:tc>
        <w:tc>
          <w:tcPr>
            <w:tcW w:w="1154" w:type="dxa"/>
            <w:shd w:val="clear" w:color="auto" w:fill="auto"/>
            <w:vAlign w:val="center"/>
            <w:hideMark/>
          </w:tcPr>
          <w:p w:rsidR="00DA467A" w:rsidRPr="00DA467A" w:rsidRDefault="00DA467A" w:rsidP="00DA467A">
            <w:pPr>
              <w:jc w:val="center"/>
              <w:rPr>
                <w:b/>
                <w:sz w:val="20"/>
                <w:szCs w:val="20"/>
              </w:rPr>
            </w:pPr>
            <w:r w:rsidRPr="00DA467A">
              <w:rPr>
                <w:b/>
                <w:sz w:val="20"/>
                <w:szCs w:val="20"/>
              </w:rPr>
              <w:t>3</w:t>
            </w:r>
          </w:p>
        </w:tc>
        <w:tc>
          <w:tcPr>
            <w:tcW w:w="1679" w:type="dxa"/>
            <w:shd w:val="clear" w:color="auto" w:fill="auto"/>
            <w:vAlign w:val="center"/>
            <w:hideMark/>
          </w:tcPr>
          <w:p w:rsidR="00DA467A" w:rsidRPr="00DA467A" w:rsidRDefault="00DA467A" w:rsidP="00DA467A">
            <w:pPr>
              <w:jc w:val="center"/>
              <w:rPr>
                <w:sz w:val="20"/>
                <w:szCs w:val="20"/>
              </w:rPr>
            </w:pPr>
          </w:p>
        </w:tc>
        <w:tc>
          <w:tcPr>
            <w:tcW w:w="1674" w:type="dxa"/>
            <w:shd w:val="clear" w:color="auto" w:fill="auto"/>
            <w:vAlign w:val="center"/>
          </w:tcPr>
          <w:p w:rsidR="00DA467A" w:rsidRPr="00DA467A" w:rsidRDefault="00DA467A" w:rsidP="00DA467A">
            <w:pPr>
              <w:jc w:val="center"/>
              <w:rPr>
                <w:sz w:val="20"/>
                <w:szCs w:val="20"/>
              </w:rPr>
            </w:pPr>
          </w:p>
        </w:tc>
      </w:tr>
      <w:tr w:rsidR="00DA467A" w:rsidRPr="00DA467A" w:rsidTr="007A6918">
        <w:trPr>
          <w:trHeight w:val="377"/>
        </w:trPr>
        <w:tc>
          <w:tcPr>
            <w:tcW w:w="6536" w:type="dxa"/>
            <w:gridSpan w:val="4"/>
            <w:shd w:val="clear" w:color="auto" w:fill="auto"/>
            <w:noWrap/>
            <w:vAlign w:val="center"/>
          </w:tcPr>
          <w:p w:rsidR="00223958" w:rsidRPr="00DA467A" w:rsidRDefault="00223958" w:rsidP="00184873">
            <w:pPr>
              <w:jc w:val="right"/>
              <w:rPr>
                <w:b/>
                <w:sz w:val="20"/>
                <w:szCs w:val="20"/>
              </w:rPr>
            </w:pPr>
            <w:r w:rsidRPr="00DA467A">
              <w:rPr>
                <w:b/>
                <w:sz w:val="20"/>
                <w:szCs w:val="20"/>
              </w:rPr>
              <w:t>Razem:</w:t>
            </w:r>
          </w:p>
        </w:tc>
        <w:tc>
          <w:tcPr>
            <w:tcW w:w="1679" w:type="dxa"/>
            <w:shd w:val="clear" w:color="auto" w:fill="auto"/>
            <w:vAlign w:val="center"/>
          </w:tcPr>
          <w:p w:rsidR="00223958" w:rsidRPr="00DA467A" w:rsidRDefault="00223958" w:rsidP="00F853F9">
            <w:pPr>
              <w:jc w:val="center"/>
              <w:rPr>
                <w:b/>
                <w:sz w:val="20"/>
                <w:szCs w:val="20"/>
              </w:rPr>
            </w:pPr>
          </w:p>
        </w:tc>
        <w:tc>
          <w:tcPr>
            <w:tcW w:w="1674" w:type="dxa"/>
            <w:shd w:val="clear" w:color="auto" w:fill="auto"/>
            <w:vAlign w:val="center"/>
          </w:tcPr>
          <w:p w:rsidR="00223958" w:rsidRPr="00DA467A" w:rsidRDefault="00223958" w:rsidP="007A6918">
            <w:pPr>
              <w:jc w:val="center"/>
              <w:rPr>
                <w:b/>
                <w:sz w:val="20"/>
                <w:szCs w:val="20"/>
              </w:rPr>
            </w:pPr>
          </w:p>
        </w:tc>
      </w:tr>
    </w:tbl>
    <w:p w:rsidR="00C971B9" w:rsidRPr="00DA467A" w:rsidRDefault="00C971B9" w:rsidP="00C971B9">
      <w:pPr>
        <w:ind w:left="426"/>
        <w:jc w:val="both"/>
      </w:pPr>
    </w:p>
    <w:p w:rsidR="0047750F" w:rsidRDefault="0047750F" w:rsidP="001972BC">
      <w:pPr>
        <w:numPr>
          <w:ilvl w:val="0"/>
          <w:numId w:val="2"/>
        </w:numPr>
        <w:ind w:left="426"/>
        <w:jc w:val="both"/>
      </w:pPr>
      <w:r w:rsidRPr="000E4D49">
        <w:t>Łączna wartość netto umowy wynosi:</w:t>
      </w:r>
      <w:r>
        <w:t xml:space="preserve"> </w:t>
      </w:r>
      <w:r w:rsidR="00F853F9">
        <w:rPr>
          <w:b/>
          <w:bCs/>
          <w:color w:val="000000"/>
          <w:szCs w:val="20"/>
        </w:rPr>
        <w:t>.............................</w:t>
      </w:r>
      <w:r w:rsidRPr="0047750F">
        <w:rPr>
          <w:b/>
          <w:bCs/>
          <w:color w:val="000000"/>
          <w:szCs w:val="20"/>
        </w:rPr>
        <w:t xml:space="preserve"> </w:t>
      </w:r>
      <w:r w:rsidRPr="0028651B">
        <w:t>zł</w:t>
      </w:r>
      <w:r>
        <w:rPr>
          <w:b/>
        </w:rPr>
        <w:t xml:space="preserve"> </w:t>
      </w:r>
      <w:r w:rsidRPr="000E4D49">
        <w:t xml:space="preserve">(słownie: </w:t>
      </w:r>
      <w:r w:rsidR="00F853F9">
        <w:t>............................................... złotych, 00</w:t>
      </w:r>
      <w:r>
        <w:t>/100</w:t>
      </w:r>
      <w:r w:rsidRPr="000E4D49">
        <w:t>), łączna cena brutto (wartość netto powiększona o podatek VAT naliczony zgodn</w:t>
      </w:r>
      <w:r>
        <w:t xml:space="preserve">ie z obowiązującymi przepisami) wynosi: </w:t>
      </w:r>
      <w:r w:rsidR="00F853F9">
        <w:rPr>
          <w:b/>
        </w:rPr>
        <w:t>...............................</w:t>
      </w:r>
      <w:r>
        <w:rPr>
          <w:b/>
        </w:rPr>
        <w:t xml:space="preserve"> </w:t>
      </w:r>
      <w:r w:rsidRPr="000E4D49">
        <w:rPr>
          <w:b/>
        </w:rPr>
        <w:t>zł</w:t>
      </w:r>
      <w:r>
        <w:t xml:space="preserve"> (słownie</w:t>
      </w:r>
      <w:r w:rsidRPr="000E4D49">
        <w:t>:</w:t>
      </w:r>
      <w:r>
        <w:t xml:space="preserve"> </w:t>
      </w:r>
      <w:r w:rsidR="00F853F9">
        <w:t>.................................</w:t>
      </w:r>
      <w:r>
        <w:t>złotych,</w:t>
      </w:r>
      <w:r w:rsidR="00F853F9">
        <w:t xml:space="preserve"> 00</w:t>
      </w:r>
      <w:r>
        <w:t>/100</w:t>
      </w:r>
      <w:r w:rsidRPr="000E4D49">
        <w:t>)</w:t>
      </w:r>
      <w:r>
        <w:t>.</w:t>
      </w:r>
    </w:p>
    <w:p w:rsidR="001972BC" w:rsidRPr="001972BC" w:rsidRDefault="001972BC" w:rsidP="001972BC">
      <w:pPr>
        <w:numPr>
          <w:ilvl w:val="0"/>
          <w:numId w:val="2"/>
        </w:numPr>
        <w:ind w:left="426"/>
        <w:jc w:val="both"/>
      </w:pPr>
      <w:r w:rsidRPr="001972BC">
        <w:rPr>
          <w:rFonts w:eastAsia="Calibri"/>
        </w:rPr>
        <w:t>Cena</w:t>
      </w:r>
      <w:r w:rsidRPr="001972BC">
        <w:rPr>
          <w:rFonts w:eastAsia="Calibri"/>
          <w:b/>
        </w:rPr>
        <w:t>,</w:t>
      </w:r>
      <w:r w:rsidRPr="001972BC">
        <w:rPr>
          <w:rFonts w:eastAsia="Calibri"/>
        </w:rPr>
        <w:t xml:space="preserve"> o której mowa w ust. 1 obejmuje koszt przedmiotu umowy, w szczególności koszty realizacji zgłoszeń, </w:t>
      </w:r>
      <w:r w:rsidRPr="007327C6">
        <w:t>wykonanie przeglądów okresowych i konserwacji</w:t>
      </w:r>
      <w:r>
        <w:t>,</w:t>
      </w:r>
      <w:r w:rsidRPr="001972BC">
        <w:rPr>
          <w:rFonts w:eastAsia="Calibri"/>
        </w:rPr>
        <w:t xml:space="preserve"> usuwanie awarii oraz bieżących dysfunkcji wraz z wymianą części  do aparatów objętych umową oraz wszelkie koszty związane z wykonaniem zamówienia.</w:t>
      </w:r>
    </w:p>
    <w:p w:rsidR="001972BC" w:rsidRDefault="001972BC" w:rsidP="001972BC">
      <w:pPr>
        <w:numPr>
          <w:ilvl w:val="0"/>
          <w:numId w:val="2"/>
        </w:numPr>
        <w:ind w:left="426"/>
        <w:jc w:val="both"/>
      </w:pPr>
      <w:r>
        <w:t>Zapłaty następować będą na podstawie wystawionej przez Wykonawcę faktury, przelewem na konto wskazane na fakturze.</w:t>
      </w:r>
    </w:p>
    <w:p w:rsidR="001972BC" w:rsidRDefault="001972BC" w:rsidP="001972BC">
      <w:pPr>
        <w:numPr>
          <w:ilvl w:val="0"/>
          <w:numId w:val="2"/>
        </w:numPr>
        <w:ind w:left="426"/>
        <w:jc w:val="both"/>
      </w:pPr>
      <w:r w:rsidRPr="00A27516">
        <w:t>Wykonawcy nie przysługują względem Zamawiająceg</w:t>
      </w:r>
      <w:r>
        <w:t xml:space="preserve">o jakiekolwiek roszczenia </w:t>
      </w:r>
      <w:r w:rsidRPr="00A27516">
        <w:t xml:space="preserve">z tytuły </w:t>
      </w:r>
      <w:r w:rsidRPr="00B52DD4">
        <w:t>nie zrealizowania pełnej ilości przedmiotu zamówienia.</w:t>
      </w:r>
    </w:p>
    <w:p w:rsidR="001972BC" w:rsidRDefault="001972BC" w:rsidP="001972BC">
      <w:pPr>
        <w:numPr>
          <w:ilvl w:val="0"/>
          <w:numId w:val="2"/>
        </w:numPr>
        <w:ind w:left="426"/>
        <w:jc w:val="both"/>
      </w:pPr>
      <w:r w:rsidRPr="00B52DD4">
        <w:t xml:space="preserve">Za datę zapłaty  strony uznają dzień obciążenia rachunku bankowego Zamawiającego. </w:t>
      </w:r>
    </w:p>
    <w:p w:rsidR="001972BC" w:rsidRPr="001972BC" w:rsidRDefault="001972BC" w:rsidP="001972BC">
      <w:pPr>
        <w:numPr>
          <w:ilvl w:val="0"/>
          <w:numId w:val="2"/>
        </w:numPr>
        <w:ind w:left="426"/>
        <w:jc w:val="both"/>
      </w:pPr>
      <w:r w:rsidRPr="005119EE">
        <w:t xml:space="preserve">Od należności </w:t>
      </w:r>
      <w:r w:rsidRPr="001972BC">
        <w:rPr>
          <w:rFonts w:eastAsia="Calibri"/>
        </w:rPr>
        <w:t xml:space="preserve">nieuiszczonych w terminie ustalonym przez strony, Wykonawca może na podstawie art. 8 ustawy z dnia 8 marca 2013r. o przeciwdziałaniu nadmiernym opóźnieniom w transakcjach </w:t>
      </w:r>
      <w:r w:rsidR="002E286A">
        <w:rPr>
          <w:rFonts w:eastAsia="Calibri"/>
        </w:rPr>
        <w:t>handlowych (Dz. U. z 2021 r. poz. 424</w:t>
      </w:r>
      <w:r w:rsidRPr="001972BC">
        <w:rPr>
          <w:rFonts w:eastAsia="Calibri"/>
        </w:rPr>
        <w:t>), naliczać odsetki ustawowe za opóźnienie w transakcjach handlowych.</w:t>
      </w:r>
    </w:p>
    <w:p w:rsidR="001972BC" w:rsidRDefault="001972BC" w:rsidP="001972BC">
      <w:pPr>
        <w:jc w:val="both"/>
      </w:pPr>
    </w:p>
    <w:p w:rsidR="00640C9D" w:rsidRPr="00640C9D" w:rsidRDefault="00640C9D" w:rsidP="00640C9D">
      <w:pPr>
        <w:spacing w:line="300" w:lineRule="atLeast"/>
        <w:jc w:val="center"/>
        <w:rPr>
          <w:b/>
        </w:rPr>
      </w:pPr>
      <w:r>
        <w:rPr>
          <w:b/>
        </w:rPr>
        <w:t>§ 8</w:t>
      </w:r>
      <w:r w:rsidRPr="00640C9D">
        <w:rPr>
          <w:b/>
        </w:rPr>
        <w:t xml:space="preserve"> </w:t>
      </w:r>
    </w:p>
    <w:p w:rsidR="00640C9D" w:rsidRPr="00640C9D" w:rsidRDefault="00640C9D" w:rsidP="00640C9D">
      <w:pPr>
        <w:spacing w:line="300" w:lineRule="atLeast"/>
        <w:jc w:val="center"/>
      </w:pPr>
      <w:r w:rsidRPr="00640C9D">
        <w:rPr>
          <w:b/>
        </w:rPr>
        <w:t>Kary umowne</w:t>
      </w:r>
    </w:p>
    <w:p w:rsidR="00640C9D" w:rsidRPr="00640C9D" w:rsidRDefault="00640C9D" w:rsidP="001972BC">
      <w:pPr>
        <w:numPr>
          <w:ilvl w:val="0"/>
          <w:numId w:val="26"/>
        </w:numPr>
        <w:spacing w:line="300" w:lineRule="atLeast"/>
        <w:jc w:val="both"/>
      </w:pPr>
      <w:r w:rsidRPr="00640C9D">
        <w:t>W razie nie wykonania lub nienależytego wykonania Wykonawca zobowiązuje się zapłacić Zamawiającemu karę:</w:t>
      </w:r>
    </w:p>
    <w:p w:rsidR="00640C9D" w:rsidRPr="00640C9D" w:rsidRDefault="00640C9D" w:rsidP="001972BC">
      <w:pPr>
        <w:numPr>
          <w:ilvl w:val="0"/>
          <w:numId w:val="27"/>
        </w:numPr>
        <w:spacing w:line="300" w:lineRule="atLeast"/>
        <w:ind w:left="567" w:hanging="283"/>
        <w:jc w:val="both"/>
      </w:pPr>
      <w:r w:rsidRPr="00640C9D">
        <w:t>w wysokości</w:t>
      </w:r>
      <w:r w:rsidRPr="00640C9D">
        <w:rPr>
          <w:b/>
        </w:rPr>
        <w:t xml:space="preserve"> 0,5 %</w:t>
      </w:r>
      <w:r w:rsidRPr="00640C9D">
        <w:t xml:space="preserve"> brutto umowy w przypadku przedłużenia naprawy z przyczyn niezależnych od Zamawiającego, za każdy dzień opóźnienia w naprawie powyżej terminów określony</w:t>
      </w:r>
      <w:r w:rsidR="00A87BD2">
        <w:t>ch w §3 ust. 5</w:t>
      </w:r>
      <w:r w:rsidRPr="00640C9D">
        <w:t xml:space="preserve"> do dnia usunięcia awarii,</w:t>
      </w:r>
    </w:p>
    <w:p w:rsidR="00640C9D" w:rsidRPr="00640C9D" w:rsidRDefault="00640C9D" w:rsidP="001972BC">
      <w:pPr>
        <w:numPr>
          <w:ilvl w:val="0"/>
          <w:numId w:val="27"/>
        </w:numPr>
        <w:tabs>
          <w:tab w:val="left" w:pos="709"/>
        </w:tabs>
        <w:spacing w:line="300" w:lineRule="atLeast"/>
        <w:ind w:left="567" w:hanging="283"/>
        <w:contextualSpacing/>
        <w:jc w:val="both"/>
        <w:rPr>
          <w:rFonts w:eastAsia="Calibri"/>
          <w:lang w:eastAsia="en-US"/>
        </w:rPr>
      </w:pPr>
      <w:r w:rsidRPr="00640C9D">
        <w:rPr>
          <w:rFonts w:eastAsia="Calibri"/>
          <w:lang w:eastAsia="en-US"/>
        </w:rPr>
        <w:t>w wysokości 0,5% ceny brutto umowy w przypadku niewykonania planowanego przeglądu za każdy dzień opóźnienia, licząc od daty planowanego terminu do dnia jego wykonania,</w:t>
      </w:r>
    </w:p>
    <w:p w:rsidR="00640C9D" w:rsidRPr="00640C9D" w:rsidRDefault="00640C9D" w:rsidP="001972BC">
      <w:pPr>
        <w:numPr>
          <w:ilvl w:val="0"/>
          <w:numId w:val="27"/>
        </w:numPr>
        <w:spacing w:line="300" w:lineRule="atLeast"/>
        <w:ind w:left="567" w:hanging="283"/>
        <w:jc w:val="both"/>
      </w:pPr>
      <w:r w:rsidRPr="00640C9D">
        <w:t>za niewykonanie obowiązk</w:t>
      </w:r>
      <w:r w:rsidR="00A87BD2">
        <w:t>u Wykonawcy, o którym mowa w §16</w:t>
      </w:r>
      <w:r w:rsidRPr="00640C9D">
        <w:t xml:space="preserve"> ust. 1 w wysokości 0,5% brutto umowy, za każde niewykonanie</w:t>
      </w:r>
    </w:p>
    <w:p w:rsidR="00640C9D" w:rsidRPr="00640C9D" w:rsidRDefault="00640C9D" w:rsidP="001972BC">
      <w:pPr>
        <w:numPr>
          <w:ilvl w:val="0"/>
          <w:numId w:val="27"/>
        </w:numPr>
        <w:spacing w:line="300" w:lineRule="atLeast"/>
        <w:ind w:left="567" w:hanging="283"/>
        <w:jc w:val="both"/>
      </w:pPr>
      <w:r w:rsidRPr="00640C9D">
        <w:t>w wysokości 5 % ceny brutto umowy, w przypadku odstąpienia od umowy w całości lub w części z przyczyn leżących po stronie Wykonawcy.</w:t>
      </w:r>
    </w:p>
    <w:p w:rsidR="00640C9D" w:rsidRPr="00640C9D" w:rsidRDefault="00640C9D" w:rsidP="001972BC">
      <w:pPr>
        <w:numPr>
          <w:ilvl w:val="0"/>
          <w:numId w:val="26"/>
        </w:numPr>
        <w:spacing w:after="200" w:line="276" w:lineRule="auto"/>
        <w:contextualSpacing/>
      </w:pPr>
      <w:r w:rsidRPr="00640C9D">
        <w:t>Maksymalna wysokość kar umownych za opóźnienie, o których mowa w ust. 1, nie może przekroczyć trzykrotności kary za odstąpienie od umowy</w:t>
      </w:r>
    </w:p>
    <w:p w:rsidR="00640C9D" w:rsidRPr="00640C9D" w:rsidRDefault="00640C9D" w:rsidP="001972BC">
      <w:pPr>
        <w:numPr>
          <w:ilvl w:val="0"/>
          <w:numId w:val="26"/>
        </w:numPr>
        <w:spacing w:after="200" w:line="276" w:lineRule="auto"/>
        <w:contextualSpacing/>
      </w:pPr>
      <w:r w:rsidRPr="00640C9D">
        <w:rPr>
          <w:rFonts w:eastAsiaTheme="minorHAnsi"/>
          <w:lang w:eastAsia="en-US"/>
        </w:rPr>
        <w:lastRenderedPageBreak/>
        <w:t>Zamawiający może dochodzić odszkodowania przewyższającego kary umowne.</w:t>
      </w:r>
    </w:p>
    <w:p w:rsidR="00640C9D" w:rsidRDefault="00640C9D" w:rsidP="00640C9D">
      <w:pPr>
        <w:spacing w:line="300" w:lineRule="atLeast"/>
        <w:rPr>
          <w:b/>
          <w:color w:val="FF0000"/>
        </w:rPr>
      </w:pPr>
    </w:p>
    <w:p w:rsidR="00184873" w:rsidRPr="00640C9D" w:rsidRDefault="00640C9D" w:rsidP="00184873">
      <w:pPr>
        <w:spacing w:line="300" w:lineRule="atLeast"/>
        <w:jc w:val="center"/>
        <w:rPr>
          <w:b/>
        </w:rPr>
      </w:pPr>
      <w:r w:rsidRPr="00640C9D">
        <w:rPr>
          <w:b/>
        </w:rPr>
        <w:t>§ 9</w:t>
      </w:r>
    </w:p>
    <w:p w:rsidR="00184873" w:rsidRPr="00184873" w:rsidRDefault="00184873" w:rsidP="00184873">
      <w:pPr>
        <w:spacing w:line="300" w:lineRule="atLeast"/>
        <w:jc w:val="center"/>
        <w:rPr>
          <w:b/>
        </w:rPr>
      </w:pPr>
      <w:r w:rsidRPr="00184873">
        <w:rPr>
          <w:b/>
        </w:rPr>
        <w:t>Powierzenie przetwarzania danych osobowych</w:t>
      </w:r>
    </w:p>
    <w:p w:rsidR="00184873" w:rsidRPr="00184873" w:rsidRDefault="00184873" w:rsidP="001972BC">
      <w:pPr>
        <w:numPr>
          <w:ilvl w:val="3"/>
          <w:numId w:val="10"/>
        </w:numPr>
        <w:spacing w:after="200" w:line="300" w:lineRule="atLeast"/>
        <w:ind w:left="426" w:hanging="426"/>
        <w:contextualSpacing/>
        <w:jc w:val="both"/>
        <w:rPr>
          <w:rFonts w:eastAsia="Calibri"/>
          <w:lang w:eastAsia="en-US"/>
        </w:rPr>
      </w:pPr>
      <w:r w:rsidRPr="00184873">
        <w:rPr>
          <w:rFonts w:eastAsia="Calibri"/>
          <w:lang w:eastAsia="en-US"/>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184873" w:rsidRPr="00184873" w:rsidRDefault="00184873" w:rsidP="001972BC">
      <w:pPr>
        <w:numPr>
          <w:ilvl w:val="3"/>
          <w:numId w:val="10"/>
        </w:numPr>
        <w:spacing w:after="200" w:line="300" w:lineRule="atLeast"/>
        <w:ind w:left="426" w:hanging="426"/>
        <w:contextualSpacing/>
        <w:jc w:val="both"/>
        <w:rPr>
          <w:rFonts w:eastAsia="Calibri"/>
          <w:lang w:eastAsia="en-US"/>
        </w:rPr>
      </w:pPr>
      <w:r w:rsidRPr="00184873">
        <w:rPr>
          <w:rFonts w:eastAsia="Calibri"/>
          <w:lang w:eastAsia="en-US"/>
        </w:rPr>
        <w:t>Administrator danych powierza Podmiotowi przetwarzającemu, w trybie art. 28 dane osobowe do przetwarzania, na zasadach i w celu określonym w niniejszej umowie.</w:t>
      </w:r>
    </w:p>
    <w:p w:rsidR="00184873" w:rsidRPr="00184873" w:rsidRDefault="00184873" w:rsidP="001972BC">
      <w:pPr>
        <w:numPr>
          <w:ilvl w:val="3"/>
          <w:numId w:val="10"/>
        </w:numPr>
        <w:spacing w:after="200" w:line="300" w:lineRule="atLeast"/>
        <w:ind w:left="426" w:hanging="426"/>
        <w:contextualSpacing/>
        <w:jc w:val="both"/>
        <w:rPr>
          <w:rFonts w:eastAsia="Calibri"/>
          <w:lang w:eastAsia="en-US"/>
        </w:rPr>
      </w:pPr>
      <w:r w:rsidRPr="00184873">
        <w:rPr>
          <w:rFonts w:eastAsia="Calibri"/>
          <w:lang w:eastAsia="en-US"/>
        </w:rPr>
        <w:t>Podmiot przetwarzający zobowiązuje się przetwarzać powierzone mu dane osobowe zgodnie z niniejszą umową, Rozporządzeniem oraz z innymi przepisami prawa powszechnie obowiązującego, które chronią prawa osób, których dane dotyczą.</w:t>
      </w:r>
    </w:p>
    <w:p w:rsidR="00184873" w:rsidRPr="00184873" w:rsidRDefault="00184873" w:rsidP="001972BC">
      <w:pPr>
        <w:numPr>
          <w:ilvl w:val="3"/>
          <w:numId w:val="10"/>
        </w:numPr>
        <w:spacing w:after="200" w:line="300" w:lineRule="atLeast"/>
        <w:ind w:left="426" w:hanging="426"/>
        <w:contextualSpacing/>
        <w:jc w:val="both"/>
        <w:rPr>
          <w:rFonts w:eastAsia="Calibri"/>
          <w:lang w:eastAsia="en-US"/>
        </w:rPr>
      </w:pPr>
      <w:r w:rsidRPr="00184873">
        <w:rPr>
          <w:rFonts w:eastAsia="Calibri"/>
          <w:lang w:eastAsia="en-US"/>
        </w:rPr>
        <w:t xml:space="preserve">Podmiot przetwarzający oświadcza, iż stosuje środki bezpieczeństwa spełniające wymogi Rozporządzenia. </w:t>
      </w:r>
    </w:p>
    <w:p w:rsidR="00184873" w:rsidRPr="00184873" w:rsidRDefault="00640C9D" w:rsidP="00184873">
      <w:pPr>
        <w:spacing w:line="300" w:lineRule="atLeast"/>
        <w:jc w:val="center"/>
        <w:rPr>
          <w:b/>
        </w:rPr>
      </w:pPr>
      <w:r>
        <w:rPr>
          <w:b/>
        </w:rPr>
        <w:t>§ 10</w:t>
      </w:r>
    </w:p>
    <w:p w:rsidR="00184873" w:rsidRPr="00184873" w:rsidRDefault="00184873" w:rsidP="00184873">
      <w:pPr>
        <w:spacing w:line="300" w:lineRule="atLeast"/>
        <w:jc w:val="center"/>
        <w:rPr>
          <w:b/>
        </w:rPr>
      </w:pPr>
      <w:r w:rsidRPr="00184873">
        <w:rPr>
          <w:b/>
        </w:rPr>
        <w:t>Zakres i cel przetwarzania danych</w:t>
      </w:r>
    </w:p>
    <w:p w:rsidR="00184873" w:rsidRPr="00184873" w:rsidRDefault="00184873" w:rsidP="001972BC">
      <w:pPr>
        <w:numPr>
          <w:ilvl w:val="0"/>
          <w:numId w:val="12"/>
        </w:numPr>
        <w:spacing w:after="160" w:line="300" w:lineRule="atLeast"/>
        <w:ind w:left="426" w:hanging="568"/>
        <w:contextualSpacing/>
        <w:jc w:val="both"/>
        <w:rPr>
          <w:rFonts w:eastAsiaTheme="minorHAnsi" w:cstheme="minorBidi"/>
          <w:b/>
          <w:lang w:eastAsia="en-US"/>
        </w:rPr>
      </w:pPr>
      <w:r w:rsidRPr="00184873">
        <w:rPr>
          <w:rFonts w:eastAsiaTheme="minorHAnsi" w:cstheme="minorBidi"/>
          <w:b/>
          <w:lang w:eastAsia="en-US"/>
        </w:rPr>
        <w:t>Podmiot przetwarzający będzie przetwarzał, powierzone na podstawie umowy dane osobowe  (</w:t>
      </w:r>
      <w:r w:rsidRPr="00184873">
        <w:rPr>
          <w:rFonts w:eastAsiaTheme="minorHAnsi" w:cstheme="minorBidi"/>
          <w:b/>
          <w:i/>
          <w:lang w:eastAsia="en-US"/>
        </w:rPr>
        <w:t>imię i nazwisko pacjenta, data urodzenia, adresu zamieszkania, nr PESEL, płeć)</w:t>
      </w:r>
    </w:p>
    <w:p w:rsidR="00184873" w:rsidRPr="00184873" w:rsidRDefault="00184873" w:rsidP="001972BC">
      <w:pPr>
        <w:numPr>
          <w:ilvl w:val="0"/>
          <w:numId w:val="12"/>
        </w:numPr>
        <w:spacing w:after="160" w:line="300" w:lineRule="atLeast"/>
        <w:ind w:left="426" w:hanging="568"/>
        <w:contextualSpacing/>
        <w:jc w:val="both"/>
        <w:rPr>
          <w:rFonts w:asciiTheme="minorHAnsi" w:eastAsiaTheme="minorHAnsi" w:hAnsiTheme="minorHAnsi" w:cstheme="minorBidi"/>
          <w:b/>
          <w:sz w:val="22"/>
          <w:szCs w:val="22"/>
          <w:lang w:eastAsia="en-US"/>
        </w:rPr>
      </w:pPr>
      <w:r w:rsidRPr="00184873">
        <w:rPr>
          <w:rFonts w:eastAsiaTheme="minorHAnsi" w:cstheme="minorBidi"/>
          <w:b/>
          <w:lang w:eastAsia="en-US"/>
        </w:rPr>
        <w:t xml:space="preserve">Powierzone przez Administratora danych dane osobowe będą przetwarzane przez Podmiot przetwarzający wyłącznie w celu  realizacji umowy, zgodnie z zapisami umowy </w:t>
      </w:r>
      <w:r w:rsidRPr="00184873">
        <w:rPr>
          <w:rFonts w:eastAsiaTheme="minorHAnsi"/>
          <w:b/>
          <w:lang w:eastAsia="en-US"/>
        </w:rPr>
        <w:t>§</w:t>
      </w:r>
      <w:r w:rsidR="00F379CE">
        <w:rPr>
          <w:rFonts w:eastAsiaTheme="minorHAnsi" w:cstheme="minorBidi"/>
          <w:b/>
          <w:lang w:eastAsia="en-US"/>
        </w:rPr>
        <w:t xml:space="preserve"> 1</w:t>
      </w:r>
      <w:r w:rsidRPr="00184873">
        <w:rPr>
          <w:rFonts w:eastAsiaTheme="minorHAnsi" w:cstheme="minorBidi"/>
          <w:b/>
          <w:lang w:eastAsia="en-US"/>
        </w:rPr>
        <w:t>.</w:t>
      </w:r>
    </w:p>
    <w:p w:rsidR="00DD5664" w:rsidRDefault="00DD5664" w:rsidP="00184873">
      <w:pPr>
        <w:spacing w:line="300" w:lineRule="atLeast"/>
        <w:jc w:val="center"/>
        <w:rPr>
          <w:b/>
        </w:rPr>
      </w:pPr>
    </w:p>
    <w:p w:rsidR="00184873" w:rsidRPr="00184873" w:rsidRDefault="00640C9D" w:rsidP="00184873">
      <w:pPr>
        <w:spacing w:line="300" w:lineRule="atLeast"/>
        <w:jc w:val="center"/>
        <w:rPr>
          <w:b/>
        </w:rPr>
      </w:pPr>
      <w:r>
        <w:rPr>
          <w:b/>
        </w:rPr>
        <w:t>§ 11</w:t>
      </w:r>
    </w:p>
    <w:p w:rsidR="00184873" w:rsidRPr="00184873" w:rsidRDefault="00184873" w:rsidP="00184873">
      <w:pPr>
        <w:spacing w:line="300" w:lineRule="atLeast"/>
        <w:jc w:val="center"/>
        <w:rPr>
          <w:b/>
        </w:rPr>
      </w:pPr>
      <w:r w:rsidRPr="00184873">
        <w:rPr>
          <w:b/>
        </w:rPr>
        <w:t>Obowiązki podmiotu przetwarzającego</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Podmiot przetwarzający zobowiązuje się dołożyć należytej staranności przy przetwarzaniu powierzonych danych osobowych.</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 xml:space="preserve">Podmiot przetwarzający zobowiązuje się do nadania upoważnień do przetwarzania danych osobowych wszystkim osobom, które będą przetwarzały powierzone dane w celu realizacji niniejszej umowy.  </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t>Lista osób, które będą przetwarzały powierzone dane w celu realizacji niniejszej umowy  stanowi załącznik A.</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 xml:space="preserve">Podmiot przetwarzający zobowiązuje się zapewnić zachowanie w tajemnicy, </w:t>
      </w:r>
      <w:r w:rsidRPr="00184873">
        <w:rPr>
          <w:rFonts w:eastAsia="Calibri"/>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 xml:space="preserve">Po zakończeniu świadczenia usług  będących przedmiotem umowy –Podmiot przetwarzający - zwraca Administratorowi  wszelkie dane osobowe,  które przetwarzał w </w:t>
      </w:r>
      <w:r w:rsidRPr="00184873">
        <w:rPr>
          <w:rFonts w:eastAsia="Calibri"/>
          <w:lang w:eastAsia="en-US"/>
        </w:rPr>
        <w:lastRenderedPageBreak/>
        <w:t>ramach niniejszej umowy oraz usuwa wszelkie ich istniejące kopie, chyba że prawo Unii lub prawo państwa członkowskiego nakazują przechowywanie danych osobowych;</w:t>
      </w:r>
    </w:p>
    <w:p w:rsidR="00184873" w:rsidRPr="00184873"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184873" w:rsidRPr="006B0FD4" w:rsidRDefault="00184873" w:rsidP="001972BC">
      <w:pPr>
        <w:numPr>
          <w:ilvl w:val="0"/>
          <w:numId w:val="19"/>
        </w:numPr>
        <w:tabs>
          <w:tab w:val="clear" w:pos="720"/>
          <w:tab w:val="num" w:pos="426"/>
        </w:tabs>
        <w:spacing w:after="160" w:line="300" w:lineRule="atLeast"/>
        <w:ind w:left="426" w:hanging="426"/>
        <w:contextualSpacing/>
        <w:jc w:val="both"/>
        <w:rPr>
          <w:rFonts w:eastAsia="Calibri"/>
          <w:lang w:eastAsia="en-US"/>
        </w:rPr>
      </w:pPr>
      <w:r w:rsidRPr="00184873">
        <w:rPr>
          <w:rFonts w:eastAsia="Calibri"/>
          <w:lang w:eastAsia="en-US"/>
        </w:rPr>
        <w:t xml:space="preserve">Podmiot przetwarzający po stwierdzeniu naruszenia ochrony danych osobowych bez zbędnej zwłoki zgłasza je administratorowi w ciągu 24 godz. </w:t>
      </w:r>
    </w:p>
    <w:p w:rsidR="00DD5664" w:rsidRDefault="00DD5664" w:rsidP="00A8353B">
      <w:pPr>
        <w:spacing w:line="300" w:lineRule="atLeast"/>
        <w:rPr>
          <w:b/>
        </w:rPr>
      </w:pPr>
    </w:p>
    <w:p w:rsidR="00184873" w:rsidRPr="00184873" w:rsidRDefault="00640C9D" w:rsidP="00184873">
      <w:pPr>
        <w:spacing w:line="300" w:lineRule="atLeast"/>
        <w:jc w:val="center"/>
        <w:rPr>
          <w:b/>
        </w:rPr>
      </w:pPr>
      <w:r>
        <w:rPr>
          <w:b/>
        </w:rPr>
        <w:t>§ 12</w:t>
      </w:r>
    </w:p>
    <w:p w:rsidR="00184873" w:rsidRPr="00184873" w:rsidRDefault="00184873" w:rsidP="00184873">
      <w:pPr>
        <w:spacing w:line="300" w:lineRule="atLeast"/>
        <w:jc w:val="center"/>
        <w:rPr>
          <w:b/>
        </w:rPr>
      </w:pPr>
      <w:r w:rsidRPr="00184873">
        <w:rPr>
          <w:b/>
        </w:rPr>
        <w:t>Prawo kontroli</w:t>
      </w:r>
    </w:p>
    <w:p w:rsidR="00184873" w:rsidRPr="00184873" w:rsidRDefault="00184873" w:rsidP="001972BC">
      <w:pPr>
        <w:numPr>
          <w:ilvl w:val="0"/>
          <w:numId w:val="13"/>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184873" w:rsidRPr="00184873" w:rsidRDefault="00184873" w:rsidP="001972BC">
      <w:pPr>
        <w:numPr>
          <w:ilvl w:val="0"/>
          <w:numId w:val="13"/>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Administrator danych realizować będzie prawo kontroli w godzinach pracy Podmiotu przetwarzającego i z minimum 7 dniowym jego uprzedzeniem.</w:t>
      </w:r>
    </w:p>
    <w:p w:rsidR="00184873" w:rsidRPr="00184873" w:rsidRDefault="00184873" w:rsidP="001972BC">
      <w:pPr>
        <w:numPr>
          <w:ilvl w:val="0"/>
          <w:numId w:val="13"/>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 xml:space="preserve">Podmiot przetwarzający zobowiązuje się do usunięcia uchybień stwierdzonych podczas kontroli w terminie wskazanym przez Administratora danych nie dłuższym niż 7 dni </w:t>
      </w:r>
    </w:p>
    <w:p w:rsidR="00184873" w:rsidRPr="00184873" w:rsidRDefault="00184873" w:rsidP="001972BC">
      <w:pPr>
        <w:numPr>
          <w:ilvl w:val="0"/>
          <w:numId w:val="13"/>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 xml:space="preserve">Podmiot przetwarzający udostępnia Administratorowi wszelkie informacje niezbędne do wykazania spełnienia obowiązków określonych w art. 28 Rozporządzenia. </w:t>
      </w:r>
    </w:p>
    <w:p w:rsidR="00640C9D" w:rsidRDefault="00640C9D" w:rsidP="00184873">
      <w:pPr>
        <w:spacing w:line="300" w:lineRule="atLeast"/>
        <w:jc w:val="center"/>
        <w:rPr>
          <w:b/>
        </w:rPr>
      </w:pPr>
    </w:p>
    <w:p w:rsidR="00184873" w:rsidRPr="00184873" w:rsidRDefault="00640C9D" w:rsidP="00184873">
      <w:pPr>
        <w:spacing w:line="300" w:lineRule="atLeast"/>
        <w:jc w:val="center"/>
        <w:rPr>
          <w:b/>
        </w:rPr>
      </w:pPr>
      <w:r>
        <w:rPr>
          <w:b/>
        </w:rPr>
        <w:t>§ 13</w:t>
      </w:r>
    </w:p>
    <w:p w:rsidR="00184873" w:rsidRPr="00184873" w:rsidRDefault="00184873" w:rsidP="00184873">
      <w:pPr>
        <w:spacing w:line="300" w:lineRule="atLeast"/>
        <w:jc w:val="center"/>
        <w:rPr>
          <w:b/>
        </w:rPr>
      </w:pPr>
      <w:r w:rsidRPr="00184873">
        <w:rPr>
          <w:b/>
        </w:rPr>
        <w:t>Dalsze powierzenie danych do przetwarzania</w:t>
      </w:r>
    </w:p>
    <w:p w:rsidR="00184873" w:rsidRPr="00184873" w:rsidRDefault="00184873" w:rsidP="001972BC">
      <w:pPr>
        <w:numPr>
          <w:ilvl w:val="0"/>
          <w:numId w:val="14"/>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 xml:space="preserve">Podmiot przetwarzający może powierzyć dane osobowe objęte niniejszą umową do dalszego przetwarzania podwykonawcom jedynie w celu wykonania umowy po uzyskaniu uprzedniej pisemnej zgody Administratora danych.  </w:t>
      </w:r>
    </w:p>
    <w:p w:rsidR="00184873" w:rsidRPr="00184873" w:rsidRDefault="00184873" w:rsidP="001972BC">
      <w:pPr>
        <w:numPr>
          <w:ilvl w:val="0"/>
          <w:numId w:val="14"/>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184873" w:rsidRPr="00184873" w:rsidRDefault="00184873" w:rsidP="001972BC">
      <w:pPr>
        <w:numPr>
          <w:ilvl w:val="0"/>
          <w:numId w:val="14"/>
        </w:numPr>
        <w:spacing w:after="160" w:line="300" w:lineRule="atLeast"/>
        <w:ind w:left="567" w:hanging="567"/>
        <w:contextualSpacing/>
        <w:jc w:val="both"/>
        <w:rPr>
          <w:rFonts w:eastAsiaTheme="minorHAnsi" w:cstheme="minorBidi"/>
          <w:lang w:eastAsia="en-US"/>
        </w:rPr>
      </w:pPr>
      <w:r w:rsidRPr="00184873">
        <w:rPr>
          <w:rFonts w:eastAsiaTheme="minorHAnsi" w:cstheme="minorBidi"/>
          <w:lang w:eastAsia="en-US"/>
        </w:rPr>
        <w:t xml:space="preserve">Podwykonawca, o którym mowa w ust. 1 winien spełniać te same gwarancje i obowiązki jakie zostały nałożone na Podmiot przetwarzający w niniejszej Umowie. </w:t>
      </w:r>
    </w:p>
    <w:p w:rsidR="00184873" w:rsidRPr="00184873" w:rsidRDefault="00184873" w:rsidP="001972BC">
      <w:pPr>
        <w:numPr>
          <w:ilvl w:val="0"/>
          <w:numId w:val="14"/>
        </w:numPr>
        <w:spacing w:after="160" w:line="300" w:lineRule="atLeast"/>
        <w:ind w:left="567" w:hanging="567"/>
        <w:contextualSpacing/>
        <w:rPr>
          <w:rFonts w:eastAsiaTheme="minorHAnsi" w:cstheme="minorBidi"/>
          <w:lang w:eastAsia="en-US"/>
        </w:rPr>
      </w:pPr>
      <w:r w:rsidRPr="00184873">
        <w:rPr>
          <w:rFonts w:eastAsiaTheme="minorHAnsi" w:cstheme="minorBidi"/>
          <w:lang w:eastAsia="en-US"/>
        </w:rPr>
        <w:t>Podmiot przetwarzający ponosi pełną odpowiedzialność wobec Administratora za nie wywiązanie się ze spoczywających na podwykonawcy obowiązków ochrony danych.</w:t>
      </w:r>
    </w:p>
    <w:p w:rsidR="00BA34CF" w:rsidRDefault="00BA34CF" w:rsidP="00184873">
      <w:pPr>
        <w:spacing w:line="300" w:lineRule="atLeast"/>
        <w:jc w:val="center"/>
        <w:rPr>
          <w:b/>
        </w:rPr>
      </w:pPr>
    </w:p>
    <w:p w:rsidR="00184873" w:rsidRPr="00184873" w:rsidRDefault="00640C9D" w:rsidP="00184873">
      <w:pPr>
        <w:spacing w:line="300" w:lineRule="atLeast"/>
        <w:jc w:val="center"/>
        <w:rPr>
          <w:b/>
        </w:rPr>
      </w:pPr>
      <w:r>
        <w:rPr>
          <w:b/>
        </w:rPr>
        <w:t>§ 14</w:t>
      </w:r>
    </w:p>
    <w:p w:rsidR="00184873" w:rsidRPr="00184873" w:rsidRDefault="00184873" w:rsidP="00184873">
      <w:pPr>
        <w:spacing w:line="300" w:lineRule="atLeast"/>
        <w:jc w:val="center"/>
        <w:rPr>
          <w:b/>
        </w:rPr>
      </w:pPr>
      <w:r w:rsidRPr="00184873">
        <w:rPr>
          <w:b/>
        </w:rPr>
        <w:t>Odpowiedzialność Podmiotu przetwarzającego</w:t>
      </w:r>
    </w:p>
    <w:p w:rsidR="00184873" w:rsidRPr="00184873" w:rsidRDefault="00184873" w:rsidP="001972BC">
      <w:pPr>
        <w:numPr>
          <w:ilvl w:val="0"/>
          <w:numId w:val="20"/>
        </w:numPr>
        <w:tabs>
          <w:tab w:val="clear" w:pos="720"/>
          <w:tab w:val="left" w:pos="426"/>
        </w:tabs>
        <w:spacing w:line="300" w:lineRule="atLeast"/>
        <w:ind w:left="426" w:hanging="426"/>
        <w:contextualSpacing/>
        <w:jc w:val="both"/>
        <w:rPr>
          <w:rFonts w:eastAsia="Calibri"/>
          <w:lang w:eastAsia="en-US"/>
        </w:rPr>
      </w:pPr>
      <w:r w:rsidRPr="00184873">
        <w:rPr>
          <w:rFonts w:eastAsia="Calibri"/>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184873" w:rsidRPr="00184873" w:rsidRDefault="00184873" w:rsidP="001972BC">
      <w:pPr>
        <w:numPr>
          <w:ilvl w:val="0"/>
          <w:numId w:val="20"/>
        </w:numPr>
        <w:tabs>
          <w:tab w:val="clear" w:pos="720"/>
          <w:tab w:val="left" w:pos="426"/>
        </w:tabs>
        <w:spacing w:line="300" w:lineRule="atLeast"/>
        <w:ind w:left="426" w:hanging="426"/>
        <w:jc w:val="both"/>
        <w:rPr>
          <w:rFonts w:eastAsia="Calibri"/>
          <w:bCs/>
        </w:rPr>
      </w:pPr>
      <w:r w:rsidRPr="00184873">
        <w:rPr>
          <w:rFonts w:eastAsia="Calibri"/>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w:t>
      </w:r>
      <w:r w:rsidRPr="00184873">
        <w:rPr>
          <w:rFonts w:eastAsia="Calibri"/>
          <w:lang w:eastAsia="en-US"/>
        </w:rPr>
        <w:lastRenderedPageBreak/>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Pr="00184873">
        <w:rPr>
          <w:rFonts w:eastAsia="Calibri"/>
        </w:rPr>
        <w:t>Inspektorów Prezesa Urzędu Ochrony Danych Osobowych.</w:t>
      </w:r>
    </w:p>
    <w:p w:rsidR="00184873" w:rsidRPr="00184873" w:rsidRDefault="00184873" w:rsidP="001972BC">
      <w:pPr>
        <w:numPr>
          <w:ilvl w:val="0"/>
          <w:numId w:val="20"/>
        </w:numPr>
        <w:tabs>
          <w:tab w:val="clear" w:pos="720"/>
          <w:tab w:val="left" w:pos="426"/>
        </w:tabs>
        <w:spacing w:line="300" w:lineRule="atLeast"/>
        <w:ind w:left="426" w:hanging="426"/>
        <w:contextualSpacing/>
        <w:jc w:val="both"/>
        <w:rPr>
          <w:rFonts w:eastAsia="Calibri"/>
          <w:lang w:eastAsia="en-US"/>
        </w:rPr>
      </w:pPr>
      <w:r w:rsidRPr="00184873">
        <w:rPr>
          <w:rFonts w:eastAsia="Calibri"/>
          <w:lang w:eastAsia="en-US"/>
        </w:rPr>
        <w:t xml:space="preserve">Niniejszy ustęp dotyczy wyłącznie danych osobowych powierzonych przez Administratora danych. </w:t>
      </w:r>
    </w:p>
    <w:p w:rsidR="006B0FD4" w:rsidRDefault="006B0FD4" w:rsidP="00184873">
      <w:pPr>
        <w:spacing w:line="300" w:lineRule="atLeast"/>
        <w:jc w:val="center"/>
        <w:rPr>
          <w:b/>
        </w:rPr>
      </w:pPr>
    </w:p>
    <w:p w:rsidR="006B0FD4" w:rsidRDefault="006B0FD4" w:rsidP="00A8353B">
      <w:pPr>
        <w:spacing w:line="300" w:lineRule="atLeast"/>
        <w:rPr>
          <w:b/>
        </w:rPr>
      </w:pPr>
    </w:p>
    <w:p w:rsidR="00184873" w:rsidRPr="00184873" w:rsidRDefault="00640C9D" w:rsidP="00184873">
      <w:pPr>
        <w:spacing w:line="300" w:lineRule="atLeast"/>
        <w:jc w:val="center"/>
        <w:rPr>
          <w:b/>
        </w:rPr>
      </w:pPr>
      <w:r>
        <w:rPr>
          <w:b/>
        </w:rPr>
        <w:t>§ 15</w:t>
      </w:r>
    </w:p>
    <w:p w:rsidR="00184873" w:rsidRPr="00184873" w:rsidRDefault="00184873" w:rsidP="00184873">
      <w:pPr>
        <w:spacing w:line="300" w:lineRule="atLeast"/>
        <w:jc w:val="center"/>
        <w:rPr>
          <w:b/>
        </w:rPr>
      </w:pPr>
      <w:r w:rsidRPr="00184873">
        <w:rPr>
          <w:b/>
        </w:rPr>
        <w:t>Rozwiązanie umowy</w:t>
      </w:r>
    </w:p>
    <w:p w:rsidR="00184873" w:rsidRPr="00184873" w:rsidRDefault="00184873" w:rsidP="001972BC">
      <w:pPr>
        <w:numPr>
          <w:ilvl w:val="0"/>
          <w:numId w:val="21"/>
        </w:numPr>
        <w:tabs>
          <w:tab w:val="clear" w:pos="720"/>
          <w:tab w:val="num" w:pos="426"/>
        </w:tabs>
        <w:spacing w:after="160" w:line="300" w:lineRule="atLeast"/>
        <w:ind w:left="426" w:hanging="426"/>
        <w:contextualSpacing/>
        <w:jc w:val="both"/>
        <w:rPr>
          <w:rFonts w:eastAsia="Calibri"/>
          <w:b/>
          <w:lang w:eastAsia="en-US"/>
        </w:rPr>
      </w:pPr>
      <w:r w:rsidRPr="00184873">
        <w:rPr>
          <w:rFonts w:eastAsia="Calibri"/>
          <w:lang w:eastAsia="en-US"/>
        </w:rPr>
        <w:t>Administrator danych może rozwiązać niniejszą umowę ze skutkiem natychmiastowym gdy Podmiot przetwarzający:</w:t>
      </w:r>
    </w:p>
    <w:p w:rsidR="00184873" w:rsidRPr="00184873" w:rsidRDefault="00184873" w:rsidP="001972BC">
      <w:pPr>
        <w:numPr>
          <w:ilvl w:val="0"/>
          <w:numId w:val="22"/>
        </w:numPr>
        <w:tabs>
          <w:tab w:val="num" w:pos="426"/>
        </w:tabs>
        <w:spacing w:after="160" w:line="300" w:lineRule="atLeast"/>
        <w:contextualSpacing/>
        <w:jc w:val="both"/>
        <w:rPr>
          <w:rFonts w:eastAsia="Calibri"/>
          <w:b/>
          <w:lang w:eastAsia="en-US"/>
        </w:rPr>
      </w:pPr>
      <w:r w:rsidRPr="00184873">
        <w:rPr>
          <w:rFonts w:eastAsia="Calibri"/>
          <w:lang w:eastAsia="en-US"/>
        </w:rPr>
        <w:t>pomimo zobowiązania go do usunięcia uchybień stwierdzonych podczas kontroli nie usunie ich w wyznaczonym terminie;</w:t>
      </w:r>
    </w:p>
    <w:p w:rsidR="00184873" w:rsidRPr="00184873" w:rsidRDefault="00184873" w:rsidP="001972BC">
      <w:pPr>
        <w:numPr>
          <w:ilvl w:val="0"/>
          <w:numId w:val="22"/>
        </w:numPr>
        <w:tabs>
          <w:tab w:val="num" w:pos="426"/>
        </w:tabs>
        <w:spacing w:after="160" w:line="300" w:lineRule="atLeast"/>
        <w:contextualSpacing/>
        <w:jc w:val="both"/>
        <w:rPr>
          <w:rFonts w:eastAsia="Calibri"/>
          <w:b/>
          <w:lang w:eastAsia="en-US"/>
        </w:rPr>
      </w:pPr>
      <w:r w:rsidRPr="00184873">
        <w:rPr>
          <w:rFonts w:eastAsia="Calibri"/>
          <w:lang w:eastAsia="en-US"/>
        </w:rPr>
        <w:t>przetwarza dane osobowe w sposób niezgodny z umową;</w:t>
      </w:r>
    </w:p>
    <w:p w:rsidR="00184873" w:rsidRPr="00184873" w:rsidRDefault="00184873" w:rsidP="001972BC">
      <w:pPr>
        <w:numPr>
          <w:ilvl w:val="0"/>
          <w:numId w:val="22"/>
        </w:numPr>
        <w:tabs>
          <w:tab w:val="num" w:pos="426"/>
        </w:tabs>
        <w:spacing w:after="160" w:line="300" w:lineRule="atLeast"/>
        <w:contextualSpacing/>
        <w:jc w:val="both"/>
        <w:rPr>
          <w:rFonts w:eastAsia="Calibri"/>
          <w:b/>
          <w:lang w:eastAsia="en-US"/>
        </w:rPr>
      </w:pPr>
      <w:r w:rsidRPr="00184873">
        <w:rPr>
          <w:rFonts w:eastAsia="Calibri"/>
          <w:lang w:eastAsia="en-US"/>
        </w:rPr>
        <w:t>powierzył przetwarzanie danych osobowych innemu podmiotowi bez zgody Administratora danych;</w:t>
      </w:r>
    </w:p>
    <w:p w:rsidR="00184873" w:rsidRPr="00184873" w:rsidRDefault="00184873" w:rsidP="00184873">
      <w:pPr>
        <w:spacing w:line="300" w:lineRule="atLeast"/>
        <w:jc w:val="center"/>
        <w:rPr>
          <w:b/>
        </w:rPr>
      </w:pPr>
    </w:p>
    <w:p w:rsidR="00184873" w:rsidRPr="00184873" w:rsidRDefault="00640C9D" w:rsidP="00184873">
      <w:pPr>
        <w:spacing w:line="300" w:lineRule="atLeast"/>
        <w:jc w:val="center"/>
        <w:rPr>
          <w:b/>
        </w:rPr>
      </w:pPr>
      <w:r>
        <w:rPr>
          <w:b/>
        </w:rPr>
        <w:t>§ 16</w:t>
      </w:r>
    </w:p>
    <w:p w:rsidR="00184873" w:rsidRPr="00184873" w:rsidRDefault="00184873" w:rsidP="00184873">
      <w:pPr>
        <w:spacing w:line="300" w:lineRule="atLeast"/>
        <w:jc w:val="center"/>
        <w:rPr>
          <w:b/>
        </w:rPr>
      </w:pPr>
      <w:r w:rsidRPr="00184873">
        <w:rPr>
          <w:b/>
        </w:rPr>
        <w:t>Zasady zachowania poufności</w:t>
      </w:r>
    </w:p>
    <w:p w:rsidR="00714B37" w:rsidRDefault="00184873" w:rsidP="001972BC">
      <w:pPr>
        <w:numPr>
          <w:ilvl w:val="3"/>
          <w:numId w:val="23"/>
        </w:numPr>
        <w:spacing w:after="160" w:line="300" w:lineRule="atLeast"/>
        <w:ind w:left="426" w:hanging="426"/>
        <w:contextualSpacing/>
        <w:jc w:val="both"/>
        <w:rPr>
          <w:rFonts w:eastAsia="Calibri"/>
          <w:lang w:eastAsia="en-US"/>
        </w:rPr>
      </w:pPr>
      <w:r w:rsidRPr="00184873">
        <w:rPr>
          <w:rFonts w:eastAsia="Calibri"/>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w:t>
      </w:r>
    </w:p>
    <w:p w:rsidR="00714B37" w:rsidRPr="006B0FD4" w:rsidRDefault="00714B37" w:rsidP="001972BC">
      <w:pPr>
        <w:numPr>
          <w:ilvl w:val="3"/>
          <w:numId w:val="23"/>
        </w:numPr>
        <w:spacing w:after="160" w:line="300" w:lineRule="atLeast"/>
        <w:ind w:left="426" w:hanging="426"/>
        <w:contextualSpacing/>
        <w:jc w:val="both"/>
        <w:rPr>
          <w:rFonts w:eastAsia="Calibri"/>
          <w:lang w:eastAsia="en-US"/>
        </w:rPr>
      </w:pPr>
      <w:r w:rsidRPr="00714B37">
        <w:rPr>
          <w:rFonts w:eastAsia="Calibri"/>
          <w:lang w:eastAsia="en-US"/>
        </w:rPr>
        <w:t>Podmiot przetwarzający</w:t>
      </w:r>
      <w:r>
        <w:t xml:space="preserve"> oświadcza, że w związku ze zobowiązaniem do </w:t>
      </w:r>
      <w:r w:rsidRPr="00714B37">
        <w:rPr>
          <w:u w:val="single"/>
        </w:rPr>
        <w:t>zachowania w tajemnicy danych stanowiących tajemnicę służbową Zamawiającego</w:t>
      </w:r>
      <w:r>
        <w:t>, nie będą one wykorzystywane, ujawniane ani udostępniane bez pisemnej zgody Zamawiającego w innym celu niż wykonanie Umowy, chyba że konieczność ujawnienia posiadanych informacji wynika  z obowiązujących przepisów prawa lub Umowy</w:t>
      </w:r>
    </w:p>
    <w:p w:rsidR="00184873" w:rsidRPr="00184873" w:rsidRDefault="00184873" w:rsidP="00184873">
      <w:pPr>
        <w:spacing w:line="300" w:lineRule="atLeast"/>
        <w:rPr>
          <w:b/>
        </w:rPr>
      </w:pPr>
    </w:p>
    <w:p w:rsidR="00184873" w:rsidRPr="00184873" w:rsidRDefault="00640C9D" w:rsidP="00184873">
      <w:pPr>
        <w:tabs>
          <w:tab w:val="left" w:pos="426"/>
        </w:tabs>
        <w:spacing w:line="300" w:lineRule="atLeast"/>
        <w:jc w:val="center"/>
        <w:rPr>
          <w:b/>
        </w:rPr>
      </w:pPr>
      <w:r>
        <w:rPr>
          <w:b/>
        </w:rPr>
        <w:t>§ 17</w:t>
      </w:r>
    </w:p>
    <w:p w:rsidR="00184873" w:rsidRPr="00184873" w:rsidRDefault="00184873" w:rsidP="00184873">
      <w:pPr>
        <w:widowControl w:val="0"/>
        <w:suppressAutoHyphens/>
        <w:spacing w:after="60" w:line="300" w:lineRule="atLeast"/>
        <w:ind w:left="680"/>
        <w:jc w:val="center"/>
        <w:rPr>
          <w:b/>
        </w:rPr>
      </w:pPr>
      <w:r w:rsidRPr="00184873">
        <w:rPr>
          <w:b/>
        </w:rPr>
        <w:t>Warunki Techniczne do uzyskania Zdalnego Dostępu</w:t>
      </w:r>
    </w:p>
    <w:p w:rsidR="00184873" w:rsidRPr="00184873" w:rsidRDefault="00184873" w:rsidP="001972BC">
      <w:pPr>
        <w:widowControl w:val="0"/>
        <w:numPr>
          <w:ilvl w:val="0"/>
          <w:numId w:val="18"/>
        </w:numPr>
        <w:suppressAutoHyphens/>
        <w:spacing w:after="60" w:line="300" w:lineRule="atLeast"/>
        <w:jc w:val="both"/>
      </w:pPr>
      <w:r w:rsidRPr="00184873">
        <w:t>Administrator Danych zapewni bezpieczny sposób komunikacji z siecią poprzez udostępnienie kanału VPN.</w:t>
      </w:r>
    </w:p>
    <w:p w:rsidR="00184873" w:rsidRPr="00184873" w:rsidRDefault="00184873" w:rsidP="001972BC">
      <w:pPr>
        <w:widowControl w:val="0"/>
        <w:numPr>
          <w:ilvl w:val="0"/>
          <w:numId w:val="18"/>
        </w:numPr>
        <w:suppressAutoHyphens/>
        <w:spacing w:after="60" w:line="300" w:lineRule="atLeast"/>
        <w:ind w:hanging="357"/>
        <w:jc w:val="both"/>
      </w:pPr>
      <w:r w:rsidRPr="00184873">
        <w:t>Administrator Danych przekaże każdej osobie z podanej listy użytkowników Podmiotu Przetwarzającego,  zestaw odpowiadających im identyfikatorów użytkowników (login) wraz z ich hasłami dostępu oraz innymi parametrami niezbędnymi do zestawienia zdalnego połączenia. Użytkownicy po stronie Podmiotu Przetwarzającego, zobowiązują się do nieudostępniania tych identyfikatorów i haseł innym osobom oraz wykorzystywania dostępu wyłącznie w celu realizacji niniejszej Umowy.</w:t>
      </w:r>
    </w:p>
    <w:p w:rsidR="00184873" w:rsidRPr="00184873" w:rsidRDefault="00184873" w:rsidP="001972BC">
      <w:pPr>
        <w:keepNext/>
        <w:widowControl w:val="0"/>
        <w:numPr>
          <w:ilvl w:val="0"/>
          <w:numId w:val="18"/>
        </w:numPr>
        <w:suppressAutoHyphens/>
        <w:spacing w:after="60" w:line="300" w:lineRule="atLeast"/>
        <w:ind w:hanging="357"/>
        <w:outlineLvl w:val="5"/>
        <w:rPr>
          <w:caps/>
        </w:rPr>
      </w:pPr>
      <w:r w:rsidRPr="00184873">
        <w:t>Wszystkie dane dotyczące oprogramowania klienta VPN i parametrów logowania zostaną przekazane na indywidualne konta e-mail. Oprogramowanie zostanie zainstalowane na komputerach użytkowników staraniem Podmiotu Przetwarzającego.</w:t>
      </w:r>
    </w:p>
    <w:p w:rsidR="00184873" w:rsidRPr="00184873" w:rsidRDefault="00184873" w:rsidP="00184873">
      <w:pPr>
        <w:spacing w:line="300" w:lineRule="atLeast"/>
        <w:jc w:val="center"/>
        <w:rPr>
          <w:b/>
        </w:rPr>
      </w:pPr>
    </w:p>
    <w:p w:rsidR="00184873" w:rsidRPr="00184873" w:rsidRDefault="00640C9D" w:rsidP="00184873">
      <w:pPr>
        <w:tabs>
          <w:tab w:val="left" w:pos="426"/>
        </w:tabs>
        <w:spacing w:line="300" w:lineRule="atLeast"/>
        <w:jc w:val="center"/>
        <w:rPr>
          <w:b/>
        </w:rPr>
      </w:pPr>
      <w:r>
        <w:rPr>
          <w:b/>
        </w:rPr>
        <w:lastRenderedPageBreak/>
        <w:t>§ 18</w:t>
      </w:r>
    </w:p>
    <w:p w:rsidR="00184873" w:rsidRPr="00184873" w:rsidRDefault="00184873" w:rsidP="00184873">
      <w:pPr>
        <w:widowControl w:val="0"/>
        <w:suppressAutoHyphens/>
        <w:spacing w:after="60" w:line="300" w:lineRule="atLeast"/>
        <w:ind w:left="680"/>
        <w:jc w:val="both"/>
        <w:rPr>
          <w:b/>
        </w:rPr>
      </w:pPr>
      <w:r w:rsidRPr="00184873">
        <w:rPr>
          <w:b/>
        </w:rPr>
        <w:t>Zasady udostępnienia zdalnego dostępu Podmiotowi Przetwarzającemu .</w:t>
      </w:r>
    </w:p>
    <w:p w:rsidR="00184873" w:rsidRPr="00184873" w:rsidRDefault="00184873" w:rsidP="001972BC">
      <w:pPr>
        <w:widowControl w:val="0"/>
        <w:numPr>
          <w:ilvl w:val="0"/>
          <w:numId w:val="16"/>
        </w:numPr>
        <w:suppressAutoHyphens/>
        <w:spacing w:after="60" w:line="300" w:lineRule="atLeast"/>
        <w:ind w:left="357" w:hanging="357"/>
        <w:jc w:val="both"/>
      </w:pPr>
      <w:r w:rsidRPr="00184873">
        <w:t xml:space="preserve">Zdalny Dostęp zostanie udostępniony </w:t>
      </w:r>
      <w:r w:rsidRPr="00184873">
        <w:rPr>
          <w:bCs/>
        </w:rPr>
        <w:t>Podmiotowi Przetwarzającemu</w:t>
      </w:r>
      <w:r w:rsidRPr="00184873">
        <w:t xml:space="preserve"> przez</w:t>
      </w:r>
      <w:r w:rsidRPr="00184873">
        <w:rPr>
          <w:b/>
          <w:bCs/>
        </w:rPr>
        <w:t xml:space="preserve"> </w:t>
      </w:r>
      <w:r w:rsidRPr="00184873">
        <w:rPr>
          <w:bCs/>
        </w:rPr>
        <w:t>Administratora Danych</w:t>
      </w:r>
      <w:r w:rsidRPr="00184873">
        <w:rPr>
          <w:b/>
          <w:bCs/>
        </w:rPr>
        <w:t xml:space="preserve"> </w:t>
      </w:r>
      <w:r w:rsidRPr="00184873">
        <w:t xml:space="preserve">w terminie </w:t>
      </w:r>
      <w:r w:rsidRPr="00184873">
        <w:rPr>
          <w:color w:val="000000" w:themeColor="text1"/>
        </w:rPr>
        <w:t xml:space="preserve">3 </w:t>
      </w:r>
      <w:r w:rsidRPr="00184873">
        <w:t>dni roboczych od dnia wejścia w życie niniejszej umowy.</w:t>
      </w:r>
    </w:p>
    <w:p w:rsidR="00184873" w:rsidRPr="00184873" w:rsidRDefault="00184873" w:rsidP="001972BC">
      <w:pPr>
        <w:widowControl w:val="0"/>
        <w:numPr>
          <w:ilvl w:val="0"/>
          <w:numId w:val="16"/>
        </w:numPr>
        <w:suppressAutoHyphens/>
        <w:spacing w:after="60" w:line="300" w:lineRule="atLeast"/>
        <w:ind w:left="357" w:hanging="357"/>
        <w:jc w:val="both"/>
      </w:pPr>
      <w:r w:rsidRPr="00184873">
        <w:t>Zdalny Dostęp udostępniony zostanie na cały czas trwania niniejszej umowy.</w:t>
      </w:r>
    </w:p>
    <w:p w:rsidR="00184873" w:rsidRPr="00184873" w:rsidRDefault="00184873" w:rsidP="001972BC">
      <w:pPr>
        <w:widowControl w:val="0"/>
        <w:numPr>
          <w:ilvl w:val="0"/>
          <w:numId w:val="16"/>
        </w:numPr>
        <w:suppressAutoHyphens/>
        <w:spacing w:after="60" w:line="300" w:lineRule="atLeast"/>
        <w:ind w:left="357" w:hanging="357"/>
        <w:jc w:val="both"/>
      </w:pPr>
      <w:r w:rsidRPr="00184873">
        <w:t>Lista osób Podmiotu przetwarzającego uprawnionych do Zdalnego Dostępu:</w:t>
      </w:r>
    </w:p>
    <w:p w:rsidR="00184873" w:rsidRPr="00184873" w:rsidRDefault="00184873" w:rsidP="00184873">
      <w:pPr>
        <w:widowControl w:val="0"/>
        <w:suppressAutoHyphens/>
        <w:spacing w:after="60" w:line="300" w:lineRule="atLeast"/>
        <w:ind w:left="357"/>
        <w:jc w:val="both"/>
      </w:pPr>
    </w:p>
    <w:tbl>
      <w:tblPr>
        <w:tblW w:w="9083" w:type="dxa"/>
        <w:tblInd w:w="381" w:type="dxa"/>
        <w:tblLayout w:type="fixed"/>
        <w:tblLook w:val="00A0" w:firstRow="1" w:lastRow="0" w:firstColumn="1" w:lastColumn="0" w:noHBand="0" w:noVBand="0"/>
      </w:tblPr>
      <w:tblGrid>
        <w:gridCol w:w="817"/>
        <w:gridCol w:w="2738"/>
        <w:gridCol w:w="2126"/>
        <w:gridCol w:w="3402"/>
      </w:tblGrid>
      <w:tr w:rsidR="00184873" w:rsidRPr="00184873" w:rsidTr="00184873">
        <w:trPr>
          <w:trHeight w:val="164"/>
        </w:trPr>
        <w:tc>
          <w:tcPr>
            <w:tcW w:w="817"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Lp.</w:t>
            </w:r>
          </w:p>
        </w:tc>
        <w:tc>
          <w:tcPr>
            <w:tcW w:w="2738"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Imię i nazwisko</w:t>
            </w:r>
          </w:p>
        </w:tc>
        <w:tc>
          <w:tcPr>
            <w:tcW w:w="2126"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Nr telefonu</w:t>
            </w:r>
          </w:p>
        </w:tc>
        <w:tc>
          <w:tcPr>
            <w:tcW w:w="3402"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Adres e-mail</w:t>
            </w:r>
          </w:p>
        </w:tc>
      </w:tr>
      <w:tr w:rsidR="00184873" w:rsidRPr="00184873" w:rsidTr="00184873">
        <w:trPr>
          <w:trHeight w:val="164"/>
        </w:trPr>
        <w:tc>
          <w:tcPr>
            <w:tcW w:w="817"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1.</w:t>
            </w:r>
          </w:p>
        </w:tc>
        <w:tc>
          <w:tcPr>
            <w:tcW w:w="2738"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8" w:space="0" w:color="000080"/>
              <w:left w:val="single" w:sz="8" w:space="0" w:color="000080"/>
              <w:bottom w:val="single" w:sz="8" w:space="0" w:color="000080"/>
              <w:right w:val="single" w:sz="8" w:space="0" w:color="000080"/>
            </w:tcBorders>
            <w:vAlign w:val="center"/>
          </w:tcPr>
          <w:p w:rsidR="00184873" w:rsidRPr="00184873" w:rsidRDefault="00184873" w:rsidP="00184873">
            <w:pPr>
              <w:autoSpaceDE w:val="0"/>
              <w:autoSpaceDN w:val="0"/>
              <w:adjustRightInd w:val="0"/>
              <w:spacing w:before="120" w:after="120" w:line="300" w:lineRule="atLeast"/>
              <w:jc w:val="center"/>
              <w:rPr>
                <w:rFonts w:eastAsia="Calibri"/>
                <w:color w:val="000000"/>
              </w:rPr>
            </w:pPr>
          </w:p>
        </w:tc>
        <w:tc>
          <w:tcPr>
            <w:tcW w:w="3402"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r w:rsidRPr="00184873">
              <w:rPr>
                <w:color w:val="000000"/>
                <w:lang w:val="en-US"/>
              </w:rPr>
              <w:t> </w:t>
            </w:r>
          </w:p>
        </w:tc>
      </w:tr>
      <w:tr w:rsidR="00184873" w:rsidRPr="00184873" w:rsidTr="00184873">
        <w:trPr>
          <w:trHeight w:val="375"/>
        </w:trPr>
        <w:tc>
          <w:tcPr>
            <w:tcW w:w="817"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2.</w:t>
            </w:r>
          </w:p>
        </w:tc>
        <w:tc>
          <w:tcPr>
            <w:tcW w:w="2738"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8" w:space="0" w:color="000080"/>
              <w:left w:val="single" w:sz="8" w:space="0" w:color="000080"/>
              <w:bottom w:val="single" w:sz="8" w:space="0" w:color="000080"/>
              <w:right w:val="single" w:sz="8" w:space="0" w:color="000080"/>
            </w:tcBorders>
            <w:vAlign w:val="center"/>
          </w:tcPr>
          <w:p w:rsidR="00184873" w:rsidRPr="00184873" w:rsidRDefault="00184873" w:rsidP="00184873">
            <w:pPr>
              <w:spacing w:line="300" w:lineRule="atLeast"/>
              <w:jc w:val="center"/>
              <w:rPr>
                <w:rFonts w:eastAsia="Calibri"/>
                <w:color w:val="000000"/>
              </w:rPr>
            </w:pPr>
          </w:p>
        </w:tc>
        <w:tc>
          <w:tcPr>
            <w:tcW w:w="3402"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r w:rsidRPr="00184873">
              <w:rPr>
                <w:color w:val="000000"/>
                <w:lang w:val="en-US"/>
              </w:rPr>
              <w:t> </w:t>
            </w:r>
          </w:p>
        </w:tc>
      </w:tr>
      <w:tr w:rsidR="00184873" w:rsidRPr="00184873" w:rsidTr="00184873">
        <w:trPr>
          <w:trHeight w:val="164"/>
        </w:trPr>
        <w:tc>
          <w:tcPr>
            <w:tcW w:w="817"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3.</w:t>
            </w:r>
          </w:p>
        </w:tc>
        <w:tc>
          <w:tcPr>
            <w:tcW w:w="2738"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6" w:space="0" w:color="000080"/>
              <w:left w:val="single" w:sz="6" w:space="0" w:color="000080"/>
              <w:bottom w:val="single" w:sz="6" w:space="0" w:color="000080"/>
              <w:right w:val="single" w:sz="6" w:space="0" w:color="000080"/>
            </w:tcBorders>
            <w:vAlign w:val="center"/>
          </w:tcPr>
          <w:p w:rsidR="00184873" w:rsidRPr="00184873" w:rsidRDefault="00184873" w:rsidP="00184873">
            <w:pPr>
              <w:autoSpaceDE w:val="0"/>
              <w:autoSpaceDN w:val="0"/>
              <w:adjustRightInd w:val="0"/>
              <w:spacing w:before="120" w:after="120" w:line="300" w:lineRule="atLeast"/>
              <w:jc w:val="center"/>
              <w:rPr>
                <w:rFonts w:eastAsia="Calibri"/>
                <w:color w:val="000000"/>
              </w:rPr>
            </w:pPr>
          </w:p>
        </w:tc>
        <w:tc>
          <w:tcPr>
            <w:tcW w:w="3402"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p>
        </w:tc>
      </w:tr>
    </w:tbl>
    <w:p w:rsidR="00184873" w:rsidRPr="00184873" w:rsidRDefault="00184873" w:rsidP="00184873">
      <w:pPr>
        <w:widowControl w:val="0"/>
        <w:suppressAutoHyphens/>
        <w:spacing w:after="60" w:line="300" w:lineRule="atLeast"/>
        <w:ind w:left="357"/>
        <w:jc w:val="both"/>
      </w:pPr>
    </w:p>
    <w:p w:rsidR="00184873" w:rsidRPr="00184873" w:rsidRDefault="00184873" w:rsidP="001972BC">
      <w:pPr>
        <w:widowControl w:val="0"/>
        <w:numPr>
          <w:ilvl w:val="0"/>
          <w:numId w:val="16"/>
        </w:numPr>
        <w:suppressAutoHyphens/>
        <w:spacing w:after="60" w:line="300" w:lineRule="atLeast"/>
        <w:ind w:left="357" w:hanging="357"/>
        <w:jc w:val="both"/>
      </w:pPr>
      <w:r w:rsidRPr="00184873">
        <w:t>Bezpośredni dostęp do systemów Administratora Danych jest możliwy tylko i wyłącznie po udostępnieniu go przez Administratora Danych Podmiotowi przetwarzającemu oraz po przekazaniu mu wymaganych uprawnień oraz  haseł.</w:t>
      </w:r>
    </w:p>
    <w:p w:rsidR="00184873" w:rsidRPr="00184873" w:rsidRDefault="00184873" w:rsidP="00184873">
      <w:pPr>
        <w:widowControl w:val="0"/>
        <w:suppressAutoHyphens/>
        <w:spacing w:after="60" w:line="300" w:lineRule="atLeast"/>
        <w:jc w:val="both"/>
        <w:rPr>
          <w:b/>
        </w:rPr>
      </w:pPr>
    </w:p>
    <w:p w:rsidR="00184873" w:rsidRPr="00184873" w:rsidRDefault="00640C9D" w:rsidP="00184873">
      <w:pPr>
        <w:widowControl w:val="0"/>
        <w:suppressAutoHyphens/>
        <w:spacing w:after="60" w:line="300" w:lineRule="atLeast"/>
        <w:jc w:val="center"/>
        <w:rPr>
          <w:b/>
        </w:rPr>
      </w:pPr>
      <w:r>
        <w:rPr>
          <w:b/>
        </w:rPr>
        <w:t>§ 19</w:t>
      </w:r>
    </w:p>
    <w:p w:rsidR="00184873" w:rsidRPr="00184873" w:rsidRDefault="00184873" w:rsidP="00184873">
      <w:pPr>
        <w:widowControl w:val="0"/>
        <w:suppressAutoHyphens/>
        <w:spacing w:after="60" w:line="300" w:lineRule="atLeast"/>
        <w:ind w:left="680" w:hanging="680"/>
        <w:jc w:val="both"/>
        <w:rPr>
          <w:b/>
        </w:rPr>
      </w:pPr>
      <w:r w:rsidRPr="00184873">
        <w:rPr>
          <w:b/>
        </w:rPr>
        <w:t>Zasady korzystania ze zdalnego dostępu przez Podmiot Przetwarzający</w:t>
      </w:r>
    </w:p>
    <w:p w:rsidR="00184873" w:rsidRPr="00184873" w:rsidRDefault="00184873" w:rsidP="001972BC">
      <w:pPr>
        <w:widowControl w:val="0"/>
        <w:numPr>
          <w:ilvl w:val="0"/>
          <w:numId w:val="17"/>
        </w:numPr>
        <w:suppressAutoHyphens/>
        <w:spacing w:after="60" w:line="300" w:lineRule="atLeast"/>
        <w:ind w:hanging="357"/>
        <w:jc w:val="both"/>
      </w:pPr>
      <w:r w:rsidRPr="00184873">
        <w:t>Korzystając ze Zdalnego Dostępu Podmiot Przetwarzający:</w:t>
      </w:r>
    </w:p>
    <w:p w:rsidR="00184873" w:rsidRPr="00184873" w:rsidRDefault="00184873" w:rsidP="001972BC">
      <w:pPr>
        <w:widowControl w:val="0"/>
        <w:numPr>
          <w:ilvl w:val="1"/>
          <w:numId w:val="17"/>
        </w:numPr>
        <w:suppressAutoHyphens/>
        <w:spacing w:after="60" w:line="300" w:lineRule="atLeast"/>
        <w:ind w:left="851"/>
        <w:contextualSpacing/>
        <w:jc w:val="both"/>
        <w:rPr>
          <w:rFonts w:eastAsia="Calibri"/>
          <w:lang w:eastAsia="en-US"/>
        </w:rPr>
      </w:pPr>
      <w:r w:rsidRPr="00184873">
        <w:rPr>
          <w:rFonts w:eastAsia="Calibri"/>
          <w:lang w:eastAsia="en-US"/>
        </w:rPr>
        <w:t>będzie wykorzystywał Zdalny Dostęp wyłącznie w celu realizacji niniejszej umowy;</w:t>
      </w:r>
    </w:p>
    <w:p w:rsidR="00184873" w:rsidRPr="00184873" w:rsidRDefault="00184873" w:rsidP="001972BC">
      <w:pPr>
        <w:widowControl w:val="0"/>
        <w:numPr>
          <w:ilvl w:val="1"/>
          <w:numId w:val="17"/>
        </w:numPr>
        <w:suppressAutoHyphens/>
        <w:spacing w:after="60" w:line="300" w:lineRule="atLeast"/>
        <w:ind w:left="851" w:hanging="357"/>
        <w:jc w:val="both"/>
      </w:pPr>
      <w:r w:rsidRPr="00184873">
        <w:t xml:space="preserve">nie będzie pozyskiwał ani przetwarzał żadnych innych danych, za wyjątkiem danych niezbędnych do realizacji niniejszej umowy; </w:t>
      </w:r>
    </w:p>
    <w:p w:rsidR="00184873" w:rsidRPr="00184873" w:rsidRDefault="00184873" w:rsidP="001972BC">
      <w:pPr>
        <w:widowControl w:val="0"/>
        <w:numPr>
          <w:ilvl w:val="0"/>
          <w:numId w:val="17"/>
        </w:numPr>
        <w:suppressAutoHyphens/>
        <w:spacing w:after="60" w:line="300" w:lineRule="atLeast"/>
        <w:ind w:hanging="357"/>
        <w:jc w:val="both"/>
      </w:pPr>
      <w:r w:rsidRPr="00184873">
        <w:t xml:space="preserve">Zabrania się Podmiotowi Przetwarzającemu przekazywania danych logowania (login lub hasło) innym osobom niż wymienione w § 19 ust. 3 </w:t>
      </w:r>
    </w:p>
    <w:p w:rsidR="00184873" w:rsidRPr="00184873" w:rsidRDefault="00184873" w:rsidP="00184873">
      <w:pPr>
        <w:spacing w:line="300" w:lineRule="atLeast"/>
        <w:jc w:val="center"/>
      </w:pPr>
    </w:p>
    <w:p w:rsidR="00184873" w:rsidRPr="00184873" w:rsidRDefault="00640C9D" w:rsidP="00184873">
      <w:pPr>
        <w:spacing w:line="300" w:lineRule="atLeast"/>
        <w:jc w:val="center"/>
        <w:rPr>
          <w:b/>
        </w:rPr>
      </w:pPr>
      <w:r>
        <w:rPr>
          <w:b/>
        </w:rPr>
        <w:t>§ 20</w:t>
      </w:r>
    </w:p>
    <w:p w:rsidR="00184873" w:rsidRPr="00184873" w:rsidRDefault="00184873" w:rsidP="00184873">
      <w:pPr>
        <w:spacing w:line="300" w:lineRule="atLeast"/>
        <w:jc w:val="center"/>
        <w:rPr>
          <w:b/>
        </w:rPr>
      </w:pPr>
      <w:r w:rsidRPr="00184873">
        <w:rPr>
          <w:b/>
        </w:rPr>
        <w:t>Informacja</w:t>
      </w:r>
    </w:p>
    <w:p w:rsidR="00184873" w:rsidRPr="00184873" w:rsidRDefault="00184873" w:rsidP="00184873">
      <w:pPr>
        <w:spacing w:line="300" w:lineRule="atLeast"/>
        <w:ind w:left="142"/>
        <w:jc w:val="both"/>
        <w:rPr>
          <w:b/>
          <w:u w:val="single"/>
        </w:rPr>
      </w:pPr>
      <w:r w:rsidRPr="00184873">
        <w:rPr>
          <w:b/>
          <w:u w:val="single"/>
        </w:rPr>
        <w:t>Administrator danych informuje, że:</w:t>
      </w:r>
    </w:p>
    <w:p w:rsidR="00184873" w:rsidRPr="00184873" w:rsidRDefault="00184873" w:rsidP="001972BC">
      <w:pPr>
        <w:numPr>
          <w:ilvl w:val="0"/>
          <w:numId w:val="24"/>
        </w:numPr>
        <w:spacing w:line="300" w:lineRule="atLeast"/>
        <w:ind w:left="426" w:hanging="426"/>
        <w:jc w:val="both"/>
      </w:pPr>
      <w:r w:rsidRPr="00184873">
        <w:t>Wykonawca składając ofertę, przyjmuje do wiadomości, iż jego dane osobowe będą wykorzystywane i przetwarzane na potrzeby realizacji umowy, chyba że przepisy resortowe stanowią inaczej.</w:t>
      </w:r>
    </w:p>
    <w:p w:rsidR="00184873" w:rsidRPr="00184873" w:rsidRDefault="00184873" w:rsidP="001972BC">
      <w:pPr>
        <w:numPr>
          <w:ilvl w:val="0"/>
          <w:numId w:val="24"/>
        </w:numPr>
        <w:spacing w:line="300" w:lineRule="atLeast"/>
        <w:ind w:left="426" w:hanging="426"/>
        <w:jc w:val="both"/>
      </w:pPr>
      <w:r w:rsidRPr="00184873">
        <w:t>Odbiorcami danych osobowych Wykonawcy będą osoby lub podmioty, którym udostępniona zostanie dokumentacja postępowania w oparciu o art. 8 oraz art. 96 ust. 3 PZP.</w:t>
      </w:r>
    </w:p>
    <w:p w:rsidR="00184873" w:rsidRPr="00184873" w:rsidRDefault="00184873" w:rsidP="001972BC">
      <w:pPr>
        <w:numPr>
          <w:ilvl w:val="0"/>
          <w:numId w:val="24"/>
        </w:numPr>
        <w:spacing w:line="300" w:lineRule="atLeast"/>
        <w:ind w:left="426" w:hanging="426"/>
        <w:jc w:val="both"/>
      </w:pPr>
      <w:r w:rsidRPr="00184873">
        <w:t>Dane osobowe Wykonawcy będą przechowywane, zgodnie z art. 97 ust. 1 PZP, przez okres 4 lat od dnia zakończenia postępowania o udzielenie zamówienia, a jeżeli czas trwania umowy przekracza 4 lata, okres przechowywania obejmuje cały czas trwania umowy.</w:t>
      </w:r>
    </w:p>
    <w:p w:rsidR="00184873" w:rsidRPr="00184873" w:rsidRDefault="00184873" w:rsidP="001972BC">
      <w:pPr>
        <w:numPr>
          <w:ilvl w:val="0"/>
          <w:numId w:val="24"/>
        </w:numPr>
        <w:spacing w:line="300" w:lineRule="atLeast"/>
        <w:ind w:left="426" w:hanging="426"/>
        <w:jc w:val="both"/>
      </w:pPr>
      <w:r w:rsidRPr="00184873">
        <w:t>W odniesieniu do danych osobowych Wykonawcy decyzje nie będą podejmowane</w:t>
      </w:r>
      <w:r w:rsidRPr="00184873">
        <w:br/>
        <w:t>w sposób zautomatyzowany, stosowanie do art. 22 RODO.</w:t>
      </w:r>
    </w:p>
    <w:p w:rsidR="00184873" w:rsidRPr="00184873" w:rsidRDefault="00184873" w:rsidP="001972BC">
      <w:pPr>
        <w:numPr>
          <w:ilvl w:val="0"/>
          <w:numId w:val="24"/>
        </w:numPr>
        <w:spacing w:line="300" w:lineRule="atLeast"/>
        <w:ind w:left="426" w:hanging="426"/>
        <w:jc w:val="both"/>
      </w:pPr>
      <w:r w:rsidRPr="00184873">
        <w:lastRenderedPageBreak/>
        <w:t>Wykonawca posiada: na podstawie art. 15 RODO prawo dostępu do danych osobowych dotyczących Wykonawcy; na podstawie art. 16 RODO prawo do sprostowania danych osobowych Wykonawcy;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rsidR="00184873" w:rsidRPr="00184873" w:rsidRDefault="00184873" w:rsidP="001972BC">
      <w:pPr>
        <w:numPr>
          <w:ilvl w:val="0"/>
          <w:numId w:val="24"/>
        </w:numPr>
        <w:spacing w:line="300" w:lineRule="atLeast"/>
        <w:ind w:left="426" w:hanging="426"/>
        <w:jc w:val="both"/>
      </w:pPr>
      <w:r w:rsidRPr="00184873">
        <w:t xml:space="preserve">Wykonawcy </w:t>
      </w:r>
      <w:r w:rsidRPr="00184873">
        <w:rPr>
          <w:b/>
        </w:rPr>
        <w:t>nie przysługuje</w:t>
      </w:r>
      <w:r w:rsidRPr="00184873">
        <w:t>: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w:t>
      </w:r>
      <w:r w:rsidRPr="00184873">
        <w:rPr>
          <w:rFonts w:eastAsia="Calibri"/>
          <w:lang w:eastAsia="en-US"/>
        </w:rPr>
        <w:t xml:space="preserve"> ust. 1 lit. c RODO.</w:t>
      </w:r>
    </w:p>
    <w:p w:rsidR="00184873" w:rsidRPr="00184873" w:rsidRDefault="00184873" w:rsidP="00184873">
      <w:pPr>
        <w:spacing w:line="300" w:lineRule="atLeast"/>
        <w:jc w:val="center"/>
      </w:pPr>
    </w:p>
    <w:p w:rsidR="00184873" w:rsidRPr="00184873" w:rsidRDefault="00640C9D" w:rsidP="00184873">
      <w:pPr>
        <w:spacing w:line="300" w:lineRule="atLeast"/>
        <w:jc w:val="center"/>
      </w:pPr>
      <w:r>
        <w:rPr>
          <w:b/>
        </w:rPr>
        <w:t>§ 21</w:t>
      </w:r>
    </w:p>
    <w:p w:rsidR="00184873" w:rsidRPr="00184873" w:rsidRDefault="00184873" w:rsidP="00184873">
      <w:pPr>
        <w:spacing w:line="300" w:lineRule="atLeast"/>
        <w:jc w:val="center"/>
        <w:rPr>
          <w:b/>
        </w:rPr>
      </w:pPr>
      <w:r w:rsidRPr="00184873">
        <w:rPr>
          <w:b/>
        </w:rPr>
        <w:t>Zakaz cesji</w:t>
      </w:r>
    </w:p>
    <w:p w:rsidR="00184873" w:rsidRPr="00184873" w:rsidRDefault="00184873" w:rsidP="00184873">
      <w:pPr>
        <w:spacing w:line="300" w:lineRule="atLeast"/>
        <w:contextualSpacing/>
        <w:jc w:val="both"/>
      </w:pPr>
      <w:r w:rsidRPr="00184873">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rsidR="00184873" w:rsidRPr="00184873" w:rsidRDefault="00184873" w:rsidP="00184873">
      <w:pPr>
        <w:spacing w:line="300" w:lineRule="atLeast"/>
        <w:jc w:val="both"/>
        <w:rPr>
          <w:b/>
        </w:rPr>
      </w:pPr>
      <w:r w:rsidRPr="00184873">
        <w:t xml:space="preserve">Wykonawca nie może również zawrzeć umowy z osobą trzecią o podstawienie w prawa wierzyciela (art. 518 kodeksu cywilnego) umowy poręczenia, przekazu. Art. 54 ustawy </w:t>
      </w:r>
      <w:r w:rsidRPr="00184873">
        <w:br/>
        <w:t xml:space="preserve">o działalności leczniczej z dnia </w:t>
      </w:r>
      <w:r w:rsidR="001972BC">
        <w:t>15.04.2011r. (t.j. Dz. U. z 2021 r. poz. 711</w:t>
      </w:r>
      <w:r w:rsidRPr="00184873">
        <w:t>) ma zastosowanie.</w:t>
      </w:r>
    </w:p>
    <w:p w:rsidR="00184873" w:rsidRPr="00184873" w:rsidRDefault="00184873" w:rsidP="00184873">
      <w:pPr>
        <w:spacing w:line="300" w:lineRule="atLeast"/>
        <w:jc w:val="center"/>
        <w:rPr>
          <w:b/>
        </w:rPr>
      </w:pPr>
    </w:p>
    <w:p w:rsidR="00184873" w:rsidRPr="00184873" w:rsidRDefault="00640C9D" w:rsidP="00184873">
      <w:pPr>
        <w:spacing w:line="300" w:lineRule="atLeast"/>
        <w:jc w:val="center"/>
      </w:pPr>
      <w:r>
        <w:rPr>
          <w:b/>
        </w:rPr>
        <w:t>§ 22</w:t>
      </w:r>
    </w:p>
    <w:p w:rsidR="00184873" w:rsidRPr="00184873" w:rsidRDefault="00184873" w:rsidP="00184873">
      <w:pPr>
        <w:spacing w:line="300" w:lineRule="atLeast"/>
        <w:jc w:val="center"/>
      </w:pPr>
      <w:r w:rsidRPr="00184873">
        <w:rPr>
          <w:b/>
        </w:rPr>
        <w:t>Postępowanie polubowne</w:t>
      </w:r>
    </w:p>
    <w:p w:rsidR="00184873" w:rsidRPr="00184873" w:rsidRDefault="00184873" w:rsidP="001972BC">
      <w:pPr>
        <w:numPr>
          <w:ilvl w:val="0"/>
          <w:numId w:val="15"/>
        </w:numPr>
        <w:spacing w:line="300" w:lineRule="atLeast"/>
        <w:ind w:left="357" w:hanging="357"/>
        <w:jc w:val="both"/>
      </w:pPr>
      <w:r w:rsidRPr="00184873">
        <w:t>Wszelkie spory strony zobowiązują się załatwić w pierwszej kolejności polubownie.</w:t>
      </w:r>
    </w:p>
    <w:p w:rsidR="00184873" w:rsidRPr="00184873" w:rsidRDefault="00184873" w:rsidP="001972BC">
      <w:pPr>
        <w:numPr>
          <w:ilvl w:val="0"/>
          <w:numId w:val="15"/>
        </w:numPr>
        <w:spacing w:line="300" w:lineRule="atLeast"/>
        <w:ind w:left="357" w:hanging="357"/>
        <w:jc w:val="both"/>
        <w:rPr>
          <w:u w:val="single"/>
        </w:rPr>
      </w:pPr>
      <w:r w:rsidRPr="00184873">
        <w:t>Do rozstrzygania sporów Sądowych strony ustalają właściwości Sądu siedziby Zamawiającego.</w:t>
      </w:r>
      <w:r w:rsidRPr="00184873">
        <w:rPr>
          <w:u w:val="single"/>
        </w:rPr>
        <w:t xml:space="preserve"> </w:t>
      </w:r>
    </w:p>
    <w:p w:rsidR="00184873" w:rsidRPr="00184873" w:rsidRDefault="001972BC" w:rsidP="00BA34CF">
      <w:pPr>
        <w:spacing w:line="300" w:lineRule="atLeast"/>
        <w:jc w:val="center"/>
        <w:rPr>
          <w:b/>
        </w:rPr>
      </w:pPr>
      <w:r>
        <w:rPr>
          <w:b/>
        </w:rPr>
        <w:t>§ 23</w:t>
      </w:r>
    </w:p>
    <w:p w:rsidR="00184873" w:rsidRPr="00184873" w:rsidRDefault="00184873" w:rsidP="00184873">
      <w:pPr>
        <w:spacing w:line="300" w:lineRule="atLeast"/>
        <w:ind w:right="-288"/>
        <w:jc w:val="both"/>
      </w:pPr>
      <w:r w:rsidRPr="00184873">
        <w:t>Umowę sporządzono w dwóch jednobrzmiących egzemplarzach, po jednym dla każdej ze Stron.</w:t>
      </w:r>
    </w:p>
    <w:p w:rsidR="00184873" w:rsidRPr="00184873" w:rsidRDefault="00184873" w:rsidP="00184873">
      <w:pPr>
        <w:spacing w:after="120" w:line="300" w:lineRule="atLeast"/>
        <w:jc w:val="center"/>
        <w:rPr>
          <w:b/>
        </w:rPr>
      </w:pPr>
    </w:p>
    <w:p w:rsidR="00184873" w:rsidRPr="00184873" w:rsidRDefault="00184873" w:rsidP="00184873">
      <w:pPr>
        <w:spacing w:after="120" w:line="300" w:lineRule="atLeast"/>
        <w:jc w:val="center"/>
        <w:rPr>
          <w:b/>
        </w:rPr>
      </w:pPr>
    </w:p>
    <w:p w:rsidR="00184873" w:rsidRPr="00184873" w:rsidRDefault="00184873" w:rsidP="00184873">
      <w:pPr>
        <w:spacing w:after="120" w:line="300" w:lineRule="atLeast"/>
        <w:jc w:val="center"/>
        <w:rPr>
          <w:b/>
        </w:rPr>
      </w:pPr>
      <w:r w:rsidRPr="00184873">
        <w:rPr>
          <w:b/>
        </w:rPr>
        <w:t>Wykonawca:</w:t>
      </w:r>
      <w:r w:rsidRPr="00184873">
        <w:rPr>
          <w:b/>
        </w:rPr>
        <w:tab/>
      </w:r>
      <w:r w:rsidRPr="00184873">
        <w:rPr>
          <w:b/>
        </w:rPr>
        <w:tab/>
      </w:r>
      <w:r w:rsidRPr="00184873">
        <w:rPr>
          <w:b/>
        </w:rPr>
        <w:tab/>
      </w:r>
      <w:r w:rsidRPr="00184873">
        <w:rPr>
          <w:b/>
        </w:rPr>
        <w:tab/>
      </w:r>
      <w:r w:rsidRPr="00184873">
        <w:rPr>
          <w:b/>
        </w:rPr>
        <w:tab/>
        <w:t xml:space="preserve">   Zamawiający:</w:t>
      </w:r>
    </w:p>
    <w:p w:rsidR="00184873" w:rsidRPr="00184873" w:rsidRDefault="00184873" w:rsidP="00184873">
      <w:pPr>
        <w:tabs>
          <w:tab w:val="left" w:pos="5963"/>
        </w:tabs>
        <w:jc w:val="center"/>
        <w:rPr>
          <w:b/>
          <w:highlight w:val="yellow"/>
        </w:rPr>
      </w:pPr>
    </w:p>
    <w:p w:rsidR="00184873" w:rsidRPr="00184873" w:rsidRDefault="00184873" w:rsidP="00184873">
      <w:pPr>
        <w:tabs>
          <w:tab w:val="left" w:pos="5963"/>
        </w:tabs>
        <w:spacing w:after="120"/>
        <w:jc w:val="both"/>
        <w:rPr>
          <w:i/>
          <w:sz w:val="20"/>
          <w:szCs w:val="20"/>
        </w:rPr>
      </w:pPr>
    </w:p>
    <w:p w:rsidR="00184873" w:rsidRPr="00184873" w:rsidRDefault="00184873" w:rsidP="00184873">
      <w:pPr>
        <w:tabs>
          <w:tab w:val="left" w:pos="5963"/>
        </w:tabs>
        <w:ind w:firstLine="708"/>
        <w:rPr>
          <w:sz w:val="20"/>
          <w:szCs w:val="20"/>
        </w:rPr>
      </w:pPr>
      <w:r w:rsidRPr="00184873">
        <w:rPr>
          <w:sz w:val="20"/>
          <w:szCs w:val="20"/>
        </w:rPr>
        <w:t>……………….…dnia……………                                           ....................................................................</w:t>
      </w:r>
    </w:p>
    <w:p w:rsidR="00184873" w:rsidRPr="00184873" w:rsidRDefault="00184873" w:rsidP="00184873">
      <w:pPr>
        <w:tabs>
          <w:tab w:val="left" w:pos="5245"/>
        </w:tabs>
        <w:ind w:left="5103"/>
        <w:jc w:val="center"/>
        <w:rPr>
          <w:b/>
          <w:sz w:val="20"/>
          <w:szCs w:val="20"/>
        </w:rPr>
      </w:pPr>
      <w:r w:rsidRPr="00184873">
        <w:rPr>
          <w:sz w:val="20"/>
          <w:szCs w:val="20"/>
        </w:rPr>
        <w:t>podpis i  pieczęć  osób wskazanych w dokumencie                                                                                                      uprawniającym do występowania w obrocie prawny lub   posiadają pełnomocnictwo</w:t>
      </w:r>
      <w:r w:rsidRPr="00184873">
        <w:rPr>
          <w:b/>
          <w:sz w:val="20"/>
          <w:szCs w:val="20"/>
        </w:rPr>
        <w:t xml:space="preserve"> </w:t>
      </w:r>
    </w:p>
    <w:p w:rsidR="00184873" w:rsidRPr="00184873" w:rsidRDefault="00184873" w:rsidP="00184873">
      <w:pPr>
        <w:tabs>
          <w:tab w:val="left" w:pos="5245"/>
        </w:tabs>
        <w:ind w:left="5103"/>
        <w:jc w:val="center"/>
        <w:rPr>
          <w:b/>
        </w:rPr>
      </w:pPr>
    </w:p>
    <w:p w:rsidR="00184873" w:rsidRPr="00184873" w:rsidRDefault="00184873" w:rsidP="00184873">
      <w:pPr>
        <w:tabs>
          <w:tab w:val="left" w:pos="5245"/>
        </w:tabs>
        <w:ind w:left="5103"/>
        <w:jc w:val="center"/>
        <w:rPr>
          <w:b/>
        </w:rPr>
      </w:pPr>
    </w:p>
    <w:p w:rsidR="00184873" w:rsidRPr="00184873" w:rsidRDefault="00184873" w:rsidP="00184873">
      <w:pPr>
        <w:tabs>
          <w:tab w:val="left" w:pos="5245"/>
        </w:tabs>
        <w:ind w:left="5103"/>
        <w:jc w:val="center"/>
        <w:rPr>
          <w:b/>
        </w:rPr>
      </w:pPr>
    </w:p>
    <w:p w:rsidR="00184873" w:rsidRPr="00184873" w:rsidRDefault="00184873" w:rsidP="00184873">
      <w:pPr>
        <w:tabs>
          <w:tab w:val="left" w:pos="5245"/>
        </w:tabs>
        <w:ind w:left="5103"/>
        <w:jc w:val="center"/>
        <w:rPr>
          <w:b/>
        </w:rPr>
      </w:pPr>
    </w:p>
    <w:p w:rsidR="00184873" w:rsidRPr="00184873" w:rsidRDefault="00184873" w:rsidP="00184873">
      <w:pPr>
        <w:tabs>
          <w:tab w:val="left" w:pos="5245"/>
        </w:tabs>
        <w:ind w:left="5103"/>
        <w:jc w:val="center"/>
        <w:rPr>
          <w:b/>
        </w:rPr>
      </w:pPr>
    </w:p>
    <w:p w:rsidR="00640C9D" w:rsidRDefault="00640C9D" w:rsidP="00184873">
      <w:pPr>
        <w:spacing w:after="200" w:line="276" w:lineRule="auto"/>
        <w:contextualSpacing/>
        <w:jc w:val="both"/>
        <w:rPr>
          <w:rFonts w:eastAsia="Calibri"/>
          <w:lang w:eastAsia="en-US"/>
        </w:rPr>
      </w:pPr>
    </w:p>
    <w:p w:rsidR="00184873" w:rsidRPr="00184873" w:rsidRDefault="00184873" w:rsidP="00184873">
      <w:pPr>
        <w:widowControl w:val="0"/>
        <w:suppressAutoHyphens/>
        <w:spacing w:after="60"/>
        <w:jc w:val="center"/>
        <w:rPr>
          <w:b/>
          <w:szCs w:val="20"/>
        </w:rPr>
      </w:pPr>
      <w:bookmarkStart w:id="0" w:name="_GoBack"/>
      <w:bookmarkEnd w:id="0"/>
    </w:p>
    <w:p w:rsidR="00184873" w:rsidRPr="00184873" w:rsidRDefault="00184873" w:rsidP="00184873">
      <w:pPr>
        <w:widowControl w:val="0"/>
        <w:suppressAutoHyphens/>
        <w:spacing w:after="60"/>
        <w:jc w:val="center"/>
        <w:rPr>
          <w:b/>
          <w:szCs w:val="20"/>
        </w:rPr>
      </w:pPr>
      <w:r w:rsidRPr="00184873">
        <w:rPr>
          <w:b/>
          <w:szCs w:val="20"/>
        </w:rPr>
        <w:t>Lista pracowników Wykonawcy</w:t>
      </w:r>
      <w:r w:rsidRPr="00184873">
        <w:rPr>
          <w:b/>
          <w:szCs w:val="20"/>
        </w:rPr>
        <w:tab/>
        <w:t>Załącznik A</w:t>
      </w:r>
    </w:p>
    <w:p w:rsidR="00184873" w:rsidRPr="00184873" w:rsidRDefault="00184873" w:rsidP="00184873">
      <w:pPr>
        <w:widowControl w:val="0"/>
        <w:suppressAutoHyphens/>
        <w:spacing w:after="60"/>
        <w:jc w:val="center"/>
        <w:rPr>
          <w:b/>
          <w:szCs w:val="20"/>
        </w:rPr>
      </w:pPr>
    </w:p>
    <w:p w:rsidR="00184873" w:rsidRPr="00184873" w:rsidRDefault="00184873" w:rsidP="00184873">
      <w:pPr>
        <w:spacing w:after="120"/>
        <w:ind w:left="100"/>
        <w:rPr>
          <w:b/>
        </w:rPr>
      </w:pPr>
      <w:r w:rsidRPr="00184873">
        <w:t xml:space="preserve">uprawnionych do realizacji zadań wynikających z umowy Nr </w:t>
      </w:r>
      <w:r w:rsidRPr="00184873">
        <w:rPr>
          <w:b/>
        </w:rPr>
        <w:t>10/87/SSM/2021</w:t>
      </w:r>
      <w:r w:rsidRPr="00184873">
        <w:t xml:space="preserve">; </w:t>
      </w:r>
      <w:r w:rsidRPr="00184873">
        <w:rPr>
          <w:b/>
        </w:rPr>
        <w:t xml:space="preserve">§ 12 ust. 4 </w:t>
      </w:r>
      <w:r w:rsidRPr="00184873">
        <w:t xml:space="preserve">, spełniających wymogi niniejszej umowy,   które podpisały  upoważnienia do przetwarzania danych osobowych  </w:t>
      </w:r>
    </w:p>
    <w:p w:rsidR="00184873" w:rsidRPr="00184873" w:rsidRDefault="00184873" w:rsidP="00184873">
      <w:pPr>
        <w:widowControl w:val="0"/>
        <w:suppressAutoHyphens/>
        <w:spacing w:after="60"/>
        <w:jc w:val="both"/>
        <w:rPr>
          <w:szCs w:val="20"/>
        </w:rPr>
      </w:pPr>
    </w:p>
    <w:tbl>
      <w:tblPr>
        <w:tblW w:w="9083" w:type="dxa"/>
        <w:tblInd w:w="381" w:type="dxa"/>
        <w:tblLayout w:type="fixed"/>
        <w:tblLook w:val="00A0" w:firstRow="1" w:lastRow="0" w:firstColumn="1" w:lastColumn="0" w:noHBand="0" w:noVBand="0"/>
      </w:tblPr>
      <w:tblGrid>
        <w:gridCol w:w="720"/>
        <w:gridCol w:w="2835"/>
        <w:gridCol w:w="2126"/>
        <w:gridCol w:w="3402"/>
      </w:tblGrid>
      <w:tr w:rsidR="00184873" w:rsidRPr="00184873" w:rsidTr="00184873">
        <w:trPr>
          <w:trHeight w:val="164"/>
        </w:trPr>
        <w:tc>
          <w:tcPr>
            <w:tcW w:w="720"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Lp.</w:t>
            </w:r>
          </w:p>
        </w:tc>
        <w:tc>
          <w:tcPr>
            <w:tcW w:w="2835"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Imię i nazwisko</w:t>
            </w:r>
          </w:p>
        </w:tc>
        <w:tc>
          <w:tcPr>
            <w:tcW w:w="2126"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Nr telefonu</w:t>
            </w:r>
          </w:p>
        </w:tc>
        <w:tc>
          <w:tcPr>
            <w:tcW w:w="3402"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center"/>
              <w:rPr>
                <w:rFonts w:eastAsia="Calibri"/>
                <w:b/>
                <w:bCs/>
              </w:rPr>
            </w:pPr>
            <w:r w:rsidRPr="00184873">
              <w:rPr>
                <w:rFonts w:eastAsia="Calibri"/>
                <w:b/>
                <w:bCs/>
              </w:rPr>
              <w:t>Adres e-mail</w:t>
            </w:r>
          </w:p>
        </w:tc>
      </w:tr>
      <w:tr w:rsidR="00184873" w:rsidRPr="00184873" w:rsidTr="00184873">
        <w:trPr>
          <w:trHeight w:val="164"/>
        </w:trPr>
        <w:tc>
          <w:tcPr>
            <w:tcW w:w="720"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1.</w:t>
            </w:r>
          </w:p>
        </w:tc>
        <w:tc>
          <w:tcPr>
            <w:tcW w:w="2835"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8" w:space="0" w:color="000080"/>
              <w:left w:val="single" w:sz="8" w:space="0" w:color="000080"/>
              <w:bottom w:val="single" w:sz="8" w:space="0" w:color="000080"/>
              <w:right w:val="single" w:sz="8" w:space="0" w:color="000080"/>
            </w:tcBorders>
            <w:vAlign w:val="center"/>
          </w:tcPr>
          <w:p w:rsidR="00184873" w:rsidRPr="00184873" w:rsidRDefault="00184873" w:rsidP="00184873">
            <w:pPr>
              <w:autoSpaceDE w:val="0"/>
              <w:autoSpaceDN w:val="0"/>
              <w:adjustRightInd w:val="0"/>
              <w:spacing w:before="120" w:after="120" w:line="300" w:lineRule="atLeast"/>
              <w:jc w:val="center"/>
              <w:rPr>
                <w:rFonts w:eastAsia="Calibri"/>
                <w:color w:val="000000"/>
              </w:rPr>
            </w:pPr>
          </w:p>
        </w:tc>
        <w:tc>
          <w:tcPr>
            <w:tcW w:w="3402"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r w:rsidRPr="00184873">
              <w:rPr>
                <w:color w:val="000000"/>
                <w:lang w:val="en-US"/>
              </w:rPr>
              <w:t> </w:t>
            </w:r>
          </w:p>
        </w:tc>
      </w:tr>
      <w:tr w:rsidR="00184873" w:rsidRPr="00184873" w:rsidTr="00184873">
        <w:trPr>
          <w:trHeight w:val="375"/>
        </w:trPr>
        <w:tc>
          <w:tcPr>
            <w:tcW w:w="720"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2.</w:t>
            </w:r>
          </w:p>
        </w:tc>
        <w:tc>
          <w:tcPr>
            <w:tcW w:w="2835"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8" w:space="0" w:color="000080"/>
              <w:left w:val="single" w:sz="8" w:space="0" w:color="000080"/>
              <w:bottom w:val="single" w:sz="8" w:space="0" w:color="000080"/>
              <w:right w:val="single" w:sz="8" w:space="0" w:color="000080"/>
            </w:tcBorders>
            <w:vAlign w:val="center"/>
          </w:tcPr>
          <w:p w:rsidR="00184873" w:rsidRPr="00184873" w:rsidRDefault="00184873" w:rsidP="00184873">
            <w:pPr>
              <w:spacing w:line="300" w:lineRule="atLeast"/>
              <w:jc w:val="center"/>
              <w:rPr>
                <w:rFonts w:eastAsia="Calibri"/>
                <w:color w:val="000000"/>
              </w:rPr>
            </w:pPr>
          </w:p>
        </w:tc>
        <w:tc>
          <w:tcPr>
            <w:tcW w:w="3402" w:type="dxa"/>
            <w:tcBorders>
              <w:top w:val="single" w:sz="8" w:space="0" w:color="000080"/>
              <w:left w:val="single" w:sz="8" w:space="0" w:color="000080"/>
              <w:bottom w:val="single" w:sz="8" w:space="0" w:color="000080"/>
              <w:right w:val="single" w:sz="8"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r w:rsidRPr="00184873">
              <w:rPr>
                <w:color w:val="000000"/>
                <w:lang w:val="en-US"/>
              </w:rPr>
              <w:t> </w:t>
            </w:r>
          </w:p>
        </w:tc>
      </w:tr>
      <w:tr w:rsidR="00184873" w:rsidRPr="00184873" w:rsidTr="00184873">
        <w:trPr>
          <w:trHeight w:val="164"/>
        </w:trPr>
        <w:tc>
          <w:tcPr>
            <w:tcW w:w="720"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3.</w:t>
            </w:r>
          </w:p>
        </w:tc>
        <w:tc>
          <w:tcPr>
            <w:tcW w:w="2835"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6" w:space="0" w:color="000080"/>
              <w:left w:val="single" w:sz="6" w:space="0" w:color="000080"/>
              <w:bottom w:val="single" w:sz="6" w:space="0" w:color="000080"/>
              <w:right w:val="single" w:sz="6" w:space="0" w:color="000080"/>
            </w:tcBorders>
            <w:vAlign w:val="center"/>
          </w:tcPr>
          <w:p w:rsidR="00184873" w:rsidRPr="00184873" w:rsidRDefault="00184873" w:rsidP="00184873">
            <w:pPr>
              <w:autoSpaceDE w:val="0"/>
              <w:autoSpaceDN w:val="0"/>
              <w:adjustRightInd w:val="0"/>
              <w:spacing w:before="120" w:after="120" w:line="300" w:lineRule="atLeast"/>
              <w:jc w:val="center"/>
              <w:rPr>
                <w:rFonts w:eastAsia="Calibri"/>
                <w:color w:val="000000"/>
              </w:rPr>
            </w:pPr>
          </w:p>
        </w:tc>
        <w:tc>
          <w:tcPr>
            <w:tcW w:w="3402"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p>
        </w:tc>
      </w:tr>
      <w:tr w:rsidR="00184873" w:rsidRPr="00184873" w:rsidTr="00184873">
        <w:trPr>
          <w:trHeight w:val="164"/>
        </w:trPr>
        <w:tc>
          <w:tcPr>
            <w:tcW w:w="720"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r w:rsidRPr="00184873">
              <w:rPr>
                <w:rFonts w:eastAsia="Calibri"/>
                <w:color w:val="000000"/>
              </w:rPr>
              <w:t>4.</w:t>
            </w:r>
          </w:p>
        </w:tc>
        <w:tc>
          <w:tcPr>
            <w:tcW w:w="2835"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rPr>
                <w:rFonts w:eastAsia="Calibri"/>
                <w:color w:val="000000"/>
              </w:rPr>
            </w:pPr>
          </w:p>
        </w:tc>
        <w:tc>
          <w:tcPr>
            <w:tcW w:w="2126" w:type="dxa"/>
            <w:tcBorders>
              <w:top w:val="single" w:sz="6" w:space="0" w:color="000080"/>
              <w:left w:val="single" w:sz="6" w:space="0" w:color="000080"/>
              <w:bottom w:val="single" w:sz="6" w:space="0" w:color="000080"/>
              <w:right w:val="single" w:sz="6" w:space="0" w:color="000080"/>
            </w:tcBorders>
            <w:vAlign w:val="center"/>
          </w:tcPr>
          <w:p w:rsidR="00184873" w:rsidRPr="00184873" w:rsidRDefault="00184873" w:rsidP="00184873">
            <w:pPr>
              <w:autoSpaceDE w:val="0"/>
              <w:autoSpaceDN w:val="0"/>
              <w:adjustRightInd w:val="0"/>
              <w:spacing w:before="120" w:after="120" w:line="300" w:lineRule="atLeast"/>
              <w:jc w:val="center"/>
              <w:rPr>
                <w:rFonts w:eastAsia="Calibri"/>
                <w:color w:val="000000"/>
              </w:rPr>
            </w:pPr>
          </w:p>
        </w:tc>
        <w:tc>
          <w:tcPr>
            <w:tcW w:w="3402" w:type="dxa"/>
            <w:tcBorders>
              <w:top w:val="single" w:sz="6" w:space="0" w:color="000080"/>
              <w:left w:val="single" w:sz="6" w:space="0" w:color="000080"/>
              <w:bottom w:val="single" w:sz="6" w:space="0" w:color="000080"/>
              <w:right w:val="single" w:sz="6" w:space="0" w:color="000080"/>
            </w:tcBorders>
          </w:tcPr>
          <w:p w:rsidR="00184873" w:rsidRPr="00184873" w:rsidRDefault="00184873" w:rsidP="00184873">
            <w:pPr>
              <w:autoSpaceDE w:val="0"/>
              <w:autoSpaceDN w:val="0"/>
              <w:adjustRightInd w:val="0"/>
              <w:spacing w:before="120" w:after="120" w:line="300" w:lineRule="atLeast"/>
              <w:jc w:val="both"/>
              <w:rPr>
                <w:rFonts w:eastAsia="Calibri"/>
                <w:color w:val="000000"/>
              </w:rPr>
            </w:pPr>
          </w:p>
        </w:tc>
      </w:tr>
    </w:tbl>
    <w:p w:rsidR="00184873" w:rsidRPr="00184873" w:rsidRDefault="00184873" w:rsidP="00184873">
      <w:pPr>
        <w:ind w:left="283"/>
        <w:rPr>
          <w:rFonts w:eastAsia="Calibri"/>
        </w:rPr>
      </w:pPr>
      <w:r w:rsidRPr="00184873">
        <w:rPr>
          <w:rFonts w:eastAsia="Calibri"/>
        </w:rPr>
        <w:tab/>
      </w:r>
      <w:r w:rsidRPr="00184873">
        <w:rPr>
          <w:rFonts w:eastAsia="Calibri"/>
        </w:rPr>
        <w:tab/>
      </w:r>
    </w:p>
    <w:p w:rsidR="00184873" w:rsidRPr="00184873" w:rsidRDefault="00184873" w:rsidP="00184873">
      <w:pPr>
        <w:ind w:left="283"/>
        <w:rPr>
          <w:rFonts w:eastAsia="Calibri"/>
        </w:rPr>
      </w:pPr>
    </w:p>
    <w:p w:rsidR="00184873" w:rsidRPr="00184873" w:rsidRDefault="00184873" w:rsidP="00184873">
      <w:pPr>
        <w:ind w:left="283"/>
        <w:rPr>
          <w:b/>
          <w:color w:val="000000"/>
        </w:rPr>
      </w:pPr>
      <w:r w:rsidRPr="00184873">
        <w:rPr>
          <w:rFonts w:eastAsia="Calibri"/>
        </w:rPr>
        <w:tab/>
      </w:r>
      <w:r w:rsidRPr="00184873">
        <w:rPr>
          <w:rFonts w:eastAsia="Calibri"/>
        </w:rPr>
        <w:tab/>
      </w:r>
      <w:r w:rsidRPr="00184873">
        <w:rPr>
          <w:rFonts w:eastAsia="Calibri"/>
        </w:rPr>
        <w:tab/>
      </w:r>
      <w:r w:rsidRPr="00184873">
        <w:rPr>
          <w:rFonts w:eastAsia="Calibri"/>
        </w:rPr>
        <w:tab/>
      </w:r>
      <w:r w:rsidRPr="00184873">
        <w:rPr>
          <w:rFonts w:eastAsia="Calibri"/>
        </w:rPr>
        <w:tab/>
      </w:r>
      <w:r w:rsidRPr="00184873">
        <w:rPr>
          <w:rFonts w:eastAsia="Calibri"/>
        </w:rPr>
        <w:tab/>
      </w:r>
      <w:r w:rsidRPr="00184873">
        <w:rPr>
          <w:rFonts w:eastAsia="Calibri"/>
        </w:rPr>
        <w:tab/>
      </w:r>
      <w:r w:rsidRPr="00184873">
        <w:rPr>
          <w:rFonts w:eastAsia="Calibri"/>
        </w:rPr>
        <w:tab/>
      </w:r>
    </w:p>
    <w:p w:rsidR="00184873" w:rsidRPr="00184873" w:rsidRDefault="00184873" w:rsidP="00184873">
      <w:pPr>
        <w:rPr>
          <w:i/>
          <w:sz w:val="16"/>
          <w:szCs w:val="16"/>
        </w:rPr>
      </w:pPr>
      <w:r w:rsidRPr="00184873">
        <w:rPr>
          <w:i/>
          <w:sz w:val="16"/>
          <w:szCs w:val="16"/>
        </w:rPr>
        <w:t>………………………………………….</w:t>
      </w:r>
    </w:p>
    <w:p w:rsidR="00184873" w:rsidRPr="00184873" w:rsidRDefault="00184873" w:rsidP="00184873">
      <w:pPr>
        <w:rPr>
          <w:i/>
          <w:sz w:val="16"/>
          <w:szCs w:val="16"/>
        </w:rPr>
      </w:pPr>
      <w:r w:rsidRPr="00184873">
        <w:rPr>
          <w:i/>
          <w:sz w:val="16"/>
          <w:szCs w:val="16"/>
        </w:rPr>
        <w:t>(miejscowość, dnia)</w:t>
      </w:r>
    </w:p>
    <w:p w:rsidR="00184873" w:rsidRPr="00184873" w:rsidRDefault="00184873" w:rsidP="00184873">
      <w:pPr>
        <w:spacing w:line="360" w:lineRule="atLeast"/>
        <w:jc w:val="right"/>
        <w:rPr>
          <w:rFonts w:ascii="Arial" w:hAnsi="Arial" w:cs="Arial"/>
          <w:sz w:val="16"/>
          <w:szCs w:val="16"/>
        </w:rPr>
      </w:pPr>
      <w:r w:rsidRPr="00184873">
        <w:rPr>
          <w:rFonts w:ascii="Arial" w:hAnsi="Arial" w:cs="Arial"/>
          <w:sz w:val="16"/>
          <w:szCs w:val="16"/>
        </w:rPr>
        <w:t>………...............................................................................</w:t>
      </w:r>
    </w:p>
    <w:p w:rsidR="00184873" w:rsidRPr="00184873" w:rsidRDefault="00184873" w:rsidP="00184873">
      <w:pPr>
        <w:jc w:val="center"/>
        <w:rPr>
          <w:sz w:val="16"/>
          <w:szCs w:val="16"/>
        </w:rPr>
      </w:pPr>
      <w:r w:rsidRPr="00184873">
        <w:rPr>
          <w:sz w:val="16"/>
          <w:szCs w:val="16"/>
        </w:rPr>
        <w:t xml:space="preserve">                                                                                                                                   podpis i pieczęć  osób wskazanych w dokumencie</w:t>
      </w:r>
    </w:p>
    <w:p w:rsidR="00184873" w:rsidRPr="00184873" w:rsidRDefault="00184873" w:rsidP="00184873">
      <w:pPr>
        <w:jc w:val="center"/>
        <w:rPr>
          <w:sz w:val="16"/>
          <w:szCs w:val="16"/>
        </w:rPr>
      </w:pPr>
      <w:r w:rsidRPr="00184873">
        <w:rPr>
          <w:sz w:val="16"/>
          <w:szCs w:val="16"/>
        </w:rPr>
        <w:t xml:space="preserve">                                                                                                                                uprawniającym do występowania w obrocie prawnym</w:t>
      </w:r>
    </w:p>
    <w:p w:rsidR="00184873" w:rsidRPr="00184873" w:rsidRDefault="00184873" w:rsidP="00184873">
      <w:pPr>
        <w:jc w:val="center"/>
        <w:rPr>
          <w:sz w:val="16"/>
          <w:szCs w:val="16"/>
        </w:rPr>
      </w:pPr>
      <w:r w:rsidRPr="00184873">
        <w:rPr>
          <w:sz w:val="16"/>
          <w:szCs w:val="16"/>
        </w:rPr>
        <w:t xml:space="preserve">                                                                                                                             lub posiadających pełnomocnictwo</w:t>
      </w:r>
    </w:p>
    <w:p w:rsidR="00184873" w:rsidRPr="00184873" w:rsidRDefault="00184873" w:rsidP="00184873">
      <w:pPr>
        <w:spacing w:after="200" w:line="276" w:lineRule="auto"/>
        <w:contextualSpacing/>
        <w:jc w:val="both"/>
        <w:rPr>
          <w:rFonts w:eastAsia="Calibri"/>
          <w:lang w:eastAsia="en-US"/>
        </w:rPr>
      </w:pPr>
    </w:p>
    <w:p w:rsidR="00184873" w:rsidRPr="00184873" w:rsidRDefault="00184873" w:rsidP="00184873">
      <w:pPr>
        <w:spacing w:after="200" w:line="276" w:lineRule="auto"/>
        <w:contextualSpacing/>
        <w:jc w:val="both"/>
        <w:rPr>
          <w:rFonts w:eastAsia="Calibri"/>
          <w:lang w:eastAsia="en-US"/>
        </w:rPr>
      </w:pPr>
    </w:p>
    <w:p w:rsidR="00184873" w:rsidRPr="00184873" w:rsidRDefault="00184873" w:rsidP="00184873">
      <w:pPr>
        <w:spacing w:after="200" w:line="276" w:lineRule="auto"/>
        <w:contextualSpacing/>
        <w:jc w:val="both"/>
        <w:rPr>
          <w:rFonts w:eastAsia="Calibri"/>
          <w:lang w:eastAsia="en-US"/>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BE118E" w:rsidRDefault="00BE118E" w:rsidP="003F76E5">
      <w:pPr>
        <w:spacing w:line="276" w:lineRule="auto"/>
        <w:jc w:val="center"/>
        <w:rPr>
          <w:b/>
        </w:rPr>
      </w:pPr>
    </w:p>
    <w:p w:rsidR="00BE118E" w:rsidRDefault="00BE118E" w:rsidP="003F76E5">
      <w:pPr>
        <w:spacing w:line="276" w:lineRule="auto"/>
        <w:jc w:val="center"/>
        <w:rPr>
          <w:b/>
        </w:rPr>
      </w:pPr>
    </w:p>
    <w:p w:rsidR="00BE118E" w:rsidRDefault="00BE118E" w:rsidP="003F76E5">
      <w:pPr>
        <w:spacing w:line="276" w:lineRule="auto"/>
        <w:jc w:val="center"/>
        <w:rPr>
          <w:b/>
        </w:rPr>
      </w:pPr>
    </w:p>
    <w:p w:rsidR="00BE118E" w:rsidRDefault="00BE118E" w:rsidP="003F76E5">
      <w:pPr>
        <w:spacing w:line="276" w:lineRule="auto"/>
        <w:jc w:val="center"/>
        <w:rPr>
          <w:b/>
        </w:rPr>
      </w:pPr>
    </w:p>
    <w:p w:rsidR="00BE118E" w:rsidRDefault="00BE118E" w:rsidP="003F76E5">
      <w:pPr>
        <w:spacing w:line="276" w:lineRule="auto"/>
        <w:jc w:val="center"/>
        <w:rPr>
          <w:b/>
        </w:rPr>
      </w:pPr>
    </w:p>
    <w:p w:rsidR="00BE118E" w:rsidRDefault="00BE118E"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184873" w:rsidRDefault="00184873" w:rsidP="003F76E5">
      <w:pPr>
        <w:spacing w:line="276" w:lineRule="auto"/>
        <w:jc w:val="center"/>
        <w:rPr>
          <w:b/>
        </w:rPr>
      </w:pPr>
    </w:p>
    <w:p w:rsidR="003F76E5" w:rsidRPr="00BE118E" w:rsidRDefault="003F76E5" w:rsidP="003F76E5">
      <w:pPr>
        <w:rPr>
          <w:color w:val="FF0000"/>
        </w:rPr>
      </w:pPr>
    </w:p>
    <w:p w:rsidR="003F76E5" w:rsidRPr="00BE118E" w:rsidRDefault="003F76E5" w:rsidP="0047750F">
      <w:pPr>
        <w:rPr>
          <w:color w:val="FF0000"/>
        </w:rPr>
      </w:pPr>
    </w:p>
    <w:sectPr w:rsidR="003F76E5" w:rsidRPr="00BE118E" w:rsidSect="005277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73" w:rsidRDefault="00184873" w:rsidP="0086167E">
      <w:r>
        <w:separator/>
      </w:r>
    </w:p>
  </w:endnote>
  <w:endnote w:type="continuationSeparator" w:id="0">
    <w:p w:rsidR="00184873" w:rsidRDefault="00184873" w:rsidP="0086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73" w:rsidRDefault="00184873" w:rsidP="0086167E">
      <w:r>
        <w:separator/>
      </w:r>
    </w:p>
  </w:footnote>
  <w:footnote w:type="continuationSeparator" w:id="0">
    <w:p w:rsidR="00184873" w:rsidRDefault="00184873" w:rsidP="0086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CC8"/>
    <w:multiLevelType w:val="hybridMultilevel"/>
    <w:tmpl w:val="C47C4C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83"/>
    <w:multiLevelType w:val="hybridMultilevel"/>
    <w:tmpl w:val="61C2BE14"/>
    <w:lvl w:ilvl="0" w:tplc="7D9C3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E652D"/>
    <w:multiLevelType w:val="hybridMultilevel"/>
    <w:tmpl w:val="9D542E84"/>
    <w:lvl w:ilvl="0" w:tplc="2FB4791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62BBA"/>
    <w:multiLevelType w:val="hybridMultilevel"/>
    <w:tmpl w:val="6D502BB8"/>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A05534"/>
    <w:multiLevelType w:val="hybridMultilevel"/>
    <w:tmpl w:val="E2D81F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3CE762C"/>
    <w:multiLevelType w:val="hybridMultilevel"/>
    <w:tmpl w:val="8BDE35EC"/>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F857EC"/>
    <w:multiLevelType w:val="hybridMultilevel"/>
    <w:tmpl w:val="6A909D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5151D85"/>
    <w:multiLevelType w:val="hybridMultilevel"/>
    <w:tmpl w:val="2774F78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CD33C2"/>
    <w:multiLevelType w:val="hybridMultilevel"/>
    <w:tmpl w:val="92265322"/>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61281"/>
    <w:multiLevelType w:val="hybridMultilevel"/>
    <w:tmpl w:val="0DEC80CE"/>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4B420E"/>
    <w:multiLevelType w:val="multilevel"/>
    <w:tmpl w:val="284EACE8"/>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ind w:left="2340" w:hanging="360"/>
      </w:pPr>
      <w:rPr>
        <w:rFonts w:hint="default"/>
      </w:r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FA60D6"/>
    <w:multiLevelType w:val="hybridMultilevel"/>
    <w:tmpl w:val="0E0A0EEE"/>
    <w:lvl w:ilvl="0" w:tplc="C9126A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E21C0B"/>
    <w:multiLevelType w:val="hybridMultilevel"/>
    <w:tmpl w:val="5E0C573E"/>
    <w:lvl w:ilvl="0" w:tplc="5736499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BA6702"/>
    <w:multiLevelType w:val="hybridMultilevel"/>
    <w:tmpl w:val="F6A014B4"/>
    <w:lvl w:ilvl="0" w:tplc="0415000F">
      <w:start w:val="1"/>
      <w:numFmt w:val="decimal"/>
      <w:lvlText w:val="%1."/>
      <w:lvlJc w:val="left"/>
      <w:pPr>
        <w:tabs>
          <w:tab w:val="num" w:pos="720"/>
        </w:tabs>
        <w:ind w:left="720" w:hanging="360"/>
      </w:pPr>
      <w:rPr>
        <w:rFonts w:cs="Times New Roman"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A041EA"/>
    <w:multiLevelType w:val="hybridMultilevel"/>
    <w:tmpl w:val="84182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E42774"/>
    <w:multiLevelType w:val="hybridMultilevel"/>
    <w:tmpl w:val="D4AA2740"/>
    <w:lvl w:ilvl="0" w:tplc="B47EC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D2F35E8"/>
    <w:multiLevelType w:val="hybridMultilevel"/>
    <w:tmpl w:val="0F1048E4"/>
    <w:lvl w:ilvl="0" w:tplc="FFC60DD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12"/>
    <w:lvlOverride w:ilvl="0">
      <w:startOverride w:val="1"/>
    </w:lvlOverride>
  </w:num>
  <w:num w:numId="2">
    <w:abstractNumId w:val="21"/>
  </w:num>
  <w:num w:numId="3">
    <w:abstractNumId w:val="12"/>
  </w:num>
  <w:num w:numId="4">
    <w:abstractNumId w:val="15"/>
  </w:num>
  <w:num w:numId="5">
    <w:abstractNumId w:val="0"/>
  </w:num>
  <w:num w:numId="6">
    <w:abstractNumId w:val="13"/>
  </w:num>
  <w:num w:numId="7">
    <w:abstractNumId w:val="11"/>
  </w:num>
  <w:num w:numId="8">
    <w:abstractNumId w:val="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9"/>
  </w:num>
  <w:num w:numId="17">
    <w:abstractNumId w:val="7"/>
  </w:num>
  <w:num w:numId="18">
    <w:abstractNumId w:val="20"/>
  </w:num>
  <w:num w:numId="19">
    <w:abstractNumId w:val="6"/>
  </w:num>
  <w:num w:numId="20">
    <w:abstractNumId w:val="3"/>
  </w:num>
  <w:num w:numId="21">
    <w:abstractNumId w:val="10"/>
  </w:num>
  <w:num w:numId="22">
    <w:abstractNumId w:val="24"/>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0F"/>
    <w:rsid w:val="00003456"/>
    <w:rsid w:val="00017582"/>
    <w:rsid w:val="000633C7"/>
    <w:rsid w:val="000664AD"/>
    <w:rsid w:val="000817D9"/>
    <w:rsid w:val="000879D3"/>
    <w:rsid w:val="00097672"/>
    <w:rsid w:val="000A22F5"/>
    <w:rsid w:val="000D0F5B"/>
    <w:rsid w:val="000D3D9E"/>
    <w:rsid w:val="000E1439"/>
    <w:rsid w:val="00125E2F"/>
    <w:rsid w:val="0012643A"/>
    <w:rsid w:val="00130714"/>
    <w:rsid w:val="001442A8"/>
    <w:rsid w:val="0015087B"/>
    <w:rsid w:val="0016128E"/>
    <w:rsid w:val="00172B07"/>
    <w:rsid w:val="001736B8"/>
    <w:rsid w:val="00181E92"/>
    <w:rsid w:val="00184873"/>
    <w:rsid w:val="00195257"/>
    <w:rsid w:val="001972BC"/>
    <w:rsid w:val="001A36C8"/>
    <w:rsid w:val="001D02B7"/>
    <w:rsid w:val="00223958"/>
    <w:rsid w:val="002817DD"/>
    <w:rsid w:val="002A7020"/>
    <w:rsid w:val="002B6F9F"/>
    <w:rsid w:val="002B736A"/>
    <w:rsid w:val="002E286A"/>
    <w:rsid w:val="002F2F2F"/>
    <w:rsid w:val="00303906"/>
    <w:rsid w:val="00327570"/>
    <w:rsid w:val="0034311C"/>
    <w:rsid w:val="00345A1D"/>
    <w:rsid w:val="00356E32"/>
    <w:rsid w:val="0038494E"/>
    <w:rsid w:val="00396A26"/>
    <w:rsid w:val="003A58FB"/>
    <w:rsid w:val="003B077D"/>
    <w:rsid w:val="003E7091"/>
    <w:rsid w:val="003F747F"/>
    <w:rsid w:val="003F76E5"/>
    <w:rsid w:val="00410014"/>
    <w:rsid w:val="004259E6"/>
    <w:rsid w:val="00442850"/>
    <w:rsid w:val="0047750F"/>
    <w:rsid w:val="00484A38"/>
    <w:rsid w:val="004A0A35"/>
    <w:rsid w:val="004C038B"/>
    <w:rsid w:val="004E2769"/>
    <w:rsid w:val="005277C4"/>
    <w:rsid w:val="005342B2"/>
    <w:rsid w:val="00536206"/>
    <w:rsid w:val="00542193"/>
    <w:rsid w:val="00547419"/>
    <w:rsid w:val="00564202"/>
    <w:rsid w:val="005A68FB"/>
    <w:rsid w:val="005D044D"/>
    <w:rsid w:val="005D59A7"/>
    <w:rsid w:val="005F6555"/>
    <w:rsid w:val="00604B3E"/>
    <w:rsid w:val="00640C9D"/>
    <w:rsid w:val="00655010"/>
    <w:rsid w:val="00674E8E"/>
    <w:rsid w:val="006B0FD4"/>
    <w:rsid w:val="006B4FA4"/>
    <w:rsid w:val="006B5DF8"/>
    <w:rsid w:val="006F2187"/>
    <w:rsid w:val="006F61F5"/>
    <w:rsid w:val="00714B37"/>
    <w:rsid w:val="00723C27"/>
    <w:rsid w:val="00724B41"/>
    <w:rsid w:val="007257F0"/>
    <w:rsid w:val="00742673"/>
    <w:rsid w:val="007709F0"/>
    <w:rsid w:val="007A6918"/>
    <w:rsid w:val="007C5523"/>
    <w:rsid w:val="007F1066"/>
    <w:rsid w:val="00821CAC"/>
    <w:rsid w:val="0085277E"/>
    <w:rsid w:val="0086167E"/>
    <w:rsid w:val="00861D1B"/>
    <w:rsid w:val="00862421"/>
    <w:rsid w:val="00870D5F"/>
    <w:rsid w:val="00884818"/>
    <w:rsid w:val="008C07A1"/>
    <w:rsid w:val="008C2DE7"/>
    <w:rsid w:val="00941897"/>
    <w:rsid w:val="00955302"/>
    <w:rsid w:val="00961F3E"/>
    <w:rsid w:val="009B3B7F"/>
    <w:rsid w:val="009D13E9"/>
    <w:rsid w:val="009D6C71"/>
    <w:rsid w:val="00A03B63"/>
    <w:rsid w:val="00A257D5"/>
    <w:rsid w:val="00A32F62"/>
    <w:rsid w:val="00A8353B"/>
    <w:rsid w:val="00A87BD2"/>
    <w:rsid w:val="00AE09C4"/>
    <w:rsid w:val="00B72420"/>
    <w:rsid w:val="00B827FB"/>
    <w:rsid w:val="00BA34CF"/>
    <w:rsid w:val="00BA5B95"/>
    <w:rsid w:val="00BA5DD2"/>
    <w:rsid w:val="00BB1F63"/>
    <w:rsid w:val="00BD61FA"/>
    <w:rsid w:val="00BD7634"/>
    <w:rsid w:val="00BE118E"/>
    <w:rsid w:val="00C4712D"/>
    <w:rsid w:val="00C54D17"/>
    <w:rsid w:val="00C71811"/>
    <w:rsid w:val="00C81DCB"/>
    <w:rsid w:val="00C8485B"/>
    <w:rsid w:val="00C971B9"/>
    <w:rsid w:val="00D36756"/>
    <w:rsid w:val="00D400E4"/>
    <w:rsid w:val="00D5047E"/>
    <w:rsid w:val="00D56D32"/>
    <w:rsid w:val="00D704EB"/>
    <w:rsid w:val="00D81C8B"/>
    <w:rsid w:val="00DA467A"/>
    <w:rsid w:val="00DD5664"/>
    <w:rsid w:val="00DF01C0"/>
    <w:rsid w:val="00DF1FD0"/>
    <w:rsid w:val="00E239EC"/>
    <w:rsid w:val="00E36A19"/>
    <w:rsid w:val="00E921AF"/>
    <w:rsid w:val="00E95B32"/>
    <w:rsid w:val="00EA1163"/>
    <w:rsid w:val="00EC2899"/>
    <w:rsid w:val="00EF5948"/>
    <w:rsid w:val="00F133A2"/>
    <w:rsid w:val="00F379CE"/>
    <w:rsid w:val="00F57B2A"/>
    <w:rsid w:val="00F67057"/>
    <w:rsid w:val="00F714CA"/>
    <w:rsid w:val="00F853F9"/>
    <w:rsid w:val="00F85A53"/>
    <w:rsid w:val="00F93C80"/>
    <w:rsid w:val="00FA500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17E3"/>
  <w15:docId w15:val="{67702177-0639-4781-929B-A326D29E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1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47750F"/>
    <w:pPr>
      <w:jc w:val="center"/>
    </w:pPr>
    <w:rPr>
      <w:b/>
      <w:sz w:val="28"/>
      <w:szCs w:val="20"/>
      <w:u w:val="single"/>
    </w:rPr>
  </w:style>
  <w:style w:type="character" w:customStyle="1" w:styleId="TekstpodstawowyZnak">
    <w:name w:val="Tekst podstawowy Znak"/>
    <w:basedOn w:val="Domylnaczcionkaakapitu"/>
    <w:uiPriority w:val="99"/>
    <w:semiHidden/>
    <w:rsid w:val="0047750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47750F"/>
    <w:pPr>
      <w:spacing w:after="120"/>
      <w:ind w:left="283"/>
    </w:pPr>
    <w:rPr>
      <w:lang w:val="x-none" w:eastAsia="x-none"/>
    </w:rPr>
  </w:style>
  <w:style w:type="character" w:customStyle="1" w:styleId="TekstpodstawowywcityZnak">
    <w:name w:val="Tekst podstawowy wcięty Znak"/>
    <w:basedOn w:val="Domylnaczcionkaakapitu"/>
    <w:uiPriority w:val="99"/>
    <w:semiHidden/>
    <w:rsid w:val="0047750F"/>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47750F"/>
    <w:rPr>
      <w:rFonts w:ascii="Times New Roman" w:eastAsia="Times New Roman" w:hAnsi="Times New Roman" w:cs="Times New Roman"/>
      <w:sz w:val="24"/>
      <w:szCs w:val="24"/>
      <w:lang w:val="x-none" w:eastAsia="x-none"/>
    </w:rPr>
  </w:style>
  <w:style w:type="character" w:styleId="Hipercze">
    <w:name w:val="Hyperlink"/>
    <w:uiPriority w:val="99"/>
    <w:rsid w:val="0047750F"/>
    <w:rPr>
      <w:color w:val="0000FF"/>
      <w:u w:val="single"/>
    </w:rPr>
  </w:style>
  <w:style w:type="paragraph" w:styleId="Bezodstpw">
    <w:name w:val="No Spacing"/>
    <w:link w:val="BezodstpwZnak"/>
    <w:uiPriority w:val="1"/>
    <w:qFormat/>
    <w:rsid w:val="0047750F"/>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7750F"/>
    <w:pPr>
      <w:spacing w:after="200" w:line="276" w:lineRule="auto"/>
      <w:ind w:left="720"/>
      <w:contextualSpacing/>
    </w:pPr>
    <w:rPr>
      <w:rFonts w:ascii="Calibri" w:eastAsia="Calibri" w:hAnsi="Calibri"/>
      <w:sz w:val="22"/>
      <w:szCs w:val="22"/>
      <w:lang w:eastAsia="en-US"/>
    </w:rPr>
  </w:style>
  <w:style w:type="character" w:customStyle="1" w:styleId="BezodstpwZnak">
    <w:name w:val="Bez odstępów Znak"/>
    <w:link w:val="Bezodstpw"/>
    <w:uiPriority w:val="1"/>
    <w:rsid w:val="0047750F"/>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47750F"/>
    <w:rPr>
      <w:rFonts w:ascii="Times New Roman" w:eastAsia="Times New Roman" w:hAnsi="Times New Roman" w:cs="Times New Roman"/>
      <w:b/>
      <w:sz w:val="28"/>
      <w:szCs w:val="20"/>
      <w:u w:val="single"/>
      <w:lang w:eastAsia="pl-PL"/>
    </w:rPr>
  </w:style>
  <w:style w:type="paragraph" w:styleId="Nagwek">
    <w:name w:val="header"/>
    <w:basedOn w:val="Normalny"/>
    <w:link w:val="NagwekZnak"/>
    <w:uiPriority w:val="99"/>
    <w:unhideWhenUsed/>
    <w:rsid w:val="0086167E"/>
    <w:pPr>
      <w:tabs>
        <w:tab w:val="center" w:pos="4680"/>
        <w:tab w:val="right" w:pos="9360"/>
      </w:tabs>
    </w:pPr>
  </w:style>
  <w:style w:type="character" w:customStyle="1" w:styleId="NagwekZnak">
    <w:name w:val="Nagłówek Znak"/>
    <w:basedOn w:val="Domylnaczcionkaakapitu"/>
    <w:link w:val="Nagwek"/>
    <w:uiPriority w:val="99"/>
    <w:rsid w:val="0086167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6167E"/>
    <w:pPr>
      <w:tabs>
        <w:tab w:val="center" w:pos="4680"/>
        <w:tab w:val="right" w:pos="9360"/>
      </w:tabs>
    </w:pPr>
  </w:style>
  <w:style w:type="character" w:customStyle="1" w:styleId="StopkaZnak">
    <w:name w:val="Stopka Znak"/>
    <w:basedOn w:val="Domylnaczcionkaakapitu"/>
    <w:link w:val="Stopka"/>
    <w:uiPriority w:val="99"/>
    <w:rsid w:val="0086167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A0A35"/>
    <w:rPr>
      <w:rFonts w:ascii="Tahoma" w:hAnsi="Tahoma" w:cs="Tahoma"/>
      <w:sz w:val="16"/>
      <w:szCs w:val="16"/>
    </w:rPr>
  </w:style>
  <w:style w:type="character" w:customStyle="1" w:styleId="TekstdymkaZnak">
    <w:name w:val="Tekst dymka Znak"/>
    <w:basedOn w:val="Domylnaczcionkaakapitu"/>
    <w:link w:val="Tekstdymka"/>
    <w:uiPriority w:val="99"/>
    <w:semiHidden/>
    <w:rsid w:val="004A0A3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235">
      <w:bodyDiv w:val="1"/>
      <w:marLeft w:val="0"/>
      <w:marRight w:val="0"/>
      <w:marTop w:val="0"/>
      <w:marBottom w:val="0"/>
      <w:divBdr>
        <w:top w:val="none" w:sz="0" w:space="0" w:color="auto"/>
        <w:left w:val="none" w:sz="0" w:space="0" w:color="auto"/>
        <w:bottom w:val="none" w:sz="0" w:space="0" w:color="auto"/>
        <w:right w:val="none" w:sz="0" w:space="0" w:color="auto"/>
      </w:divBdr>
    </w:div>
    <w:div w:id="739910462">
      <w:bodyDiv w:val="1"/>
      <w:marLeft w:val="0"/>
      <w:marRight w:val="0"/>
      <w:marTop w:val="0"/>
      <w:marBottom w:val="0"/>
      <w:divBdr>
        <w:top w:val="none" w:sz="0" w:space="0" w:color="auto"/>
        <w:left w:val="none" w:sz="0" w:space="0" w:color="auto"/>
        <w:bottom w:val="none" w:sz="0" w:space="0" w:color="auto"/>
        <w:right w:val="none" w:sz="0" w:space="0" w:color="auto"/>
      </w:divBdr>
    </w:div>
    <w:div w:id="8627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4w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0DAC6-57D2-4D7B-90E2-011F3546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14</Pages>
  <Words>4882</Words>
  <Characters>29295</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Siemens AG</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Lekarz</dc:creator>
  <cp:keywords>C_Unrestricted</cp:keywords>
  <cp:lastModifiedBy>Edyta Janicka</cp:lastModifiedBy>
  <cp:revision>56</cp:revision>
  <cp:lastPrinted>2021-06-07T12:41:00Z</cp:lastPrinted>
  <dcterms:created xsi:type="dcterms:W3CDTF">2021-06-02T12:36:00Z</dcterms:created>
  <dcterms:modified xsi:type="dcterms:W3CDTF">2021-06-11T07:19:00Z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516346928</vt:i4>
  </property>
  <property fmtid="{D5CDD505-2E9C-101B-9397-08002B2CF9AE}" pid="4" name="_NewReviewCycle">
    <vt:lpwstr/>
  </property>
  <property fmtid="{D5CDD505-2E9C-101B-9397-08002B2CF9AE}" pid="5" name="_EmailSubject">
    <vt:lpwstr>Protokół z negocjacji z 4WSKzP SP ZOZ we Wrocławiu</vt:lpwstr>
  </property>
  <property fmtid="{D5CDD505-2E9C-101B-9397-08002B2CF9AE}" pid="6" name="_AuthorEmail">
    <vt:lpwstr>lukasz.marciniak@siemens-healthineers.com</vt:lpwstr>
  </property>
  <property fmtid="{D5CDD505-2E9C-101B-9397-08002B2CF9AE}" pid="7" name="_AuthorEmailDisplayName">
    <vt:lpwstr>Marciniak, Lukasz (HC CEMEA POL SV CS BS)</vt:lpwstr>
  </property>
  <property fmtid="{D5CDD505-2E9C-101B-9397-08002B2CF9AE}" pid="8" name="_ReviewingToolsShownOnce">
    <vt:lpwstr/>
  </property>
</Properties>
</file>