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AE498" w14:textId="38BC701C" w:rsidR="004C1C7A" w:rsidRPr="00D473C9" w:rsidRDefault="00A51013" w:rsidP="004C1C7A">
      <w:pPr>
        <w:pStyle w:val="AVNagwek1"/>
        <w:rPr>
          <w:rFonts w:asciiTheme="minorHAnsi" w:hAnsiTheme="minorHAnsi" w:cstheme="minorHAnsi"/>
          <w:sz w:val="24"/>
          <w:szCs w:val="24"/>
        </w:rPr>
      </w:pPr>
      <w:bookmarkStart w:id="0" w:name="_Toc77628254"/>
      <w:r w:rsidRPr="00D473C9">
        <w:rPr>
          <w:rFonts w:asciiTheme="minorHAnsi" w:hAnsiTheme="minorHAnsi" w:cstheme="minorHAnsi"/>
          <w:sz w:val="24"/>
          <w:szCs w:val="24"/>
        </w:rPr>
        <w:t>Serwer</w:t>
      </w:r>
      <w:r w:rsidR="009B4B4C" w:rsidRPr="00D473C9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  <w:proofErr w:type="spellStart"/>
      <w:r w:rsidR="00787B24">
        <w:rPr>
          <w:rFonts w:asciiTheme="minorHAnsi" w:hAnsiTheme="minorHAnsi" w:cstheme="minorHAnsi"/>
          <w:sz w:val="24"/>
          <w:szCs w:val="24"/>
        </w:rPr>
        <w:t>rack</w:t>
      </w:r>
      <w:proofErr w:type="spellEnd"/>
      <w:r w:rsidR="007D6CD8">
        <w:rPr>
          <w:rFonts w:asciiTheme="minorHAnsi" w:hAnsiTheme="minorHAnsi" w:cstheme="minorHAnsi"/>
          <w:sz w:val="24"/>
          <w:szCs w:val="24"/>
        </w:rPr>
        <w:t xml:space="preserve"> </w:t>
      </w:r>
      <w:r w:rsidRPr="00D473C9">
        <w:rPr>
          <w:rFonts w:asciiTheme="minorHAnsi" w:hAnsiTheme="minorHAnsi" w:cstheme="minorHAnsi"/>
          <w:sz w:val="24"/>
          <w:szCs w:val="24"/>
        </w:rPr>
        <w:t xml:space="preserve">–  </w:t>
      </w:r>
      <w:r w:rsidR="00787B24">
        <w:rPr>
          <w:rFonts w:asciiTheme="minorHAnsi" w:hAnsiTheme="minorHAnsi" w:cstheme="minorHAnsi"/>
          <w:sz w:val="24"/>
          <w:szCs w:val="24"/>
        </w:rPr>
        <w:t>2</w:t>
      </w:r>
      <w:r w:rsidR="00F648E9" w:rsidRPr="00D473C9">
        <w:rPr>
          <w:rFonts w:asciiTheme="minorHAnsi" w:hAnsiTheme="minorHAnsi" w:cstheme="minorHAnsi"/>
          <w:sz w:val="24"/>
          <w:szCs w:val="24"/>
        </w:rPr>
        <w:t xml:space="preserve"> </w:t>
      </w:r>
      <w:r w:rsidRPr="00D473C9">
        <w:rPr>
          <w:rFonts w:asciiTheme="minorHAnsi" w:hAnsiTheme="minorHAnsi" w:cstheme="minorHAnsi"/>
          <w:sz w:val="24"/>
          <w:szCs w:val="24"/>
        </w:rPr>
        <w:t>szt.</w:t>
      </w:r>
    </w:p>
    <w:p w14:paraId="5C76F9AA" w14:textId="77777777" w:rsidR="001416BE" w:rsidRPr="00D473C9" w:rsidRDefault="001416BE" w:rsidP="006F2F60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</w:pPr>
    </w:p>
    <w:tbl>
      <w:tblPr>
        <w:tblW w:w="14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480"/>
        <w:gridCol w:w="10961"/>
      </w:tblGrid>
      <w:tr w:rsidR="008235FF" w:rsidRPr="00D473C9" w14:paraId="46092A72" w14:textId="77777777" w:rsidTr="006B10E5">
        <w:tc>
          <w:tcPr>
            <w:tcW w:w="666" w:type="dxa"/>
            <w:hideMark/>
          </w:tcPr>
          <w:p w14:paraId="7F3B0DE2" w14:textId="77777777" w:rsidR="00832BAE" w:rsidRPr="00D473C9" w:rsidRDefault="00832BAE" w:rsidP="003A5BD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80" w:type="dxa"/>
            <w:hideMark/>
          </w:tcPr>
          <w:p w14:paraId="17909BE1" w14:textId="77777777" w:rsidR="00832BAE" w:rsidRPr="00D473C9" w:rsidRDefault="00832BAE" w:rsidP="003A5BD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0961" w:type="dxa"/>
            <w:hideMark/>
          </w:tcPr>
          <w:p w14:paraId="21B8B51F" w14:textId="77777777" w:rsidR="00832BAE" w:rsidRPr="00D473C9" w:rsidRDefault="00832BAE" w:rsidP="003A5BDB">
            <w:pPr>
              <w:spacing w:after="0" w:line="240" w:lineRule="auto"/>
              <w:ind w:left="317" w:hanging="317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Minimalne wymagania</w:t>
            </w:r>
          </w:p>
        </w:tc>
      </w:tr>
      <w:tr w:rsidR="008235FF" w:rsidRPr="00D473C9" w14:paraId="71148F09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3C7D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88E2" w14:textId="77777777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Obudowa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F90D" w14:textId="7D4E8751" w:rsidR="00832BAE" w:rsidRPr="00D473C9" w:rsidRDefault="006C2899" w:rsidP="00D473C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Obudowa </w:t>
            </w:r>
            <w:proofErr w:type="spellStart"/>
            <w:r w:rsidR="000C474F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ack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 wysokości </w:t>
            </w:r>
            <w:r w:rsidR="00472DF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max. </w:t>
            </w:r>
            <w:r w:rsidR="002E4689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U umożliwiającą instalację min. </w:t>
            </w:r>
            <w:r w:rsidR="002E4689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dysków 2</w:t>
            </w:r>
            <w:r w:rsidR="00C00DD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5” z kompletem wysuwanych szyn umożliwiających montaż w szafie 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rack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 wysuwanie serwera do celów serwisowych</w:t>
            </w:r>
            <w:r w:rsidR="005E1367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43540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wraz</w:t>
            </w:r>
            <w:r w:rsidR="0060198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43540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 </w:t>
            </w:r>
            <w:r w:rsidR="005E1367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ramieniem d</w:t>
            </w:r>
            <w:r w:rsidR="004D2A04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 mocowania kabli.</w:t>
            </w:r>
          </w:p>
          <w:p w14:paraId="174477CC" w14:textId="4D0D32A8" w:rsidR="00461280" w:rsidRPr="00D473C9" w:rsidRDefault="00461280" w:rsidP="00D473C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Zatoki dyskowe gotowe do zainstalowania 8 dysków SFF typu Hot </w:t>
            </w:r>
            <w:r w:rsidR="004134C2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Plug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6B219E" w:rsidRPr="006B219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NVMe</w:t>
            </w:r>
            <w:proofErr w:type="spellEnd"/>
            <w:r w:rsidR="006B219E" w:rsidRPr="006B219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U.3/</w:t>
            </w:r>
            <w:r w:rsidR="00832DD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SSD/</w:t>
            </w:r>
            <w:r w:rsidR="006B219E" w:rsidRPr="006B219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SAS/SATA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A8675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opcj</w:t>
            </w:r>
            <w:r w:rsidR="00A8675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ą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rozbudowy/rekonfiguracji o dodatkowe 2 dyski typu Hot </w:t>
            </w:r>
            <w:r w:rsidR="004134C2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Plug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831F2C" w:rsidRPr="00831F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NVMe</w:t>
            </w:r>
            <w:proofErr w:type="spellEnd"/>
            <w:r w:rsidR="00831F2C" w:rsidRPr="00831F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U.3/</w:t>
            </w:r>
            <w:r w:rsidR="00832DD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SSD/</w:t>
            </w:r>
            <w:r w:rsidR="00831F2C" w:rsidRPr="00831F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SAS/SATA</w:t>
            </w:r>
            <w:r w:rsidR="00831F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montowane z przodu obudowy.</w:t>
            </w:r>
          </w:p>
          <w:p w14:paraId="372EBA9B" w14:textId="0C47FC18" w:rsidR="00461280" w:rsidRPr="00D473C9" w:rsidRDefault="00461280" w:rsidP="00D473C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 przypadku braku opcji rozbudowy/rekonfiguracji o dodatkowe zatoki dyskowe, serwer standardowo wyposażony w minimum 10 zatok dyskowych </w:t>
            </w:r>
            <w:r w:rsidR="003C79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2.5”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gotowych do instalacji dysków </w:t>
            </w:r>
            <w:proofErr w:type="spellStart"/>
            <w:r w:rsidR="00831F2C" w:rsidRPr="00831F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NVMe</w:t>
            </w:r>
            <w:proofErr w:type="spellEnd"/>
            <w:r w:rsidR="00831F2C" w:rsidRPr="00831F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U.3/</w:t>
            </w:r>
            <w:r w:rsidR="00832DD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SSD/</w:t>
            </w:r>
            <w:r w:rsidR="00831F2C" w:rsidRPr="00831F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SAS/SATA</w:t>
            </w:r>
            <w:r w:rsidR="00831F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typu Hot </w:t>
            </w:r>
            <w:r w:rsidR="001F41D3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Plug</w:t>
            </w:r>
            <w:r w:rsidR="006C1CF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C1CF1"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montowane z przodu obudowy</w:t>
            </w:r>
            <w:r w:rsidR="006C1CF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27785856" w14:textId="3025BE89" w:rsidR="00774C40" w:rsidRPr="00D473C9" w:rsidRDefault="005108B7" w:rsidP="00D473C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</w:t>
            </w:r>
            <w:r w:rsidR="004D1EE1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zujnik</w:t>
            </w:r>
            <w:r w:rsidR="00774C40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otwarcia obudowy współpracujący z BIOS/UEFI</w:t>
            </w:r>
            <w:r w:rsidR="00E77E0B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371AE80A" w14:textId="1DF77126" w:rsidR="007A042D" w:rsidRDefault="00A22BCF" w:rsidP="00D473C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</w:t>
            </w:r>
            <w:r w:rsidR="007D38A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dejmowany panel przedni </w:t>
            </w:r>
            <w:r w:rsidR="00EE077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 </w:t>
            </w:r>
            <w:r w:rsidR="007D6CD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możliwością dodania </w:t>
            </w:r>
            <w:r w:rsidR="007D38A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zam</w:t>
            </w:r>
            <w:r w:rsidR="00D960C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</w:t>
            </w:r>
            <w:r w:rsidR="007D6CD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  <w:r w:rsidR="007D38A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chroniąc</w:t>
            </w:r>
            <w:r w:rsidR="008260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ego</w:t>
            </w:r>
            <w:r w:rsidR="007D38A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przed nieuprawionym dostęp</w:t>
            </w:r>
            <w:r w:rsidR="000A075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em</w:t>
            </w:r>
            <w:r w:rsidR="007D38A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do dysków</w:t>
            </w:r>
            <w:r w:rsidR="000708F0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2DAD479A" w14:textId="77777777" w:rsidR="007D52B3" w:rsidRDefault="007D52B3" w:rsidP="007D52B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082AE80A" w14:textId="7327C81A" w:rsidR="00E056C8" w:rsidRPr="00D473C9" w:rsidRDefault="00E056C8" w:rsidP="00E056C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235FF" w:rsidRPr="00D473C9" w14:paraId="797EC98C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54F0" w14:textId="77777777" w:rsidR="00885EDE" w:rsidRPr="00D473C9" w:rsidRDefault="00885ED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4525" w14:textId="3F29DD69" w:rsidR="00885EDE" w:rsidRPr="00D473C9" w:rsidRDefault="00002B07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Płyta główna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779E" w14:textId="326C1566" w:rsidR="007D52B3" w:rsidRPr="007D52B3" w:rsidRDefault="00F15122" w:rsidP="007D52B3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Jednoprocesorowa</w:t>
            </w:r>
            <w:r w:rsidR="007D52B3" w:rsidRPr="007D52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płyta wyprodukowana i zaprojektowana przez producenta serwera z możliwością instalacji procesorów do 6</w:t>
            </w:r>
            <w:r w:rsidR="00103BB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="007D52B3" w:rsidRPr="007D52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rdzeniowych i mocy 3</w:t>
            </w:r>
            <w:r w:rsidR="00103BB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00</w:t>
            </w:r>
            <w:r w:rsidR="007D52B3" w:rsidRPr="007D52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W.</w:t>
            </w:r>
          </w:p>
          <w:p w14:paraId="73C2D33E" w14:textId="77777777" w:rsidR="007D52B3" w:rsidRPr="007D52B3" w:rsidRDefault="007D52B3" w:rsidP="007D52B3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D52B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Modułu TPM min. 2.0</w:t>
            </w:r>
          </w:p>
          <w:p w14:paraId="2C815AA2" w14:textId="32F400DE" w:rsidR="00E056C8" w:rsidRPr="00D473C9" w:rsidRDefault="00E056C8" w:rsidP="00E056C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235FF" w:rsidRPr="00D473C9" w14:paraId="03F57712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05072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E8C6" w14:textId="147C2F42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3993" w14:textId="32FE3DB3" w:rsidR="00587151" w:rsidRDefault="00587151" w:rsidP="005871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Zainstalowan</w:t>
            </w:r>
            <w:r w:rsidR="00E02EE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E02EE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jeden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procesor</w:t>
            </w:r>
            <w:r w:rsidR="00E02EE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</w:t>
            </w:r>
            <w:proofErr w:type="spellEnd"/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min. </w:t>
            </w:r>
            <w:r w:rsidR="00BF22F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-rdzeniow</w:t>
            </w:r>
            <w:r w:rsidR="00BF22F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klasy x86 z częstotliwością bazową min.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</w:t>
            </w:r>
            <w:r w:rsidR="00BF22F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GHz umożliwiające osiągnięcie wyniku min. </w:t>
            </w:r>
            <w:r w:rsidR="00FA523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</w:t>
            </w:r>
            <w:r w:rsidR="00E05F4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</w:t>
            </w:r>
            <w:r w:rsidR="00C3106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punktów w teście SPECrate2017_int_base oraz min. </w:t>
            </w:r>
            <w:r w:rsidR="00693FE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</w:t>
            </w:r>
            <w:r w:rsidR="004F51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="00EF366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punktów w teście SPECrate2017_fp_base dostępnym na stronie www.spec.org dla </w:t>
            </w:r>
            <w:r w:rsidR="004F51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jednego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procesor</w:t>
            </w:r>
            <w:r w:rsidR="004F51C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oraz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oferowanego modelu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320B0BBE" w14:textId="77777777" w:rsidR="00B1678F" w:rsidRDefault="00B1678F" w:rsidP="007523B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1B04030B" w14:textId="444620ED" w:rsidR="00E056C8" w:rsidRPr="00D473C9" w:rsidRDefault="00E056C8" w:rsidP="007523B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235FF" w:rsidRPr="00D473C9" w14:paraId="60F1396D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5AAF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B1DC" w14:textId="77777777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Pamięć operacyjna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CF47" w14:textId="5FF04566" w:rsidR="009355AF" w:rsidRPr="00D6382B" w:rsidRDefault="009355AF" w:rsidP="009355A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Zainstalowane </w:t>
            </w:r>
            <w:r w:rsidR="00863BC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256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GB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pamięci RAM typu DDR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Registered</w:t>
            </w:r>
            <w:proofErr w:type="spellEnd"/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5600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MT/s w modułach dwubankowych o pojemności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GB każdy.</w:t>
            </w:r>
          </w:p>
          <w:p w14:paraId="06C9B3C8" w14:textId="747816D7" w:rsidR="009355AF" w:rsidRPr="00D6382B" w:rsidRDefault="009355AF" w:rsidP="009355A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Płyta główna z </w:t>
            </w:r>
            <w:r w:rsidR="006C541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16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slotami na pamięć i umożliwiająca instalację </w:t>
            </w:r>
            <w:r w:rsidR="00E3039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TB przy zastosowaniu odpowiednich pamięci.</w:t>
            </w:r>
          </w:p>
          <w:p w14:paraId="0302C319" w14:textId="77777777" w:rsidR="009355AF" w:rsidRDefault="009355AF" w:rsidP="009355A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Wsparcie dla technologii zabezpieczania pamięci: Advanced ECC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4A502E5E" w14:textId="77777777" w:rsidR="00F07545" w:rsidRPr="00D473C9" w:rsidRDefault="00F07545" w:rsidP="00F075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019F8D02" w14:textId="0C13491A" w:rsidR="007A042D" w:rsidRPr="00D473C9" w:rsidRDefault="007A042D" w:rsidP="003B52F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235FF" w:rsidRPr="00D473C9" w14:paraId="5221FAEF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F12E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23D7" w14:textId="77777777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Sloty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 xml:space="preserve"> rozszerzeń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B12EF" w14:textId="5628D39B" w:rsidR="00232D42" w:rsidRDefault="00232D42" w:rsidP="00CD1C7B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232D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Serwer musi być wyposażony w 2 aktywne gniazda </w:t>
            </w:r>
            <w:proofErr w:type="spellStart"/>
            <w:r w:rsidRPr="00232D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00232D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Gen</w:t>
            </w:r>
            <w:r w:rsidR="00BF3AE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</w:t>
            </w:r>
            <w:r w:rsidRPr="00232D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x16 (</w:t>
            </w:r>
            <w:proofErr w:type="spellStart"/>
            <w:r w:rsidRPr="00232D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bus</w:t>
            </w:r>
            <w:proofErr w:type="spellEnd"/>
            <w:r w:rsidRPr="00232D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32D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width</w:t>
            </w:r>
            <w:proofErr w:type="spellEnd"/>
            <w:r w:rsidRPr="00232D4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) gotowe do obsadzenia kartami. </w:t>
            </w:r>
          </w:p>
          <w:p w14:paraId="1850A8B5" w14:textId="77777777" w:rsidR="00232D42" w:rsidRPr="00232D42" w:rsidRDefault="00232D42" w:rsidP="00232D4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52B3ADDE" w14:textId="2E06FC84" w:rsidR="00232D42" w:rsidRPr="00D473C9" w:rsidRDefault="00232D42" w:rsidP="00232D4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235FF" w:rsidRPr="00D473C9" w14:paraId="1B319AD6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8221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2271" w14:textId="330C6EA2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Dysk</w:t>
            </w:r>
            <w:r w:rsidR="005F16BA"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2ECB" w14:textId="5A21F43A" w:rsidR="008E421F" w:rsidRPr="00F841D5" w:rsidRDefault="008E421F" w:rsidP="008E421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841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Zainstalowan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</w:t>
            </w:r>
            <w:r w:rsidRPr="00F841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7F094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osiem</w:t>
            </w:r>
            <w:r w:rsidRPr="00F841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dysk</w:t>
            </w:r>
            <w:r w:rsidR="007F094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ów</w:t>
            </w:r>
            <w:r w:rsidRPr="00F841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7F094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1.92TB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NVMe</w:t>
            </w:r>
            <w:proofErr w:type="spellEnd"/>
            <w:r w:rsidRPr="00F841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7F094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U.3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F841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każdy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 trybie</w:t>
            </w: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Hot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Plug</w:t>
            </w:r>
            <w:r w:rsidR="00F27BA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  <w:r w:rsidRPr="00F841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42362E05" w14:textId="77777777" w:rsidR="003C1E1D" w:rsidRDefault="003C1E1D" w:rsidP="003C1E1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3D2A4F51" w14:textId="3649A150" w:rsidR="00F07545" w:rsidRPr="00D473C9" w:rsidRDefault="00F07545" w:rsidP="00F075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235FF" w:rsidRPr="00D473C9" w14:paraId="53594B48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D75C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D98A" w14:textId="77777777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Kontroler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CC81" w14:textId="0B8BF606" w:rsidR="000D03FF" w:rsidRPr="00D473C9" w:rsidRDefault="00B9229E" w:rsidP="00D473C9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</w:t>
            </w:r>
            <w:r w:rsidR="005720F4" w:rsidRPr="005720F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przętowy kontroler RAID</w:t>
            </w:r>
            <w:r w:rsidR="00C26DD0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832BAE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zapewniający </w:t>
            </w:r>
            <w:r w:rsidR="00757DB2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obsługę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</w:t>
            </w:r>
            <w:r w:rsidR="00757DB2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napędów dyskowych </w:t>
            </w:r>
            <w:r w:rsidR="00374429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SAS</w:t>
            </w:r>
            <w:r w:rsidR="00CF186F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374429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SATA</w:t>
            </w:r>
            <w:r w:rsidR="009F64F0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9F64F0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NVMe</w:t>
            </w:r>
            <w:proofErr w:type="spellEnd"/>
            <w:r w:rsidR="00374429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757DB2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oraz obsługujący poziomy</w:t>
            </w:r>
            <w:r w:rsidR="00832BAE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RAID</w:t>
            </w:r>
            <w:r w:rsidR="00E07B40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A0A66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0, 1, 5, 6, 10, 50, 60</w:t>
            </w:r>
            <w:r w:rsidR="00C71F6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 4GB pamięci cache oraz podtrzymywaniem bateryjnym</w:t>
            </w:r>
            <w:r w:rsidR="00F50A1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 </w:t>
            </w:r>
            <w:r w:rsidR="00F50A1F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dedykowanym slocie nie zajmującym slotów </w:t>
            </w:r>
            <w:proofErr w:type="spellStart"/>
            <w:r w:rsidR="00F50A1F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PCIe</w:t>
            </w:r>
            <w:proofErr w:type="spellEnd"/>
            <w:r w:rsidR="00F50A1F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opisanych w punkcie „</w:t>
            </w:r>
            <w:proofErr w:type="spellStart"/>
            <w:r w:rsidR="00F50A1F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Sloty</w:t>
            </w:r>
            <w:proofErr w:type="spellEnd"/>
            <w:r w:rsidR="00F50A1F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rozszerzeń”</w:t>
            </w:r>
          </w:p>
          <w:p w14:paraId="0065F7FE" w14:textId="71279864" w:rsidR="00951049" w:rsidRDefault="00DA4702" w:rsidP="00D473C9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Możliwość </w:t>
            </w:r>
            <w:r w:rsidR="00F41FC7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rozbudowy/rekonfiguracji o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sprzętow</w:t>
            </w:r>
            <w:r w:rsidR="00F41FC7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kontroler RAID zapewniający obsługę </w:t>
            </w:r>
            <w:r w:rsidR="00CD35B1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32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napędów dyskowych SAS, SATA, 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NVMe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oraz obsługujący poziomy RAID  0, 1, 5, 6, 10, 50, 60 z </w:t>
            </w:r>
            <w:r w:rsidR="00A17C4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8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GB pamięci cache oraz podtrzymywaniem bateryjnym.</w:t>
            </w:r>
          </w:p>
          <w:p w14:paraId="26EDE34B" w14:textId="43A887CF" w:rsidR="00EB0785" w:rsidRDefault="00EB0785" w:rsidP="00D473C9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Kontrolery </w:t>
            </w:r>
            <w:r w:rsidR="00B101D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RAID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muszą umożliwiać pracę z dyskami w trybach RAID i HBA jednocześnie.</w:t>
            </w:r>
          </w:p>
          <w:p w14:paraId="2084CAF3" w14:textId="77777777" w:rsidR="00092725" w:rsidRDefault="00092725" w:rsidP="0009272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787C4B15" w14:textId="112880F2" w:rsidR="00F07545" w:rsidRPr="00D473C9" w:rsidRDefault="00F07545" w:rsidP="00F075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235FF" w:rsidRPr="00D473C9" w14:paraId="67FB49D6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9DD4E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AC23" w14:textId="29054760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Interfejsy sieciowe</w:t>
            </w:r>
            <w:r w:rsidR="002310EA"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 xml:space="preserve"> / FC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632F" w14:textId="4CF83E58" w:rsidR="0024388B" w:rsidRDefault="0024388B" w:rsidP="00FD46D4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Wbudowana </w:t>
            </w:r>
            <w:r w:rsidR="00620C2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dwuportowa</w:t>
            </w:r>
            <w:r w:rsidR="00620C2E" w:rsidRPr="00FD46D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karta sieciowa 1 </w:t>
            </w:r>
            <w:proofErr w:type="spellStart"/>
            <w:r w:rsidR="00620C2E" w:rsidRPr="00FD46D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Gbit</w:t>
            </w:r>
            <w:proofErr w:type="spellEnd"/>
            <w:r w:rsidR="00620C2E" w:rsidRPr="00FD46D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/s Base-T</w:t>
            </w:r>
            <w:r w:rsidR="00620C2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611F2C51" w14:textId="6221682D" w:rsidR="00FD46D4" w:rsidRDefault="00FD46D4" w:rsidP="00FD46D4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D46D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Zainstalowan</w:t>
            </w:r>
            <w:r w:rsidR="006C18D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  <w:r w:rsidRPr="00FD46D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czteroportowa karta sieciowa 1 </w:t>
            </w:r>
            <w:proofErr w:type="spellStart"/>
            <w:r w:rsidRPr="00FD46D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Gbit</w:t>
            </w:r>
            <w:proofErr w:type="spellEnd"/>
            <w:r w:rsidRPr="00FD46D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/s Base-T</w:t>
            </w:r>
            <w:r w:rsidR="006C18D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5C65D297" w14:textId="6ACDD917" w:rsidR="00337790" w:rsidRPr="00FE3348" w:rsidRDefault="00FE3348" w:rsidP="00FE3348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E334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Zainstalowan</w:t>
            </w:r>
            <w:r w:rsidR="008D2B7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  <w:r w:rsidRPr="00FE334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dwuportowa karta sieciowa 10 </w:t>
            </w:r>
            <w:proofErr w:type="spellStart"/>
            <w:r w:rsidRPr="00FE334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Gbit</w:t>
            </w:r>
            <w:proofErr w:type="spellEnd"/>
            <w:r w:rsidRPr="00FE334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/s </w:t>
            </w:r>
            <w:r w:rsidR="006C18D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SFP+</w:t>
            </w:r>
            <w:r w:rsidR="00A0275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 wkładkami </w:t>
            </w:r>
            <w:r w:rsidR="00F407C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duplex </w:t>
            </w:r>
            <w:proofErr w:type="spellStart"/>
            <w:r w:rsidR="00F407C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jednomodowe</w:t>
            </w:r>
            <w:proofErr w:type="spellEnd"/>
            <w:r w:rsidR="00A0275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66697579" w14:textId="3C6C4A37" w:rsidR="00832BAE" w:rsidRDefault="006F0F11" w:rsidP="00D473C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Dedykowany port 1Gb RJ45 dla karty zarządzającej.</w:t>
            </w:r>
          </w:p>
          <w:p w14:paraId="122BCF9A" w14:textId="77777777" w:rsidR="00F07545" w:rsidRPr="00D473C9" w:rsidRDefault="00F07545" w:rsidP="00F075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535B132B" w14:textId="383BBA5E" w:rsidR="007A042D" w:rsidRPr="00D473C9" w:rsidRDefault="007A042D" w:rsidP="007A042D">
            <w:pPr>
              <w:spacing w:after="0"/>
              <w:ind w:left="72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235FF" w:rsidRPr="00D473C9" w14:paraId="437C7629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8231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5769" w14:textId="77777777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Karta graficzna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272B" w14:textId="45FE2E65" w:rsidR="00832BAE" w:rsidRPr="00D473C9" w:rsidRDefault="00832BAE" w:rsidP="00D8383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Zintegrowana karta graficzna</w:t>
            </w:r>
          </w:p>
        </w:tc>
      </w:tr>
      <w:tr w:rsidR="008235FF" w:rsidRPr="00D473C9" w14:paraId="22E138A5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DF0F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05F6" w14:textId="77777777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Porty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87B19" w14:textId="6AEBF31E" w:rsidR="00832BAE" w:rsidRPr="00D473C9" w:rsidRDefault="00832BAE" w:rsidP="00D473C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VGA na tylnym panelu</w:t>
            </w:r>
            <w:r w:rsidR="001E288F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0727C43E" w14:textId="27360628" w:rsidR="004D46F4" w:rsidRPr="009943A1" w:rsidRDefault="00B26AD4" w:rsidP="004D46F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4</w:t>
            </w:r>
            <w:r w:rsidR="004D46F4" w:rsidRPr="009943A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port</w:t>
            </w:r>
            <w:r w:rsidR="00EB794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</w:t>
            </w:r>
            <w:r w:rsidR="004D46F4" w:rsidRPr="009943A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USB: </w:t>
            </w:r>
          </w:p>
          <w:p w14:paraId="1BA03EF7" w14:textId="77777777" w:rsidR="004D46F4" w:rsidRPr="009943A1" w:rsidRDefault="004D46F4" w:rsidP="009617DC">
            <w:pPr>
              <w:pStyle w:val="Akapitzlist"/>
              <w:numPr>
                <w:ilvl w:val="1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43A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przód: USB 3.2 Gen1</w:t>
            </w:r>
          </w:p>
          <w:p w14:paraId="6D9C454C" w14:textId="77777777" w:rsidR="004D46F4" w:rsidRPr="009943A1" w:rsidRDefault="004D46F4" w:rsidP="009617DC">
            <w:pPr>
              <w:pStyle w:val="Akapitzlist"/>
              <w:numPr>
                <w:ilvl w:val="1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43A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tył: 2x USB 3.2 Gen1</w:t>
            </w:r>
          </w:p>
          <w:p w14:paraId="03163CEC" w14:textId="3E4BB44E" w:rsidR="00D63644" w:rsidRPr="004D46F4" w:rsidRDefault="004D46F4" w:rsidP="009617DC">
            <w:pPr>
              <w:pStyle w:val="Akapitzlist"/>
              <w:numPr>
                <w:ilvl w:val="1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943A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wewnątrz: USB </w:t>
            </w:r>
            <w:r w:rsidR="00B054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2.0</w:t>
            </w:r>
          </w:p>
          <w:p w14:paraId="1F2726C2" w14:textId="77777777" w:rsidR="00D7620C" w:rsidRPr="00D473C9" w:rsidRDefault="00D7620C" w:rsidP="00D76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8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325C894E" w14:textId="77777777" w:rsidR="00874A94" w:rsidRPr="00D6382B" w:rsidRDefault="00874A94" w:rsidP="00874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8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Możliwość rozbudowy/rekonfiguracji o:</w:t>
            </w:r>
          </w:p>
          <w:p w14:paraId="230C4630" w14:textId="27402892" w:rsidR="00874A94" w:rsidRPr="00D6382B" w:rsidRDefault="00874A94" w:rsidP="00874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8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port szeregowy typu DB9/DE-9 (9 </w:t>
            </w:r>
            <w:proofErr w:type="spellStart"/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pinowy</w:t>
            </w:r>
            <w:proofErr w:type="spellEnd"/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), wyprowadzony na zewnątrz obudowy bez pośrednictwa portu USB/RJ45 oraz bez konieczności instalowania kart w slotach PCI-Express</w:t>
            </w:r>
            <w:r w:rsidR="0074272F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,</w:t>
            </w:r>
          </w:p>
          <w:p w14:paraId="28ED528A" w14:textId="0C54AB66" w:rsidR="00874A94" w:rsidRPr="00D6382B" w:rsidRDefault="00874A94" w:rsidP="00874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8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cyfrowy port video</w:t>
            </w:r>
            <w:r w:rsidR="0074272F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z przodu serwera</w:t>
            </w: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.</w:t>
            </w:r>
          </w:p>
          <w:p w14:paraId="33844D54" w14:textId="77777777" w:rsidR="00874A94" w:rsidRDefault="00874A94" w:rsidP="00874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8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394839E1" w14:textId="75975725" w:rsidR="00832BAE" w:rsidRPr="00D473C9" w:rsidRDefault="00874A94" w:rsidP="00874A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8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Ilość dostępnych złączy nie może być osiągnięta poprzez stosowanie zewnętrznych przejściówek, rozgałęziaczy, konwerterów IP, kart </w:t>
            </w:r>
            <w:proofErr w:type="spellStart"/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PCIe</w:t>
            </w:r>
            <w:proofErr w:type="spellEnd"/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, itp.</w:t>
            </w:r>
          </w:p>
        </w:tc>
      </w:tr>
      <w:tr w:rsidR="008235FF" w:rsidRPr="00D473C9" w14:paraId="57ECE60E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43A2" w14:textId="77777777" w:rsidR="001E288F" w:rsidRPr="00D473C9" w:rsidRDefault="001E288F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4378" w14:textId="7AF27AF2" w:rsidR="001E288F" w:rsidRPr="00D473C9" w:rsidRDefault="001E288F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Napęd DVD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0D1E" w14:textId="0B5FFFEA" w:rsidR="001E288F" w:rsidRPr="00D473C9" w:rsidRDefault="00D908F8" w:rsidP="00955D6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rozbudowy/rekonfiguracji o wewnętrzny napęd DVD-ROM lub DVD-RW.</w:t>
            </w:r>
          </w:p>
        </w:tc>
      </w:tr>
      <w:tr w:rsidR="008235FF" w:rsidRPr="00D473C9" w14:paraId="6947FF0A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C57E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4B69" w14:textId="2556595D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Zasilacze</w:t>
            </w:r>
            <w:r w:rsidR="00D253D1"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, chłodzenie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FB61" w14:textId="64EA43A2" w:rsidR="009F7062" w:rsidRPr="00D473C9" w:rsidRDefault="00223B3B" w:rsidP="00D473C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Redundantne zasilacze typu hot</w:t>
            </w:r>
            <w:r w:rsidR="00D91C99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plug o sprawności 9</w:t>
            </w:r>
            <w:r w:rsidR="0098475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% (tzw. klasa </w:t>
            </w:r>
            <w:proofErr w:type="spellStart"/>
            <w:r w:rsidR="0098475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Titanum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) i mocy </w:t>
            </w:r>
            <w:r w:rsidR="00F0021D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min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. </w:t>
            </w:r>
            <w:r w:rsidR="00D473B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10</w:t>
            </w:r>
            <w:r w:rsidR="002647A7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00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 każdy</w:t>
            </w:r>
            <w:r w:rsidR="00832BAE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  <w:r w:rsidR="009F7062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09D7D60F" w14:textId="27379949" w:rsidR="007A042D" w:rsidRDefault="00BB15D0" w:rsidP="00D473C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Redundantny z</w:t>
            </w:r>
            <w:r w:rsidR="00C54EF1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estaw wentylatorów typu hot</w:t>
            </w:r>
            <w:r w:rsidR="0075071E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C54EF1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plug</w:t>
            </w:r>
            <w:r w:rsidR="00153D8D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</w:t>
            </w:r>
            <w:r w:rsidR="008C44F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7</w:t>
            </w:r>
            <w:r w:rsidR="00153D8D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szt.</w:t>
            </w:r>
          </w:p>
          <w:p w14:paraId="56E87EBE" w14:textId="77777777" w:rsidR="00955D60" w:rsidRPr="00D473C9" w:rsidRDefault="00955D60" w:rsidP="00955D6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3A40F6C7" w14:textId="24492848" w:rsidR="009F7062" w:rsidRPr="00D473C9" w:rsidRDefault="009F7062" w:rsidP="003A5BDB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235FF" w:rsidRPr="00D473C9" w14:paraId="3898F8BA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0CD4" w14:textId="77777777" w:rsidR="00877C14" w:rsidRPr="00D473C9" w:rsidRDefault="00877C14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12E8" w14:textId="1F21A638" w:rsidR="00877C14" w:rsidRPr="00D473C9" w:rsidRDefault="00877C14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Diagnostyka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2BB8" w14:textId="44287E21" w:rsidR="007A042D" w:rsidRPr="00D473C9" w:rsidRDefault="00D6767B" w:rsidP="00F37457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Diody LED </w:t>
            </w:r>
            <w:r w:rsidR="00877C14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 przodu pozwalającego uzyskać informacje o stanie</w:t>
            </w:r>
            <w:r w:rsidR="0048332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serwera.</w:t>
            </w:r>
          </w:p>
        </w:tc>
      </w:tr>
      <w:tr w:rsidR="008235FF" w:rsidRPr="00D473C9" w14:paraId="67E0C140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A053" w14:textId="77777777" w:rsidR="00832BAE" w:rsidRPr="00D473C9" w:rsidRDefault="00832BAE" w:rsidP="00513A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8EB5" w14:textId="61A52545" w:rsidR="00832BAE" w:rsidRPr="00D473C9" w:rsidRDefault="00832BAE" w:rsidP="003A5BD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Karta</w:t>
            </w:r>
            <w:r w:rsidR="00474FCE"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/moduł zarządzający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793" w14:textId="476628C7" w:rsidR="00F878A4" w:rsidRPr="00D473C9" w:rsidRDefault="00832BAE" w:rsidP="00F878A4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Niezależna od system operacyjnego zintegrowana z płytą główną serwera lub jako dodatkowa karta w gnieździe PCI</w:t>
            </w:r>
            <w:r w:rsidR="001E2EBF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B578EE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posiadająca</w:t>
            </w:r>
            <w:r w:rsidR="001E2EBF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B578EE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funkcjonalności:</w:t>
            </w:r>
          </w:p>
          <w:p w14:paraId="507295C6" w14:textId="69DF6D12" w:rsidR="00B578EE" w:rsidRPr="00D473C9" w:rsidRDefault="00B578EE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monitorowanie podzespołów serwera: temperatura, zasilacze, wentylatory, procesory, pamięć RAM, kontrolery macierzowe dyski(fizyczne i logiczne)</w:t>
            </w:r>
          </w:p>
          <w:p w14:paraId="37161C72" w14:textId="2324C03E" w:rsidR="00B578EE" w:rsidRPr="00D473C9" w:rsidRDefault="00B578EE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wsparcie dla pracy w trybie 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bezagentowym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– bez agentów zarządzania instalowanych w systemie operacyjnym z</w:t>
            </w:r>
          </w:p>
          <w:p w14:paraId="750A31C8" w14:textId="77777777" w:rsidR="00B578EE" w:rsidRPr="00D473C9" w:rsidRDefault="00B578EE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generowaniem alertów SNMP</w:t>
            </w:r>
          </w:p>
          <w:p w14:paraId="5BA6B33C" w14:textId="304A4CCF" w:rsidR="00B578EE" w:rsidRPr="00D473C9" w:rsidRDefault="00B578EE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dostęp do karty zarządzającej poprzez</w:t>
            </w:r>
          </w:p>
          <w:p w14:paraId="5A1DB16D" w14:textId="142843D3" w:rsidR="00B578EE" w:rsidRPr="00D473C9" w:rsidRDefault="00F8369D" w:rsidP="00F8369D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               </w:t>
            </w:r>
            <w:r w:rsidR="00B578EE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dedykowany port RJ45 z tyłu serwera lub</w:t>
            </w: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przez współdzielony port zintegrowanej karty sieciowej</w:t>
            </w:r>
            <w:r w:rsidR="00CE0509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serwera</w:t>
            </w:r>
          </w:p>
          <w:p w14:paraId="0A995E5F" w14:textId="77777777" w:rsidR="00A12BA2" w:rsidRPr="00D473C9" w:rsidRDefault="00A12BA2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dostęp do karty możliwy</w:t>
            </w:r>
          </w:p>
          <w:p w14:paraId="38C62712" w14:textId="31094914" w:rsidR="00A12BA2" w:rsidRPr="00D473C9" w:rsidRDefault="00A12BA2" w:rsidP="00A12BA2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               - z poziomu przeglądarki webowej (GUI)</w:t>
            </w:r>
          </w:p>
          <w:p w14:paraId="1EB7BFC6" w14:textId="0C1B945D" w:rsidR="00A12BA2" w:rsidRPr="00D473C9" w:rsidRDefault="00A12BA2" w:rsidP="00A12BA2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               </w:t>
            </w: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 xml:space="preserve">- z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>poziomu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>linii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>komend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>zgodnie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 xml:space="preserve"> z DMTF System Management Architecture for Server Hardware, Server Management Command Line Protocol (SM CLP)</w:t>
            </w:r>
          </w:p>
          <w:p w14:paraId="072CF52A" w14:textId="5AB04599" w:rsidR="00B578EE" w:rsidRPr="00D473C9" w:rsidRDefault="00A12BA2" w:rsidP="00A12BA2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de-DE"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en-US" w:eastAsia="pl-PL"/>
              </w:rPr>
              <w:t xml:space="preserve">                </w:t>
            </w: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de-DE" w:eastAsia="pl-PL"/>
              </w:rPr>
              <w:t xml:space="preserve">-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de-DE" w:eastAsia="pl-PL"/>
              </w:rPr>
              <w:t>poprzez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de-DE" w:eastAsia="pl-PL"/>
              </w:rPr>
              <w:t xml:space="preserve">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de-DE" w:eastAsia="pl-PL"/>
              </w:rPr>
              <w:t>interfejs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de-DE" w:eastAsia="pl-PL"/>
              </w:rPr>
              <w:t xml:space="preserve"> IPMI 2.0 (Intelligent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de-DE" w:eastAsia="pl-PL"/>
              </w:rPr>
              <w:t>Platform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val="de-DE" w:eastAsia="pl-PL"/>
              </w:rPr>
              <w:t xml:space="preserve"> Management Interface)</w:t>
            </w:r>
          </w:p>
          <w:p w14:paraId="1B2EAE9D" w14:textId="77777777" w:rsidR="00CA3375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wbudowane narzędzia diagnostyczne </w:t>
            </w:r>
          </w:p>
          <w:p w14:paraId="4C95A307" w14:textId="77777777" w:rsidR="00247FCC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zdalna konfiguracji serwera(BIOS) i instalacji systemu operacyjnego</w:t>
            </w:r>
          </w:p>
          <w:p w14:paraId="5B8C2254" w14:textId="77777777" w:rsidR="00247FCC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wbudowany mechanizm logowania zdarzeń serwera i karty</w:t>
            </w:r>
            <w:r w:rsidR="00247FC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zarządzającej w tym włączanie/wyłączanie serwera, restart,</w:t>
            </w:r>
            <w:r w:rsidR="00247FC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zmiany w konfiguracji, logowanie użytkowników</w:t>
            </w:r>
            <w:r w:rsidR="00247FC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· przesyłanie alertów poprzez e-mail oraz przekierowanie SNMP</w:t>
            </w:r>
            <w:r w:rsidR="00247FC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(SNMP 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passthrough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26ABD488" w14:textId="77777777" w:rsidR="0096436A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obsługa zdalnego serwera logowania (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remote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syslog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54B42BB3" w14:textId="351157A0" w:rsidR="00240EAE" w:rsidRPr="00D473C9" w:rsidRDefault="00A12D2E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</w:t>
            </w:r>
            <w:r w:rsidR="00CA337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irtualn</w:t>
            </w:r>
            <w:r w:rsidR="00DB2153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  <w:r w:rsidR="00CA337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zdaln</w:t>
            </w:r>
            <w:r w:rsidR="00DB2153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  <w:r w:rsidR="00CA337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konsol</w:t>
            </w:r>
            <w:r w:rsidR="00DB2153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</w:t>
            </w:r>
            <w:r w:rsidR="00CA337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tekstowa i graficzna z dostępem do</w:t>
            </w:r>
            <w:r w:rsidR="00247FC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CA337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myszy i klawiatury i możliwością podłączenia wirtualnych</w:t>
            </w:r>
            <w:r w:rsidR="0096436A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CA337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napędów</w:t>
            </w:r>
            <w:r w:rsidR="006569B3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CA3375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CD/DVD</w:t>
            </w:r>
            <w:r w:rsidR="00CC11D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/ISO</w:t>
            </w:r>
            <w:r w:rsidR="00447C6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/FDD</w:t>
            </w:r>
            <w:r w:rsidR="00CC11D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B3C7B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 trybie HTML5</w:t>
            </w:r>
            <w:r w:rsidR="0079383F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1AD17ABC" w14:textId="77777777" w:rsidR="00AF148C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mechanizm przechwytywania, nagrywania i odtwarzania</w:t>
            </w:r>
            <w:r w:rsidR="00240EAE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sekwencji video dla ostatniej awarii i ostatniego startu serwera</w:t>
            </w:r>
            <w:r w:rsidR="00240EAE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 także nagrywanie na żądanie</w:t>
            </w:r>
          </w:p>
          <w:p w14:paraId="7CEDA272" w14:textId="6CDEA632" w:rsidR="00CA3375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monitorowanie zasilania oraz zużycia energii przez serwer w</w:t>
            </w:r>
            <w:r w:rsidR="00240EAE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czasie z możliwością graficznej prezentacji</w:t>
            </w:r>
          </w:p>
          <w:p w14:paraId="52EDE03E" w14:textId="49199CCB" w:rsidR="00CA3375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konfiguracja maksymalnego poziomu pobieranej mocy przez</w:t>
            </w:r>
            <w:r w:rsidR="00240EAE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serwer (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capping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0AC0947A" w14:textId="1946A350" w:rsidR="00CA3375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zdalna aktualizacja oprogramowania (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firmware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190CB9A8" w14:textId="3814F5AB" w:rsidR="00CA3375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zarządzanie grupami serwerów, w tym:</w:t>
            </w:r>
          </w:p>
          <w:p w14:paraId="183B1164" w14:textId="6F02C9EA" w:rsidR="00CA3375" w:rsidRPr="00D473C9" w:rsidRDefault="00240EAE" w:rsidP="00CA3375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              </w:t>
            </w:r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tworzenie i konfiguracja grup serwerów</w:t>
            </w:r>
          </w:p>
          <w:p w14:paraId="2D16D503" w14:textId="59091456" w:rsidR="00CA3375" w:rsidRPr="00D473C9" w:rsidRDefault="00240EAE" w:rsidP="00CA3375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              </w:t>
            </w:r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sterowanie zasilaniem (</w:t>
            </w:r>
            <w:proofErr w:type="spellStart"/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wł</w:t>
            </w:r>
            <w:proofErr w:type="spellEnd"/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/wył)</w:t>
            </w:r>
          </w:p>
          <w:p w14:paraId="5FF6A9F5" w14:textId="4C5E0AAC" w:rsidR="00CA3375" w:rsidRPr="00D473C9" w:rsidRDefault="00240EAE" w:rsidP="00CA3375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              </w:t>
            </w:r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ograniczenie poboru mocy dla grupy (</w:t>
            </w:r>
            <w:proofErr w:type="spellStart"/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power</w:t>
            </w:r>
            <w:proofErr w:type="spellEnd"/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caping</w:t>
            </w:r>
            <w:proofErr w:type="spellEnd"/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)</w:t>
            </w:r>
          </w:p>
          <w:p w14:paraId="14E2FBFD" w14:textId="0171E1DB" w:rsidR="00CA3375" w:rsidRPr="00D473C9" w:rsidRDefault="00240EAE" w:rsidP="00CA3375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              </w:t>
            </w:r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aktualizacja oprogramowania (</w:t>
            </w:r>
            <w:proofErr w:type="spellStart"/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firmware</w:t>
            </w:r>
            <w:proofErr w:type="spellEnd"/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)</w:t>
            </w:r>
          </w:p>
          <w:p w14:paraId="62E9E689" w14:textId="1E79E45D" w:rsidR="00CA3375" w:rsidRPr="00D473C9" w:rsidRDefault="00240EAE" w:rsidP="00CA3375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              </w:t>
            </w:r>
            <w:r w:rsidR="00CA3375"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wspólne wirtualne media dla grupy</w:t>
            </w:r>
          </w:p>
          <w:p w14:paraId="423DF681" w14:textId="6670B3B2" w:rsidR="00CA3375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równoczesnej obsługi przez min. 2 administratorów</w:t>
            </w:r>
          </w:p>
          <w:p w14:paraId="5E267972" w14:textId="07876E14" w:rsidR="00CA3375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autentykacja dwuskładnikowa (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Kerberos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</w:p>
          <w:p w14:paraId="050DE84E" w14:textId="3EA0127E" w:rsidR="00CA3375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wsparcie dla Microsoft Active Directory</w:t>
            </w:r>
          </w:p>
          <w:p w14:paraId="01959C4E" w14:textId="73C9D9AB" w:rsidR="00CA3375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obsługa TLS i SSH</w:t>
            </w:r>
          </w:p>
          <w:p w14:paraId="07F8DD2B" w14:textId="66FAD3AB" w:rsidR="0079383F" w:rsidRPr="00D473C9" w:rsidRDefault="00CA3375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trwałego zablokowania dokonania obniżenia wersji</w:t>
            </w:r>
            <w:r w:rsidR="00240EAE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oprogramowania układowego (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firmware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 serwera</w:t>
            </w:r>
          </w:p>
          <w:p w14:paraId="19BC986D" w14:textId="6052BE8E" w:rsidR="00400D87" w:rsidRPr="00D473C9" w:rsidRDefault="00400D87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wsparcie dla IPv4 oraz iPv6, obsługa SNMP v3 oraz 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RESTful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API</w:t>
            </w:r>
          </w:p>
          <w:p w14:paraId="252D4862" w14:textId="4041309D" w:rsidR="00400D87" w:rsidRPr="00D473C9" w:rsidRDefault="00400D87" w:rsidP="00D473C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możliwość 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autokonfiguracji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sieci karty zarządzającej(DNS/DHCP</w:t>
            </w:r>
            <w:r w:rsidR="00D347FC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</w:t>
            </w:r>
            <w:r w:rsidR="00F00408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1FF2C005" w14:textId="59ABD521" w:rsidR="007B4FE9" w:rsidRPr="00D473C9" w:rsidRDefault="007B4FE9" w:rsidP="007B4F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634EFA2F" w14:textId="763CAFBF" w:rsidR="007A042D" w:rsidRPr="00D473C9" w:rsidRDefault="007A042D" w:rsidP="007C1B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E630E" w:rsidRPr="00D473C9" w14:paraId="0C91DE8B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63BD" w14:textId="77777777" w:rsidR="008E630E" w:rsidRPr="00D473C9" w:rsidRDefault="008E630E" w:rsidP="008E630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FBA4" w14:textId="32B062DB" w:rsidR="008E630E" w:rsidRPr="00D473C9" w:rsidRDefault="008E630E" w:rsidP="008E630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Zarządzanie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B1A2" w14:textId="77777777" w:rsidR="008E630E" w:rsidRDefault="008E630E" w:rsidP="008E6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rozszerzenia o c</w:t>
            </w: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entraln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</w:t>
            </w: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system zarządzania serwerami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 formie wirtualnej maszyny, dla której Zamawiający udostępni odpowiednie zasoby w swoim środowisku wirtualnym.</w:t>
            </w:r>
          </w:p>
          <w:p w14:paraId="41724C7F" w14:textId="77777777" w:rsidR="008E630E" w:rsidRDefault="008E630E" w:rsidP="008E6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58ED8A43" w14:textId="77777777" w:rsidR="008E630E" w:rsidRPr="00A85F8D" w:rsidRDefault="008E630E" w:rsidP="008E6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Graficzny s</w:t>
            </w: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ystem zarządzania musi zapewniać:</w:t>
            </w:r>
          </w:p>
          <w:p w14:paraId="2BDE1C49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zdalne włączanie/wyłączanie/restart niezależnie dla każdego serwera;</w:t>
            </w:r>
          </w:p>
          <w:p w14:paraId="02EFDE3C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przedstawienie graficznej reprezentacji w formie 3D temperatury </w:t>
            </w:r>
          </w:p>
          <w:p w14:paraId="472D62BD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 serwerowni z możliwością identyfikacji najgorętszych miejsc do poziomu szafy technicznej lub serwera;</w:t>
            </w:r>
          </w:p>
          <w:p w14:paraId="3331B651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wizualizację wykorzystania procesorów (CPU), poboru energii przez serwer i temperatury w czasie rzeczywistym. Wymagana możliwość rysowania widoku centrum przetwarzania danych i nanoszenia na niego serwerów i szaf stelażowych;</w:t>
            </w:r>
          </w:p>
          <w:p w14:paraId="152C211D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bezagentowe</w:t>
            </w:r>
            <w:proofErr w:type="spellEnd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zarządzanie i monitorowanie stanu urządzeń;</w:t>
            </w:r>
          </w:p>
          <w:p w14:paraId="58FF0749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pojedynczy interfejs zapewniający widoki, podsumowanie szczegółowych informacji o sprzęcie i oprogramowaniu układowym zainstalowanym na serwerach;</w:t>
            </w:r>
          </w:p>
          <w:p w14:paraId="4AC76CBC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udostępnianie poprzez interfejs REST API oraz interfejs graficzny użytkownika;</w:t>
            </w:r>
          </w:p>
          <w:p w14:paraId="5FA353BE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zarządzanie uprawnieniami użytkowników poprzez definiowanie ról;</w:t>
            </w:r>
          </w:p>
          <w:p w14:paraId="17D08BFF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konfigurację środowiska serwerów stelażowych w oparciu o logiczne profile serwerowe. W zakres logicznego profilu serwerowego muszą wchodzić następujące parametry: </w:t>
            </w:r>
          </w:p>
          <w:p w14:paraId="369785A9" w14:textId="77777777" w:rsidR="008E630E" w:rsidRPr="00A85F8D" w:rsidRDefault="008E630E" w:rsidP="008E630E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 xml:space="preserve">sekwencja </w:t>
            </w:r>
            <w:proofErr w:type="spellStart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bootowania</w:t>
            </w:r>
            <w:proofErr w:type="spellEnd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systemu, ustawienia BIOS, wersja oprogramowania układowego i sterowników (dla Windows, Vmware i Red </w:t>
            </w:r>
            <w:proofErr w:type="spellStart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Hat</w:t>
            </w:r>
            <w:proofErr w:type="spellEnd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);</w:t>
            </w:r>
          </w:p>
          <w:p w14:paraId="6DEF7DEE" w14:textId="77777777" w:rsidR="008E630E" w:rsidRDefault="008E630E" w:rsidP="008E630E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</w:t>
            </w: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stawienia BIOS pozwalające na minimum: włączenie/wyłączenie funkcji </w:t>
            </w:r>
            <w:proofErr w:type="spellStart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hyper-threading</w:t>
            </w:r>
            <w:proofErr w:type="spellEnd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 procesorach Intel, włączenie/wyłączenie rdzeni procesora, włączenie/wyłącznie funkcji </w:t>
            </w:r>
            <w:proofErr w:type="spellStart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wirtualizacyjnych</w:t>
            </w:r>
            <w:proofErr w:type="spellEnd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zmiana ustawień poziomu poboru prądu, ustawienia trybu turbo </w:t>
            </w:r>
            <w:proofErr w:type="spellStart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boost</w:t>
            </w:r>
            <w:proofErr w:type="spellEnd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 procesorach Intel, ustawienia trybu zabezpieczenia pamięci RAM</w:t>
            </w:r>
          </w:p>
          <w:p w14:paraId="17BF15FD" w14:textId="77777777" w:rsidR="008E630E" w:rsidRPr="00836788" w:rsidRDefault="008E630E" w:rsidP="008E630E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</w:t>
            </w:r>
            <w:r w:rsidRPr="0083678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onfiguracja użytkowników karty/modułu zarządzania serwerem.</w:t>
            </w:r>
          </w:p>
          <w:p w14:paraId="18BB4E93" w14:textId="77777777" w:rsidR="008E630E" w:rsidRPr="00A85F8D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monitorowanie obciążenia serwera: procesorów, zasilania, temperatury;</w:t>
            </w:r>
          </w:p>
          <w:p w14:paraId="64C211B3" w14:textId="77777777" w:rsidR="008E630E" w:rsidRDefault="008E630E" w:rsidP="008E630E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integrację z narzędziami jak </w:t>
            </w:r>
            <w:proofErr w:type="spellStart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VMware</w:t>
            </w:r>
            <w:proofErr w:type="spellEnd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vCenter</w:t>
            </w:r>
            <w:proofErr w:type="spellEnd"/>
            <w:r w:rsidRPr="00A85F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oraz Microsoft System Center przez specjalną wtyczkę (np. dodatkowe zakładki) w tych aplikacjach, rozszerzającą możliwości zarządzania o warstwę sprzętową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69A57BF9" w14:textId="77777777" w:rsidR="008E630E" w:rsidRPr="00D473C9" w:rsidRDefault="008E630E" w:rsidP="008E6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E630E" w:rsidRPr="00D473C9" w14:paraId="3734B96A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F9AE" w14:textId="77777777" w:rsidR="008E630E" w:rsidRPr="00D473C9" w:rsidRDefault="008E630E" w:rsidP="008E630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07D9" w14:textId="77777777" w:rsidR="008E630E" w:rsidRPr="00D473C9" w:rsidRDefault="008E630E" w:rsidP="008E630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 xml:space="preserve">System monitorowania </w:t>
            </w:r>
          </w:p>
          <w:p w14:paraId="3AC04F52" w14:textId="618EE074" w:rsidR="008E630E" w:rsidRPr="00D473C9" w:rsidRDefault="008E630E" w:rsidP="008E630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i analizowania konfiguracji serwerów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870F" w14:textId="77777777" w:rsidR="00BC532E" w:rsidRPr="00D6382B" w:rsidRDefault="00BC532E" w:rsidP="00BC532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Dostęp do systemu wymagany jest dla każdego oferowanego serwera. Jeżeli wymaga to dodatkowych licencji, to należy takie licencje dostarczyć. </w:t>
            </w:r>
          </w:p>
          <w:p w14:paraId="199109A7" w14:textId="77777777" w:rsidR="00BC532E" w:rsidRPr="00D6382B" w:rsidRDefault="00BC532E" w:rsidP="00BC532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System musi być w postaci platformy uruchomionej w chmurze i dostępnej jako usługa webowa (z przeglądarki internetowej), system niezależny od infrastruktury IT Zamawiającego. Platforma wspierana uczeniem maszynowym i analizą predykcyjną, zapewniająca automatyczne zbieranie i analizę danych z modułów zarządzania serwerami w celu monitorowania, analizy ich pracy i porównania zachowania serwerów z danymi z referencyjnej bazy danych wszystkich podłączonych do tego systemu serwerów. </w:t>
            </w:r>
          </w:p>
          <w:p w14:paraId="6C2C1A87" w14:textId="77777777" w:rsidR="00BC532E" w:rsidRPr="00D6382B" w:rsidRDefault="00BC532E" w:rsidP="00BC532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6382B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System musi zapewniać:</w:t>
            </w:r>
          </w:p>
          <w:p w14:paraId="7302AC58" w14:textId="77777777" w:rsidR="00BC532E" w:rsidRPr="00D6382B" w:rsidRDefault="00BC532E" w:rsidP="00BC532E">
            <w:pPr>
              <w:spacing w:after="0"/>
              <w:ind w:left="72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scentralizowany widok parametrów monitorowanych serwerów, co najmniej: numer seryjny, stan zdrowia (Ok, Ostrzeżenie, </w:t>
            </w:r>
            <w:proofErr w:type="spellStart"/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itp</w:t>
            </w:r>
            <w:proofErr w:type="spellEnd"/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), stan zasilania (Wł., Wył.), nazwa produktu (model serwera), status poszczególnych komponentów (zasilacz, pamięć, procesor, dyski, itp.);</w:t>
            </w:r>
          </w:p>
          <w:p w14:paraId="489A9D2F" w14:textId="77777777" w:rsidR="00BC532E" w:rsidRPr="00D6382B" w:rsidRDefault="00BC532E" w:rsidP="00BC532E">
            <w:pPr>
              <w:spacing w:after="0"/>
              <w:ind w:left="72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informacje na temat stanu gwarancji serwera – co najmniej czy jest aktywna;</w:t>
            </w:r>
          </w:p>
          <w:p w14:paraId="6E8CFF98" w14:textId="77777777" w:rsidR="00BC532E" w:rsidRPr="00D6382B" w:rsidRDefault="00BC532E" w:rsidP="00BC532E">
            <w:pPr>
              <w:spacing w:after="0"/>
              <w:ind w:left="72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prezentację wersji zainstalowanego oprogramowania układowego na poszczególnych komponentach serwera;</w:t>
            </w:r>
          </w:p>
          <w:p w14:paraId="32365D29" w14:textId="77777777" w:rsidR="00BC532E" w:rsidRPr="00D6382B" w:rsidRDefault="00BC532E" w:rsidP="00BC532E">
            <w:pPr>
              <w:spacing w:after="0"/>
              <w:ind w:left="72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rekomendacje odnośnie optymalizacji i poprawy wydajności serwerów, przewidywanie oraz zapobieganie problemom;</w:t>
            </w:r>
          </w:p>
          <w:p w14:paraId="6AA0B9F2" w14:textId="77777777" w:rsidR="00BC532E" w:rsidRPr="00D6382B" w:rsidRDefault="00BC532E" w:rsidP="00BC532E">
            <w:pPr>
              <w:spacing w:after="0"/>
              <w:ind w:left="72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analizę danych pod kątem bezpieczeństwa serwerów np. ostrzeganie użytkownika o nieudanych próbach logowania;</w:t>
            </w:r>
          </w:p>
          <w:p w14:paraId="330A60C4" w14:textId="77777777" w:rsidR="00BC532E" w:rsidRPr="00D6382B" w:rsidRDefault="00BC532E" w:rsidP="00BC532E">
            <w:pPr>
              <w:spacing w:after="0"/>
              <w:ind w:left="72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prognozy pod kątem awarii poprzez ostrzeganie użytkownika o uszkodzonych komponentach.</w:t>
            </w:r>
          </w:p>
          <w:p w14:paraId="302F0F9A" w14:textId="77777777" w:rsidR="00BC532E" w:rsidRDefault="00BC532E" w:rsidP="00BC532E">
            <w:pPr>
              <w:spacing w:after="0"/>
              <w:ind w:left="72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6382B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zalecenia dotyczące eliminacji źródeł/przyczyn problemów wydajnościowych serwerów.</w:t>
            </w:r>
          </w:p>
          <w:p w14:paraId="18765CF7" w14:textId="77777777" w:rsidR="00BC532E" w:rsidRDefault="00BC532E" w:rsidP="00BC532E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0FD9374A" w14:textId="214415DD" w:rsidR="00BC532E" w:rsidRDefault="00BC532E" w:rsidP="00BC532E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CE585A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Jeżeli powyżej wymienione funkcjonalności nie są dostępne w usłudze wsparcia, należy dostarczyć platformę monitorującą oferującą takie usługi oraz pulę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0936F0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0</w:t>
            </w:r>
            <w:r w:rsidRPr="00CE585A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osobodni (do wykorzystania w ciągu </w:t>
            </w:r>
            <w:r w:rsidR="000936F0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5</w:t>
            </w:r>
            <w:r w:rsidRPr="00CE585A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letniego okresu wsparcia) specjalisty autoryzowanego serwisu producenta na prace polegające na analizie, obserwacji i raportowaniu.</w:t>
            </w:r>
          </w:p>
          <w:p w14:paraId="7EAFBEB9" w14:textId="31024613" w:rsidR="008E630E" w:rsidRPr="00D473C9" w:rsidRDefault="008E630E" w:rsidP="008E630E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E630E" w:rsidRPr="00D473C9" w14:paraId="6F6D6DE4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AED5" w14:textId="77777777" w:rsidR="008E630E" w:rsidRPr="00D473C9" w:rsidRDefault="008E630E" w:rsidP="008E630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0183" w14:textId="63DA92CC" w:rsidR="008E630E" w:rsidRPr="00D473C9" w:rsidRDefault="008E630E" w:rsidP="008E630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 xml:space="preserve">Wsparcie dla systemów operacyjnych i systemów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wirtualizacyjnych</w:t>
            </w:r>
            <w:proofErr w:type="spellEnd"/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DA26" w14:textId="0B1F9DD5" w:rsidR="008E630E" w:rsidRPr="00D473C9" w:rsidRDefault="008E630E" w:rsidP="008E630E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Microsoft Windows Server</w:t>
            </w:r>
            <w:r w:rsidR="00692DF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min. 2019, 2022</w:t>
            </w:r>
          </w:p>
          <w:p w14:paraId="3EF5372E" w14:textId="1A716440" w:rsidR="008E630E" w:rsidRPr="004960FF" w:rsidRDefault="008E630E" w:rsidP="008E630E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VMware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ESXi</w:t>
            </w:r>
            <w:proofErr w:type="spellEnd"/>
            <w:r w:rsidR="00692DF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min. 7, 8</w:t>
            </w:r>
          </w:p>
          <w:p w14:paraId="52E534CD" w14:textId="2F08CAB9" w:rsidR="008E630E" w:rsidRPr="00D473C9" w:rsidRDefault="008E630E" w:rsidP="008E630E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de-DE"/>
              </w:rPr>
            </w:pPr>
            <w:proofErr w:type="spellStart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de-DE"/>
              </w:rPr>
              <w:t>Red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de-DE"/>
              </w:rPr>
              <w:t xml:space="preserve"> Hat Enterprise Linux (RHEL)</w:t>
            </w:r>
            <w:r w:rsidR="00692DF8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de-DE"/>
              </w:rPr>
              <w:t>,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de-DE"/>
              </w:rPr>
              <w:t xml:space="preserve"> min. 8.</w:t>
            </w:r>
            <w:r w:rsidR="00975585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de-DE"/>
              </w:rPr>
              <w:t>x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de-DE"/>
              </w:rPr>
              <w:t>, 9.0</w:t>
            </w:r>
          </w:p>
          <w:p w14:paraId="3E277A49" w14:textId="0B4E7BC8" w:rsidR="008E630E" w:rsidRPr="00D473C9" w:rsidRDefault="008E630E" w:rsidP="008E630E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/>
              </w:rPr>
              <w:t>SUSE Linux Enterprise Server (SLES)</w:t>
            </w:r>
            <w:r w:rsidR="00692DF8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/>
              </w:rPr>
              <w:t>,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fr-FR"/>
              </w:rPr>
              <w:t xml:space="preserve"> min. 15</w:t>
            </w:r>
          </w:p>
          <w:p w14:paraId="62CA0FA6" w14:textId="5BDE0FAC" w:rsidR="008E630E" w:rsidRDefault="008E630E" w:rsidP="008E630E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Ubuntu</w:t>
            </w:r>
            <w:proofErr w:type="spellEnd"/>
            <w:r w:rsidR="00692DF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min.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F467C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22.04 LTS</w:t>
            </w:r>
          </w:p>
          <w:p w14:paraId="71EBF44D" w14:textId="2076E46F" w:rsidR="00692DF8" w:rsidRDefault="00692DF8" w:rsidP="008E630E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Oracle Linux, min. </w:t>
            </w:r>
            <w:r w:rsidR="004D59B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9</w:t>
            </w:r>
          </w:p>
          <w:p w14:paraId="294FDA18" w14:textId="77777777" w:rsidR="008E630E" w:rsidRPr="00D473C9" w:rsidRDefault="008E630E" w:rsidP="008E6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01E94B20" w14:textId="7A84BA22" w:rsidR="008E630E" w:rsidRPr="00D473C9" w:rsidRDefault="008E630E" w:rsidP="008E6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Oferowany serwer musi znajdować się na liście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VMware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HCL dla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ESXi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7, 8 </w:t>
            </w: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oraz na liście Windows Server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Catalog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i posiadać status „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Certified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for Windows” dla systemów Microsoft Windows 2019, 2022.</w:t>
            </w:r>
          </w:p>
          <w:p w14:paraId="0B8B05E2" w14:textId="26260F7C" w:rsidR="008E630E" w:rsidRPr="00D473C9" w:rsidRDefault="008E630E" w:rsidP="008E6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E630E" w:rsidRPr="00D473C9" w14:paraId="34E3C2E9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DA5E9" w14:textId="77777777" w:rsidR="008E630E" w:rsidRPr="00D473C9" w:rsidRDefault="008E630E" w:rsidP="008E630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ACA5" w14:textId="189E5350" w:rsidR="008E630E" w:rsidRPr="00D473C9" w:rsidRDefault="008E630E" w:rsidP="008E630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Certyfikaty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3A1B" w14:textId="5C6D4A61" w:rsidR="008E630E" w:rsidRPr="00D473C9" w:rsidRDefault="008E630E" w:rsidP="008E630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Serwer musi być wyprodukowany zgodnie z normą ISO-9001/ ISO-14001 lub równoważną.</w:t>
            </w:r>
          </w:p>
          <w:p w14:paraId="58511C7B" w14:textId="77777777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5342BE80" w14:textId="01E20E74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Przez normę równoważną zamawiający rozumie taką, która co najmniej: </w:t>
            </w:r>
          </w:p>
          <w:p w14:paraId="42931DB3" w14:textId="7BED2D1F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­ określa politykę jakości organizacji; </w:t>
            </w:r>
          </w:p>
          <w:p w14:paraId="20E736C5" w14:textId="0B6B167A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określa wymagania dotyczące wyrobu oraz umożliwia ich przegląd; </w:t>
            </w:r>
          </w:p>
          <w:p w14:paraId="612CD5C4" w14:textId="01C1191A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określa cele w zakresie jakości wyrobów; </w:t>
            </w:r>
          </w:p>
          <w:p w14:paraId="1011B4DF" w14:textId="7BF33E43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reguluje kwestie odpowiedzialności kierownictwa; </w:t>
            </w:r>
          </w:p>
          <w:p w14:paraId="12547B5F" w14:textId="05428751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definiuje uprawnienia pracowników; </w:t>
            </w:r>
          </w:p>
          <w:p w14:paraId="4E0DB35E" w14:textId="1CE2B571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definiuje politykę środowiskowa organizacji; </w:t>
            </w:r>
          </w:p>
          <w:p w14:paraId="7EA6FE67" w14:textId="77F03167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określa jej cele, zadania i programy środowiskowe; </w:t>
            </w:r>
          </w:p>
          <w:p w14:paraId="677AACC7" w14:textId="3CDE8443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 definiuje i wskazuje niezbędne zasoby, role, odpowiedzialność i uprawnienia; </w:t>
            </w:r>
          </w:p>
          <w:p w14:paraId="684335C4" w14:textId="680CBB5F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 opisuje sterowanie  operacyjne oraz gotowość i czasy reakcji na awarie; </w:t>
            </w:r>
          </w:p>
          <w:p w14:paraId="75729A7C" w14:textId="1765724F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-  wskazuje metody monitorowania i pomiaru wyrobów i procesów.</w:t>
            </w:r>
          </w:p>
          <w:p w14:paraId="489D71AB" w14:textId="29DEF97F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ab/>
            </w:r>
          </w:p>
          <w:p w14:paraId="6C2E3BCE" w14:textId="5DE557A7" w:rsidR="008E630E" w:rsidRPr="00D473C9" w:rsidRDefault="008E630E" w:rsidP="008E630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Serwer musi posiadać deklaracje CE lub równoważną.</w:t>
            </w:r>
          </w:p>
          <w:p w14:paraId="3815FB05" w14:textId="77777777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44B92ECB" w14:textId="3ABE7832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Przez dokument równoważny zamawiający rozumie taki, który potwierdza zgodność oferowanych </w:t>
            </w:r>
          </w:p>
          <w:p w14:paraId="0F44FD63" w14:textId="2E537DB6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urządzeń co najmniej z: </w:t>
            </w:r>
          </w:p>
          <w:p w14:paraId="64B9780F" w14:textId="31662580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R &amp; TTE 1999/5/EC1, </w:t>
            </w:r>
          </w:p>
          <w:p w14:paraId="3A3FC106" w14:textId="0051DFBE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rozporządzeniem Komisji (WE) nr 1275/2008, </w:t>
            </w:r>
          </w:p>
          <w:p w14:paraId="02377F94" w14:textId="09E0A297" w:rsidR="008E630E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- przepisami dyrektywy </w:t>
            </w:r>
            <w:proofErr w:type="spellStart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>ErP</w:t>
            </w:r>
            <w:proofErr w:type="spellEnd"/>
            <w:r w:rsidRPr="00D473C9"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  <w:t xml:space="preserve"> 2009/125/WE.</w:t>
            </w:r>
          </w:p>
          <w:p w14:paraId="26C5FBD4" w14:textId="77777777" w:rsidR="00AB05EE" w:rsidRDefault="00AB05E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46BE617C" w14:textId="486BEF40" w:rsidR="0003223C" w:rsidRPr="00D473C9" w:rsidRDefault="0003223C" w:rsidP="0003223C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Serwer musi </w:t>
            </w:r>
            <w:r w:rsidR="000C3CF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spełniać </w:t>
            </w:r>
            <w:r w:rsidR="009A79E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wymagania normy EPAT, min </w:t>
            </w:r>
            <w:proofErr w:type="spellStart"/>
            <w:r w:rsidR="009A79E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Bronze</w:t>
            </w:r>
            <w:proofErr w:type="spellEnd"/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3533E5F4" w14:textId="77777777" w:rsidR="007C567D" w:rsidRPr="00D473C9" w:rsidRDefault="007C567D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4BFFF195" w14:textId="3E8EAAB4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8E630E" w:rsidRPr="00D473C9" w14:paraId="54CCE3F9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319E" w14:textId="77777777" w:rsidR="008E630E" w:rsidRPr="00D473C9" w:rsidRDefault="008E630E" w:rsidP="008E630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7E7F" w14:textId="19680E48" w:rsidR="008E630E" w:rsidRPr="00D473C9" w:rsidRDefault="008E630E" w:rsidP="008E630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D0A9" w14:textId="7AE2A143" w:rsidR="008E630E" w:rsidRPr="00782AF5" w:rsidRDefault="008E630E" w:rsidP="008E630E">
            <w:pPr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System operacyjny w najnowszej wersji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z </w:t>
            </w: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odpowiednią ilością </w:t>
            </w:r>
            <w:proofErr w:type="spellStart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zalicencjonowanych</w:t>
            </w:r>
            <w:proofErr w:type="spellEnd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rdzeni procesora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lub równoważny</w:t>
            </w:r>
            <w:r w:rsidR="004169D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</w:t>
            </w: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pełniający poniższe wymagania:</w:t>
            </w:r>
          </w:p>
          <w:p w14:paraId="7791BD28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Licencja musi uprawniać do uruchamiania serwerowego systemu operacyjnego (SSO) w środowisku fizycznym lub dwóch wirtualnych środowisk serwerowego systemu operacyjnego za pomocą wbudowanych mechanizmów wirtualizacji.</w:t>
            </w:r>
          </w:p>
          <w:p w14:paraId="2D129899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migracji maszyn wirtualnych bez zatrzymywania ich pracy między fizycznymi serwerami z uruchomionym mechanizmem wirtualizacji (</w:t>
            </w:r>
            <w:proofErr w:type="spellStart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hypervisor</w:t>
            </w:r>
            <w:proofErr w:type="spellEnd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 przez sieć Ethernet, bez konieczności stosowania dodatkowych mechanizmów współdzielenia pamięci.</w:t>
            </w:r>
          </w:p>
          <w:p w14:paraId="3D75032B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Wsparcie (na umożliwiającym to sprzęcie) dodawania i wymiany pamięci RAM bez przerywania pracy.</w:t>
            </w:r>
          </w:p>
          <w:p w14:paraId="4D075D70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Wsparcie (na umożliwiającym to sprzęcie) dodawania i wymiany procesorów bez przerywania pracy.</w:t>
            </w:r>
          </w:p>
          <w:p w14:paraId="2E988335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Automatyczna weryfikacja cyfrowych sygnatur sterowników w celu sprawdzenia, czy sterownik przeszedł testy jakości przeprowadzone przez producenta systemu operacyjnego.</w:t>
            </w:r>
          </w:p>
          <w:p w14:paraId="2BEE42D9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Hyper-Threading</w:t>
            </w:r>
            <w:proofErr w:type="spellEnd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6E875A51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Wbudowany mechanizm klasyfikowania i indeksowania plików (dokumentów) w oparciu o ich zawartość.</w:t>
            </w:r>
          </w:p>
          <w:p w14:paraId="59A0CD4F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Wbudowane szyfrowanie dysków przy pomocy mechanizmów posiadających certyfikat FIPS 140-2 lub równoważny wydany przez NIST lub inną agendę rządową zajmującą się bezpieczeństwem informacji.</w:t>
            </w:r>
          </w:p>
          <w:p w14:paraId="08F14185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Możliwość uruchamianie aplikacji internetowych wykorzystujących </w:t>
            </w:r>
            <w:proofErr w:type="spellStart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techologię</w:t>
            </w:r>
            <w:proofErr w:type="spellEnd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ASP.NET.</w:t>
            </w:r>
          </w:p>
          <w:p w14:paraId="2A6B3B6C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dystrybucji ruchu sieciowego HTTP pomiędzy kilka serwerów.</w:t>
            </w:r>
          </w:p>
          <w:p w14:paraId="6ED3693C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Wbudowana zapora internetowa (firewall) z obsługą definiowanych reguł dla ochrony połączeń internetowych i intranetowych.</w:t>
            </w:r>
          </w:p>
          <w:p w14:paraId="3F791C2E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Graficzny interfejs użytkownika.</w:t>
            </w:r>
          </w:p>
          <w:p w14:paraId="243AF471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Zlokalizowane w języku polskim, co najmniej następujące elementy: menu, przeglądarka internetowa, pomoc, komunikaty systemowe.</w:t>
            </w:r>
          </w:p>
          <w:p w14:paraId="04C063D4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Plug&amp;Play</w:t>
            </w:r>
            <w:proofErr w:type="spellEnd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).</w:t>
            </w:r>
          </w:p>
          <w:p w14:paraId="63C26826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zdalnej konfiguracji, administrowania oraz aktualizowania systemu.</w:t>
            </w:r>
          </w:p>
          <w:p w14:paraId="3422531F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Dostępność bezpłatnych narzędzi producenta systemu umożliwiających badanie i wdrażanie zdefiniowanego zestawu polityk bezpieczeństwa.</w:t>
            </w:r>
          </w:p>
          <w:p w14:paraId="23DB9385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Pochodzący od producenta systemu serwis zarządzania polityką konsumpcji informacji w dokumentach (Digital </w:t>
            </w:r>
            <w:proofErr w:type="spellStart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Rights</w:t>
            </w:r>
            <w:proofErr w:type="spellEnd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Management).</w:t>
            </w:r>
          </w:p>
          <w:p w14:paraId="39B72531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implementacji następujących funkcjonalności bez potrzeby instalowania dodatkowych produktów (oprogramowania) innych producentów wymagających dodatkowych licencji:</w:t>
            </w:r>
          </w:p>
          <w:p w14:paraId="421A9467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Podstawowe usługi sieciowe: DHCP oraz DNS wspierający DNSSEC.</w:t>
            </w:r>
          </w:p>
          <w:p w14:paraId="10BC17D3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sieciowe. </w:t>
            </w:r>
          </w:p>
          <w:p w14:paraId="1AEABC6B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Zdalna dystrybucja oprogramowania na stacje robocze.</w:t>
            </w:r>
          </w:p>
          <w:p w14:paraId="3A4B0247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Praca zdalna na serwerze z wykorzystaniem terminala (cienkiego klienta) lub odpowiednio skonfigurowanej stacji roboczej.</w:t>
            </w:r>
          </w:p>
          <w:p w14:paraId="6AA33A7A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PKI (Centrum Certyfikatów (CA), obsługa klucza publicznego i prywatnego) umożliwiające:</w:t>
            </w:r>
          </w:p>
          <w:p w14:paraId="13074E9D" w14:textId="77777777" w:rsidR="008E630E" w:rsidRPr="00782AF5" w:rsidRDefault="008E630E" w:rsidP="008E630E">
            <w:pPr>
              <w:pStyle w:val="Akapitzlist"/>
              <w:numPr>
                <w:ilvl w:val="3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dystrybucję certyfikatów poprzez http,</w:t>
            </w:r>
          </w:p>
          <w:p w14:paraId="1A5F8CEB" w14:textId="77777777" w:rsidR="008E630E" w:rsidRPr="00782AF5" w:rsidRDefault="008E630E" w:rsidP="008E630E">
            <w:pPr>
              <w:pStyle w:val="Akapitzlist"/>
              <w:numPr>
                <w:ilvl w:val="3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konsolidację CA dla wielu lasów domeny,</w:t>
            </w:r>
          </w:p>
          <w:p w14:paraId="5EADC978" w14:textId="77777777" w:rsidR="008E630E" w:rsidRPr="00782AF5" w:rsidRDefault="008E630E" w:rsidP="008E630E">
            <w:pPr>
              <w:pStyle w:val="Akapitzlist"/>
              <w:numPr>
                <w:ilvl w:val="3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Automatyczne rejestrowania certyfikatów pomiędzy różnymi lasami domen.</w:t>
            </w:r>
          </w:p>
          <w:p w14:paraId="4C16DFFA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Szyfrowanie plików i folderów.</w:t>
            </w:r>
          </w:p>
          <w:p w14:paraId="249B5C6E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Szyfrowanie połączeń sieciowych pomiędzy serwerami oraz serwerami i stacjami roboczymi (</w:t>
            </w:r>
            <w:proofErr w:type="spellStart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IPSec</w:t>
            </w:r>
            <w:proofErr w:type="spellEnd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).</w:t>
            </w:r>
          </w:p>
          <w:p w14:paraId="77359CEF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Możliwość tworzenia systemów wysokiej dostępności (klastry typu </w:t>
            </w:r>
            <w:proofErr w:type="spellStart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fail-over</w:t>
            </w:r>
            <w:proofErr w:type="spellEnd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 oraz rozłożenia obciążenia serwerów.</w:t>
            </w:r>
          </w:p>
          <w:p w14:paraId="5ED266C5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Serwis udostępniania stron WWW.</w:t>
            </w:r>
          </w:p>
          <w:p w14:paraId="48BD8DC6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Wsparcie dla protokołu IP w wersji 6 (IPv6).</w:t>
            </w:r>
          </w:p>
          <w:p w14:paraId="2AF4C896" w14:textId="77777777" w:rsidR="008E630E" w:rsidRPr="00782AF5" w:rsidRDefault="008E630E" w:rsidP="008E630E">
            <w:pPr>
              <w:pStyle w:val="Akapitzlist"/>
              <w:numPr>
                <w:ilvl w:val="2"/>
                <w:numId w:val="50"/>
              </w:numPr>
              <w:spacing w:before="10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Wbudowane usługi VPN pozwalające na zestawienie nielimitowanej liczby równoczesnych połączeń i niewymagające instalacji dodatkowego oprogramowania na komputerach z systemem Windows,</w:t>
            </w:r>
          </w:p>
          <w:p w14:paraId="0BBFEC4D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Internet.</w:t>
            </w:r>
          </w:p>
          <w:p w14:paraId="5CD8F63A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Wsparcie dostępu do zasobu dyskowego SSO poprzez wiele ścieżek (</w:t>
            </w:r>
            <w:proofErr w:type="spellStart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Multipath</w:t>
            </w:r>
            <w:proofErr w:type="spellEnd"/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).</w:t>
            </w:r>
          </w:p>
          <w:p w14:paraId="0A6AE804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instalacji poprawek poprzez wgranie ich do obrazu instalacyjnego.</w:t>
            </w:r>
          </w:p>
          <w:p w14:paraId="425385DE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Mechanizmy zdalnej administracji oraz mechanizmy (również działające zdalnie) administracji przez skrypty.</w:t>
            </w:r>
          </w:p>
          <w:p w14:paraId="19437A21" w14:textId="77777777" w:rsidR="008E630E" w:rsidRPr="00782AF5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zarządzania przez wbudowane mechanizmy zgodne ze standardami WBEM oraz WS-Management organizacji DMTF;</w:t>
            </w:r>
          </w:p>
          <w:p w14:paraId="4CB10DB8" w14:textId="77777777" w:rsidR="008E630E" w:rsidRDefault="008E630E" w:rsidP="008E630E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782A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Materiały edukacyjne w języku polskim.</w:t>
            </w:r>
          </w:p>
          <w:p w14:paraId="24B715F0" w14:textId="77777777" w:rsidR="001A507E" w:rsidRDefault="001A507E" w:rsidP="001A50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4E2C72D2" w14:textId="47747914" w:rsidR="001A507E" w:rsidRPr="001A507E" w:rsidRDefault="00D258D9" w:rsidP="001A50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 xml:space="preserve">Zamawiający wymaga dostarczenia również </w:t>
            </w:r>
            <w:r w:rsidR="000C5B4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sumarycznie dla dwóch serwerów 30 CAL na użytkowania oraz 5 CAL dla usługi RD</w:t>
            </w:r>
            <w:r w:rsidR="00FE73A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S.</w:t>
            </w:r>
          </w:p>
          <w:p w14:paraId="5277B0F7" w14:textId="4E94D8BD" w:rsidR="008E630E" w:rsidRPr="00D473C9" w:rsidRDefault="008E630E" w:rsidP="008E6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E630E" w:rsidRPr="00D473C9" w14:paraId="046CD830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CCBD5" w14:textId="77777777" w:rsidR="008E630E" w:rsidRPr="00D473C9" w:rsidRDefault="008E630E" w:rsidP="008E630E">
            <w:pPr>
              <w:numPr>
                <w:ilvl w:val="0"/>
                <w:numId w:val="11"/>
              </w:numP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8A0F" w14:textId="77777777" w:rsidR="008E630E" w:rsidRPr="00D473C9" w:rsidRDefault="008E630E" w:rsidP="008E630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Kable</w:t>
            </w: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2A1D" w14:textId="7A996B26" w:rsidR="008E630E" w:rsidRPr="00D473C9" w:rsidRDefault="008E630E" w:rsidP="008E630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2 kable zasilające z wyczką C13-C14, min. </w:t>
            </w:r>
            <w:r w:rsidR="00805A6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</w:t>
            </w:r>
          </w:p>
          <w:p w14:paraId="138FB992" w14:textId="2881DD3F" w:rsidR="00D675BE" w:rsidRDefault="00E31CAB" w:rsidP="00EF549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7</w:t>
            </w:r>
            <w:r w:rsidR="00EF549D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kab</w:t>
            </w:r>
            <w:r w:rsidR="00EF549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l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</w:t>
            </w:r>
            <w:r w:rsidR="00EF549D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sieciow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ych</w:t>
            </w:r>
            <w:r w:rsidR="00EF549D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Cat</w:t>
            </w:r>
            <w:r w:rsidR="005C660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5e</w:t>
            </w:r>
            <w:r w:rsidR="00EF549D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min. </w:t>
            </w:r>
            <w:r w:rsidR="00EF549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</w:t>
            </w:r>
            <w:r w:rsidR="00EF549D"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</w:t>
            </w:r>
          </w:p>
          <w:p w14:paraId="5290D5EA" w14:textId="72AFABD7" w:rsidR="005C660A" w:rsidRPr="00EF549D" w:rsidRDefault="005C660A" w:rsidP="00EF549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2 kable światłowodowe LC-LC </w:t>
            </w:r>
            <w:proofErr w:type="spellStart"/>
            <w:r w:rsidR="00F407C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jednomodowe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min. 2m</w:t>
            </w:r>
          </w:p>
          <w:p w14:paraId="52E74033" w14:textId="77777777" w:rsidR="008E630E" w:rsidRDefault="008E630E" w:rsidP="008E6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7D216000" w14:textId="041347C7" w:rsidR="008E630E" w:rsidRPr="00D473C9" w:rsidRDefault="008E630E" w:rsidP="008E6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8E630E" w:rsidRPr="00D473C9" w14:paraId="64D8A999" w14:textId="77777777" w:rsidTr="006B10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9400F" w14:textId="77777777" w:rsidR="008E630E" w:rsidRPr="00D473C9" w:rsidRDefault="008E630E" w:rsidP="008E630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4A00" w14:textId="77777777" w:rsidR="008E630E" w:rsidRPr="00D473C9" w:rsidRDefault="008E630E" w:rsidP="008E630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473C9"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  <w:t>Gwarancja producenta</w:t>
            </w:r>
          </w:p>
          <w:p w14:paraId="60B2D7EF" w14:textId="77777777" w:rsidR="008E630E" w:rsidRPr="00D473C9" w:rsidRDefault="008E630E" w:rsidP="008E630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25BA" w14:textId="44F490CD" w:rsidR="008E630E" w:rsidRDefault="008E630E" w:rsidP="008E630E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Dostarczony w ramach postępowania sprzęt objęty jest min.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6</w:t>
            </w:r>
            <w:r w:rsidR="003236E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0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miesięcznym okresem gwarancji producenta, wraz z usługą serwisu gwarancyjnego świadczoną w miejscu instalacji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przez inżyniera 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 czasem reakcji w następnym dniu rocznym (NBD).</w:t>
            </w:r>
          </w:p>
          <w:p w14:paraId="46902204" w14:textId="77777777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27BF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Uszkodzone dyski twarde pozostają własnością Zamawiającego.</w:t>
            </w:r>
          </w:p>
          <w:p w14:paraId="274C770F" w14:textId="0939B73E" w:rsidR="008E630E" w:rsidRPr="007B3273" w:rsidRDefault="008E630E" w:rsidP="008E630E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AD4A5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 okresie gwarancji Zamawiający ma prawo do otrzymywania poprawek oraz aktualizacji wersji oprogramowania dostarczonego wraz z urządzeniem oraz oprogramowania wewnętrznego urządzenia.</w:t>
            </w:r>
          </w:p>
          <w:p w14:paraId="4946365C" w14:textId="3269FE45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Urządzenia muszą być fabrycznie nowe, pochodzić z autoryzowanego kanału sprzedaży producenta i reprezentować model bieżącej linii produkcyjnej. Nie dopuszcza się urządzeń: odnawianych, demonstracyjnych lub powystawowych.</w:t>
            </w:r>
          </w:p>
          <w:p w14:paraId="25A0520C" w14:textId="77777777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Nie dopuszcza się urządzeń posiadających wadę prawną w zakresie pochodzenia sprzętu, wsparcia technicznego i gwarancji producenta.</w:t>
            </w:r>
          </w:p>
          <w:p w14:paraId="12785C0C" w14:textId="77777777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Elementy, z których zbudowane są urządzenia muszą być produktami producenta urządzeń lub być przez niego certyfikowane oraz całe muszą być objęte gwarancją producenta. </w:t>
            </w:r>
          </w:p>
          <w:p w14:paraId="2E6FE8FD" w14:textId="77777777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Urządzenia i ich komponenty muszą być oznakowane w taki sposób, aby możliwa była identyfikacja zarówno produktu jak i producenta.</w:t>
            </w:r>
          </w:p>
          <w:p w14:paraId="164A0755" w14:textId="77777777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Urządzenia muszą być dostarczone Zamawiającemu w oryginalnych opakowaniach producenta.</w:t>
            </w:r>
          </w:p>
          <w:p w14:paraId="3107FE0E" w14:textId="77777777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Do każdego urządzenia musi być dostarczony komplet standardowej dokumentacji w dla użytkownika w języku polskim lub angielskim  w formie papierowej lub elektronicznej.</w:t>
            </w:r>
          </w:p>
          <w:p w14:paraId="1AAA1F14" w14:textId="77777777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Gwarancja i serwis na urządzenia musi być świadczony przez firmę autoryzowaną przez producenta lub jego przedstawicielstwo w Polsce w przypadku gdy Oferent nie posiada takiej autoryzacji.</w:t>
            </w:r>
          </w:p>
          <w:p w14:paraId="0B76FA64" w14:textId="1EF28F66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Urządzenie na etapie dostawy producent a zamawiający nie mogą podlegać modyfikacjom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6E7083AD" w14:textId="77F0B988" w:rsidR="008E630E" w:rsidRPr="00D473C9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Pakiet serwisowy (gwarancja) musi być składnikiem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sprzętu</w:t>
            </w: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 musi być przypisany na etapie jego produkcji bez konieczności późniejszego aktywowania, rejestrowania lub innych działań.</w:t>
            </w:r>
          </w:p>
          <w:p w14:paraId="16B2BA7D" w14:textId="4EE6481E" w:rsidR="008E630E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Zamawiający wymaga możliwości sprawdzenia statusu gwarancji i konfiguracji oferowanego sprzętu na stronie producenta, po podaniu jego numeru seryjnego.</w:t>
            </w:r>
          </w:p>
          <w:p w14:paraId="3627563B" w14:textId="0E352974" w:rsidR="008E630E" w:rsidRDefault="008E630E" w:rsidP="008E630E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 min. 3dni przed dostawą sprzętu należy przesłać Zamawiającemu wykaz numerów seryjnych oferowanych urządzeń celem weryfikacji u producenta spełnienia w/w wymagań.</w:t>
            </w:r>
          </w:p>
          <w:p w14:paraId="40E6733A" w14:textId="579927E8" w:rsidR="003B122C" w:rsidRPr="00F8396B" w:rsidRDefault="003B122C" w:rsidP="008E630E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Serwer</w:t>
            </w:r>
            <w:r w:rsidRPr="003B12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musi pochodzić z legalnego kanału dystrybucyjnego producenta</w:t>
            </w:r>
            <w:r w:rsidR="0093403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934031" w:rsidRPr="003B12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 terenie Unii Europejskiej</w:t>
            </w:r>
            <w:r w:rsidRPr="003B12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934031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oraz musi być wyprodukowany </w:t>
            </w:r>
            <w:r w:rsidR="00934031" w:rsidRPr="003B122C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 terenie Unii Europejskiej</w:t>
            </w:r>
            <w:r w:rsidR="00EF54C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  <w:p w14:paraId="61478E59" w14:textId="4712DAD4" w:rsidR="008E630E" w:rsidRDefault="008E630E" w:rsidP="008E630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D473C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Wymagane jest pisemne oświadczenie producenta potwierdzające realizacje wymaganego poziomu serwisu.</w:t>
            </w:r>
          </w:p>
          <w:p w14:paraId="1F33DB66" w14:textId="77777777" w:rsidR="008E630E" w:rsidRPr="00D473C9" w:rsidRDefault="008E630E" w:rsidP="008E630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1E1D4B26" w14:textId="47580488" w:rsidR="008E630E" w:rsidRPr="00D473C9" w:rsidRDefault="008E630E" w:rsidP="008E630E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</w:tbl>
    <w:p w14:paraId="66EF46A5" w14:textId="39C35608" w:rsidR="00832BAE" w:rsidRDefault="00832BAE" w:rsidP="003A4A2F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</w:pPr>
    </w:p>
    <w:p w14:paraId="55B2D8E0" w14:textId="77777777" w:rsidR="00352B52" w:rsidRDefault="00352B52" w:rsidP="003A4A2F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</w:pPr>
    </w:p>
    <w:p w14:paraId="5A052329" w14:textId="77777777" w:rsidR="00352B52" w:rsidRDefault="00352B52" w:rsidP="003A4A2F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</w:pPr>
    </w:p>
    <w:p w14:paraId="59241926" w14:textId="77777777" w:rsidR="00352B52" w:rsidRDefault="00352B52" w:rsidP="003A4A2F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</w:pPr>
    </w:p>
    <w:p w14:paraId="7D33C165" w14:textId="77777777" w:rsidR="00352B52" w:rsidRDefault="00352B52" w:rsidP="003A4A2F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</w:pPr>
    </w:p>
    <w:tbl>
      <w:tblPr>
        <w:tblW w:w="1399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076"/>
        <w:gridCol w:w="4527"/>
      </w:tblGrid>
      <w:tr w:rsidR="00352B52" w14:paraId="47F7667A" w14:textId="5A4DBCDD" w:rsidTr="00352B52">
        <w:trPr>
          <w:trHeight w:val="1006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1511D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Producent: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A943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  <w:tc>
          <w:tcPr>
            <w:tcW w:w="45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353459F" w14:textId="6CE87E0E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Załącznik nr 7a</w:t>
            </w:r>
          </w:p>
        </w:tc>
      </w:tr>
      <w:tr w:rsidR="00352B52" w14:paraId="4E32ECB6" w14:textId="5CA2CEB5" w:rsidTr="00352B52">
        <w:trPr>
          <w:trHeight w:val="979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328F7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72FB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  <w:tc>
          <w:tcPr>
            <w:tcW w:w="4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0EFF6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352B52" w14:paraId="7F576DF6" w14:textId="77777777" w:rsidTr="00352B52">
        <w:trPr>
          <w:trHeight w:val="979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37340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Producent: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188C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  <w:tc>
          <w:tcPr>
            <w:tcW w:w="45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77F7279" w14:textId="7F87413D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Załącznik nr 7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b</w:t>
            </w:r>
          </w:p>
        </w:tc>
      </w:tr>
      <w:tr w:rsidR="00352B52" w14:paraId="40E59B5B" w14:textId="77777777" w:rsidTr="00352B52">
        <w:trPr>
          <w:trHeight w:val="979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266AF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C34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  <w:tc>
          <w:tcPr>
            <w:tcW w:w="4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E9E8E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352B52" w14:paraId="52233EC6" w14:textId="77777777" w:rsidTr="00352B52">
        <w:trPr>
          <w:trHeight w:val="979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EC88F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Producent: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0D21E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  <w:tc>
          <w:tcPr>
            <w:tcW w:w="45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B499D44" w14:textId="061CFA05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Załącznik nr 7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c</w:t>
            </w:r>
          </w:p>
        </w:tc>
      </w:tr>
      <w:tr w:rsidR="00352B52" w14:paraId="7B399C16" w14:textId="77777777" w:rsidTr="00352B52">
        <w:trPr>
          <w:trHeight w:val="979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C228C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62EED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  <w:tc>
          <w:tcPr>
            <w:tcW w:w="4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2FA4F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352B52" w14:paraId="34C403F7" w14:textId="77777777" w:rsidTr="00352B52">
        <w:trPr>
          <w:trHeight w:val="979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04D63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Producent: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591F4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  <w:tc>
          <w:tcPr>
            <w:tcW w:w="45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30CFFF4" w14:textId="1387F5A5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Załącznik nr 7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</w:t>
            </w:r>
          </w:p>
        </w:tc>
      </w:tr>
      <w:tr w:rsidR="00352B52" w14:paraId="40E4F541" w14:textId="77777777" w:rsidTr="00E05455">
        <w:trPr>
          <w:trHeight w:val="979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8E9C7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6956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  <w:tc>
          <w:tcPr>
            <w:tcW w:w="45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60ECD40" w14:textId="77777777" w:rsidR="00352B52" w:rsidRDefault="00352B52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</w:tbl>
    <w:p w14:paraId="12AFE0AE" w14:textId="77777777" w:rsidR="00352B52" w:rsidRDefault="00352B52" w:rsidP="00352B52"/>
    <w:p w14:paraId="004B2F88" w14:textId="77777777" w:rsidR="00352B52" w:rsidRDefault="00352B52" w:rsidP="00352B52"/>
    <w:p w14:paraId="5F6B3059" w14:textId="77777777" w:rsidR="00352B52" w:rsidRPr="00B56107" w:rsidRDefault="00352B52" w:rsidP="00352B52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lastRenderedPageBreak/>
        <w:t>Oświadczam/y, że oferowany sprzęt jest kompletny i będzie po dostarczeniu gotowy do działania bez żadnych dodatkowych zakupów i jest fabrycznie nowy.</w:t>
      </w:r>
    </w:p>
    <w:p w14:paraId="2E2AAC2A" w14:textId="77777777" w:rsidR="00352B52" w:rsidRDefault="00352B52" w:rsidP="00352B52">
      <w:pPr>
        <w:rPr>
          <w:rFonts w:ascii="Tahoma" w:hAnsi="Tahoma" w:cs="Tahoma"/>
        </w:rPr>
      </w:pPr>
    </w:p>
    <w:p w14:paraId="361B835A" w14:textId="77777777" w:rsidR="00352B52" w:rsidRPr="00B56107" w:rsidRDefault="00352B52" w:rsidP="00352B52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Data   .................</w:t>
      </w:r>
      <w:r>
        <w:rPr>
          <w:rFonts w:ascii="Tahoma" w:hAnsi="Tahoma" w:cs="Tahoma"/>
        </w:rPr>
        <w:t xml:space="preserve">..........................     </w:t>
      </w:r>
    </w:p>
    <w:p w14:paraId="588AE118" w14:textId="77777777" w:rsidR="00352B52" w:rsidRDefault="00352B52" w:rsidP="00352B52"/>
    <w:p w14:paraId="62EA47E8" w14:textId="77777777" w:rsidR="00352B52" w:rsidRPr="0082718B" w:rsidRDefault="00352B52" w:rsidP="00352B52">
      <w:pPr>
        <w:tabs>
          <w:tab w:val="center" w:pos="7230"/>
        </w:tabs>
        <w:ind w:left="4320"/>
        <w:jc w:val="center"/>
        <w:rPr>
          <w:rFonts w:ascii="Tahoma" w:hAnsi="Tahoma" w:cs="Tahoma"/>
        </w:rPr>
      </w:pPr>
      <w:r w:rsidRPr="00B56107">
        <w:rPr>
          <w:rFonts w:ascii="Tahoma" w:hAnsi="Tahoma" w:cs="Tahoma"/>
        </w:rPr>
        <w:t>......................................................</w:t>
      </w:r>
      <w:r w:rsidRPr="00B56107">
        <w:rPr>
          <w:rFonts w:ascii="Tahoma" w:hAnsi="Tahoma" w:cs="Tahoma"/>
        </w:rPr>
        <w:br/>
        <w:t>(podpis osoby uprawnionej do reprezentowania Wykonawcy)</w:t>
      </w:r>
    </w:p>
    <w:p w14:paraId="50D58897" w14:textId="77777777" w:rsidR="00352B52" w:rsidRDefault="00352B52" w:rsidP="00352B52">
      <w:pPr>
        <w:rPr>
          <w:rFonts w:ascii="Arial" w:hAnsi="Arial"/>
          <w:b/>
          <w:i/>
          <w:color w:val="FF0000"/>
          <w:sz w:val="20"/>
        </w:rPr>
      </w:pPr>
    </w:p>
    <w:p w14:paraId="2AE5E59E" w14:textId="77777777" w:rsidR="00352B52" w:rsidRPr="00B97550" w:rsidRDefault="00352B52" w:rsidP="00352B52">
      <w:pPr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UWAGA!</w:t>
      </w:r>
    </w:p>
    <w:p w14:paraId="50A6B34B" w14:textId="77777777" w:rsidR="00352B52" w:rsidRPr="00B97550" w:rsidRDefault="00352B52" w:rsidP="00352B52">
      <w:pPr>
        <w:numPr>
          <w:ilvl w:val="0"/>
          <w:numId w:val="58"/>
        </w:numPr>
        <w:spacing w:after="0"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Dokument należy podpisać kwalifikowanym podpisem elektronicznym, podpisem zaufanym lub osobistym przez osobę/osoby uprawnioną/uprawnione do reprezentowanie Wykonawcy.</w:t>
      </w:r>
    </w:p>
    <w:p w14:paraId="2639165F" w14:textId="77777777" w:rsidR="00352B52" w:rsidRPr="00B97550" w:rsidRDefault="00352B52" w:rsidP="00352B52">
      <w:pPr>
        <w:numPr>
          <w:ilvl w:val="0"/>
          <w:numId w:val="58"/>
        </w:numPr>
        <w:spacing w:after="0"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Podpis własnoręczny nie jest tożsamy z elektronicznym podpisem osobistym.</w:t>
      </w:r>
    </w:p>
    <w:p w14:paraId="771BF0FB" w14:textId="77777777" w:rsidR="00352B52" w:rsidRPr="00B97550" w:rsidRDefault="00352B52" w:rsidP="00352B52">
      <w:pPr>
        <w:numPr>
          <w:ilvl w:val="0"/>
          <w:numId w:val="58"/>
        </w:numPr>
        <w:spacing w:after="0" w:line="259" w:lineRule="auto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/>
          <w:b/>
          <w:i/>
          <w:color w:val="FF0000"/>
          <w:sz w:val="20"/>
        </w:rPr>
        <w:tab/>
      </w:r>
    </w:p>
    <w:p w14:paraId="05F8CF6A" w14:textId="77777777" w:rsidR="00352B52" w:rsidRPr="00B97550" w:rsidRDefault="00352B52" w:rsidP="00352B52">
      <w:pPr>
        <w:rPr>
          <w:rFonts w:ascii="Arial" w:hAnsi="Arial"/>
          <w:sz w:val="20"/>
        </w:rPr>
      </w:pPr>
    </w:p>
    <w:p w14:paraId="3539BD4C" w14:textId="77777777" w:rsidR="00352B52" w:rsidRPr="008742F9" w:rsidRDefault="00352B52" w:rsidP="00352B52"/>
    <w:p w14:paraId="031FD166" w14:textId="77777777" w:rsidR="00352B52" w:rsidRPr="004F1A8A" w:rsidRDefault="00352B52" w:rsidP="00352B52"/>
    <w:p w14:paraId="3A0378EB" w14:textId="77777777" w:rsidR="00BF1EDA" w:rsidRPr="00D473C9" w:rsidRDefault="00BF1EDA" w:rsidP="003A4A2F">
      <w:pPr>
        <w:spacing w:after="0" w:line="240" w:lineRule="auto"/>
        <w:rPr>
          <w:rFonts w:asciiTheme="minorHAnsi" w:eastAsia="Times New Roman" w:hAnsiTheme="minorHAnsi" w:cstheme="minorHAnsi"/>
          <w:color w:val="000000" w:themeColor="text1"/>
          <w:sz w:val="18"/>
          <w:szCs w:val="18"/>
          <w:lang w:eastAsia="pl-PL"/>
        </w:rPr>
      </w:pPr>
    </w:p>
    <w:sectPr w:rsidR="00BF1EDA" w:rsidRPr="00D473C9" w:rsidSect="00DE5667">
      <w:headerReference w:type="default" r:id="rId11"/>
      <w:type w:val="continuous"/>
      <w:pgSz w:w="16838" w:h="11906" w:orient="landscape"/>
      <w:pgMar w:top="1417" w:right="1417" w:bottom="1417" w:left="1417" w:header="708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EDD03" w14:textId="77777777" w:rsidR="00431A31" w:rsidRDefault="00431A31">
      <w:pPr>
        <w:spacing w:after="0" w:line="240" w:lineRule="auto"/>
      </w:pPr>
      <w:r>
        <w:separator/>
      </w:r>
    </w:p>
  </w:endnote>
  <w:endnote w:type="continuationSeparator" w:id="0">
    <w:p w14:paraId="40942C23" w14:textId="77777777" w:rsidR="00431A31" w:rsidRDefault="00431A31">
      <w:pPr>
        <w:spacing w:after="0" w:line="240" w:lineRule="auto"/>
      </w:pPr>
      <w:r>
        <w:continuationSeparator/>
      </w:r>
    </w:p>
  </w:endnote>
  <w:endnote w:type="continuationNotice" w:id="1">
    <w:p w14:paraId="09F28179" w14:textId="77777777" w:rsidR="00431A31" w:rsidRDefault="00431A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">
    <w:altName w:val="Calibri"/>
    <w:charset w:val="EE"/>
    <w:family w:val="swiss"/>
    <w:pitch w:val="variable"/>
    <w:sig w:usb0="80000AE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6D227" w14:textId="77777777" w:rsidR="00431A31" w:rsidRDefault="00431A31">
      <w:pPr>
        <w:spacing w:after="0" w:line="240" w:lineRule="auto"/>
      </w:pPr>
      <w:r>
        <w:separator/>
      </w:r>
    </w:p>
  </w:footnote>
  <w:footnote w:type="continuationSeparator" w:id="0">
    <w:p w14:paraId="4B0F7FC1" w14:textId="77777777" w:rsidR="00431A31" w:rsidRDefault="00431A31">
      <w:pPr>
        <w:spacing w:after="0" w:line="240" w:lineRule="auto"/>
      </w:pPr>
      <w:r>
        <w:continuationSeparator/>
      </w:r>
    </w:p>
  </w:footnote>
  <w:footnote w:type="continuationNotice" w:id="1">
    <w:p w14:paraId="4CE8B18E" w14:textId="77777777" w:rsidR="00431A31" w:rsidRDefault="00431A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B48A7" w14:textId="6D257408" w:rsidR="003A5BDB" w:rsidRDefault="009304F5" w:rsidP="009304F5">
    <w:pPr>
      <w:pStyle w:val="Stopka"/>
      <w:jc w:val="right"/>
      <w:rPr>
        <w:noProof/>
        <w:lang w:eastAsia="pl-PL"/>
      </w:rPr>
    </w:pPr>
    <w:bookmarkStart w:id="1" w:name="_Hlk72753609"/>
    <w:bookmarkStart w:id="2" w:name="_Hlk72753610"/>
    <w:r>
      <w:rPr>
        <w:noProof/>
        <w:lang w:eastAsia="pl-PL"/>
      </w:rPr>
      <w:t xml:space="preserve">Załączniki: </w:t>
    </w:r>
    <w:r w:rsidR="00352B52">
      <w:rPr>
        <w:noProof/>
        <w:lang w:eastAsia="pl-PL"/>
      </w:rPr>
      <w:t>7</w:t>
    </w:r>
    <w:r>
      <w:rPr>
        <w:noProof/>
        <w:lang w:eastAsia="pl-PL"/>
      </w:rPr>
      <w:t xml:space="preserve">a, </w:t>
    </w:r>
    <w:r w:rsidR="00352B52">
      <w:rPr>
        <w:noProof/>
        <w:lang w:eastAsia="pl-PL"/>
      </w:rPr>
      <w:t>7</w:t>
    </w:r>
    <w:r>
      <w:rPr>
        <w:noProof/>
        <w:lang w:eastAsia="pl-PL"/>
      </w:rPr>
      <w:t xml:space="preserve">b, </w:t>
    </w:r>
    <w:r w:rsidR="00352B52">
      <w:rPr>
        <w:noProof/>
        <w:lang w:eastAsia="pl-PL"/>
      </w:rPr>
      <w:t>7</w:t>
    </w:r>
    <w:r>
      <w:rPr>
        <w:noProof/>
        <w:lang w:eastAsia="pl-PL"/>
      </w:rPr>
      <w:t>c</w:t>
    </w:r>
    <w:r w:rsidR="1C971F58" w:rsidRPr="1C971F58">
      <w:rPr>
        <w:noProof/>
        <w:lang w:eastAsia="pl-PL"/>
      </w:rPr>
      <w:t xml:space="preserve"> </w:t>
    </w:r>
    <w:r w:rsidR="004E0984">
      <w:rPr>
        <w:noProof/>
        <w:lang w:eastAsia="pl-PL"/>
      </w:rPr>
      <w:t xml:space="preserve">, </w:t>
    </w:r>
    <w:r w:rsidR="00352B52">
      <w:rPr>
        <w:noProof/>
        <w:lang w:eastAsia="pl-PL"/>
      </w:rPr>
      <w:t>7</w:t>
    </w:r>
    <w:r w:rsidR="004E0984">
      <w:rPr>
        <w:noProof/>
        <w:lang w:eastAsia="pl-PL"/>
      </w:rPr>
      <w:t>d</w:t>
    </w:r>
    <w:r w:rsidR="1C971F58" w:rsidRPr="1C971F58">
      <w:rPr>
        <w:noProof/>
        <w:lang w:eastAsia="pl-PL"/>
      </w:rPr>
      <w:t xml:space="preserve">  </w:t>
    </w:r>
    <w:r w:rsidR="1C971F58">
      <w:t xml:space="preserve"> 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C5"/>
    <w:multiLevelType w:val="multilevel"/>
    <w:tmpl w:val="600893E2"/>
    <w:lvl w:ilvl="0">
      <w:start w:val="1"/>
      <w:numFmt w:val="decimal"/>
      <w:pStyle w:val="Styl3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1F53AFE"/>
    <w:multiLevelType w:val="hybridMultilevel"/>
    <w:tmpl w:val="E37EDAA2"/>
    <w:lvl w:ilvl="0" w:tplc="1E96B004">
      <w:start w:val="1"/>
      <w:numFmt w:val="decimal"/>
      <w:pStyle w:val="Styl6"/>
      <w:lvlText w:val="%1.1.1.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B51DD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B553FF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849F4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5F070C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03163A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2B1865"/>
    <w:multiLevelType w:val="hybridMultilevel"/>
    <w:tmpl w:val="14545D54"/>
    <w:lvl w:ilvl="0" w:tplc="32D45ADE">
      <w:start w:val="1"/>
      <w:numFmt w:val="decimal"/>
      <w:pStyle w:val="NagwekUMWM"/>
      <w:lvlText w:val="%1."/>
      <w:lvlJc w:val="left"/>
      <w:pPr>
        <w:ind w:left="360" w:hanging="360"/>
      </w:pPr>
    </w:lvl>
    <w:lvl w:ilvl="1" w:tplc="EA007E6A">
      <w:start w:val="1"/>
      <w:numFmt w:val="ordinal"/>
      <w:lvlText w:val="1.%2"/>
      <w:lvlJc w:val="left"/>
      <w:pPr>
        <w:ind w:left="1440" w:hanging="360"/>
      </w:pPr>
      <w:rPr>
        <w:rFonts w:asciiTheme="minorHAnsi" w:hAnsiTheme="minorHAnsi" w:cstheme="minorHAnsi" w:hint="default"/>
        <w:b/>
        <w:i w:val="0"/>
        <w:color w:val="2E74B5" w:themeColor="accent1" w:themeShade="BF"/>
        <w:sz w:val="24"/>
      </w:rPr>
    </w:lvl>
    <w:lvl w:ilvl="2" w:tplc="E812A2BC">
      <w:start w:val="1"/>
      <w:numFmt w:val="ordinal"/>
      <w:lvlText w:val="1.%31."/>
      <w:lvlJc w:val="left"/>
      <w:pPr>
        <w:ind w:left="2591" w:hanging="180"/>
      </w:pPr>
      <w:rPr>
        <w:rFonts w:ascii="Cambria" w:hAnsi="Cambria" w:hint="default"/>
        <w:b/>
        <w:i w:val="0"/>
        <w:color w:val="2E74B5" w:themeColor="accent1" w:themeShade="BF"/>
        <w:sz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B4D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pStyle w:val="AVNagwek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262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EC60466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985A34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F7D9F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987BF5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344ECB"/>
    <w:multiLevelType w:val="multilevel"/>
    <w:tmpl w:val="12BADA28"/>
    <w:lvl w:ilvl="0">
      <w:start w:val="1"/>
      <w:numFmt w:val="decimal"/>
      <w:pStyle w:val="AVNagwek1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VNagwek2"/>
      <w:lvlText w:val="%1.%2."/>
      <w:lvlJc w:val="left"/>
      <w:pPr>
        <w:tabs>
          <w:tab w:val="num" w:pos="2280"/>
        </w:tabs>
        <w:ind w:left="192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pStyle w:val="AVNagwek3"/>
      <w:lvlText w:val="%1.%2.%3."/>
      <w:lvlJc w:val="left"/>
      <w:pPr>
        <w:tabs>
          <w:tab w:val="num" w:pos="760"/>
        </w:tabs>
        <w:ind w:left="397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VNagwek4"/>
      <w:lvlText w:val="%1.%2.%3.%4."/>
      <w:lvlJc w:val="left"/>
      <w:pPr>
        <w:tabs>
          <w:tab w:val="num" w:pos="2924"/>
        </w:tabs>
        <w:ind w:left="2204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Styl5"/>
      <w:lvlText w:val="%1.%2.%3.%4.%5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88F4AB7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13252F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991C2E"/>
    <w:multiLevelType w:val="hybridMultilevel"/>
    <w:tmpl w:val="F26818D2"/>
    <w:lvl w:ilvl="0" w:tplc="0415000F">
      <w:start w:val="1"/>
      <w:numFmt w:val="decimal"/>
      <w:pStyle w:val="ATKNumberedList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EA267F3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2C03ED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42E33C0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B37EDC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A646CBD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150BC1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C60C8B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33C31AB"/>
    <w:multiLevelType w:val="multilevel"/>
    <w:tmpl w:val="EBCEDA2E"/>
    <w:styleLink w:val="StylPunktowan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876ACC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40410B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DC31DDC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EFF7A9F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570821"/>
    <w:multiLevelType w:val="multilevel"/>
    <w:tmpl w:val="09B4AAE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1574" w:hanging="864"/>
      </w:pPr>
      <w:rPr>
        <w:i w:val="0"/>
        <w:lang w:val="pl-PL"/>
      </w:rPr>
    </w:lvl>
    <w:lvl w:ilvl="4">
      <w:start w:val="1"/>
      <w:numFmt w:val="decimal"/>
      <w:pStyle w:val="Nagwek5"/>
      <w:lvlText w:val="%1.%2.%3.%4.%5"/>
      <w:lvlJc w:val="left"/>
      <w:pPr>
        <w:ind w:left="1434" w:hanging="1008"/>
      </w:pPr>
      <w:rPr>
        <w:lang w:val="pl-PL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44E24916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6002C4B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B95BD9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D1E3B16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EB36CAB"/>
    <w:multiLevelType w:val="multilevel"/>
    <w:tmpl w:val="22D6F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F4663A8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9C3D6C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5AA1FDE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CB4DB0"/>
    <w:multiLevelType w:val="multilevel"/>
    <w:tmpl w:val="22D6F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2F288D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0C655DB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2CB3F9C"/>
    <w:multiLevelType w:val="hybridMultilevel"/>
    <w:tmpl w:val="DE5E3D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pStyle w:val="NormalnyTimesNewRoman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EC5668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D075F9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8F134E2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95D686C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C14DFB"/>
    <w:multiLevelType w:val="hybridMultilevel"/>
    <w:tmpl w:val="F8E03CD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EB20152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EE17192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F527280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06529EC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268584E"/>
    <w:multiLevelType w:val="hybridMultilevel"/>
    <w:tmpl w:val="6BFAE7C6"/>
    <w:lvl w:ilvl="0" w:tplc="2B0A8C0E">
      <w:start w:val="1"/>
      <w:numFmt w:val="ordinal"/>
      <w:pStyle w:val="3"/>
      <w:lvlText w:val="1.1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color w:val="2E74B5" w:themeColor="accent1" w:themeShade="BF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D2382F"/>
    <w:multiLevelType w:val="multilevel"/>
    <w:tmpl w:val="22D6F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B8A262B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C790CA9"/>
    <w:multiLevelType w:val="hybridMultilevel"/>
    <w:tmpl w:val="51547F2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D0153B8"/>
    <w:multiLevelType w:val="hybridMultilevel"/>
    <w:tmpl w:val="2BEEB17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2981832">
    <w:abstractNumId w:val="30"/>
  </w:num>
  <w:num w:numId="2" w16cid:durableId="1685668889">
    <w:abstractNumId w:val="8"/>
  </w:num>
  <w:num w:numId="3" w16cid:durableId="1648627811">
    <w:abstractNumId w:val="14"/>
  </w:num>
  <w:num w:numId="4" w16cid:durableId="1917664783">
    <w:abstractNumId w:val="7"/>
  </w:num>
  <w:num w:numId="5" w16cid:durableId="315376773">
    <w:abstractNumId w:val="53"/>
  </w:num>
  <w:num w:numId="6" w16cid:durableId="708649435">
    <w:abstractNumId w:val="1"/>
  </w:num>
  <w:num w:numId="7" w16cid:durableId="700861816">
    <w:abstractNumId w:val="17"/>
  </w:num>
  <w:num w:numId="8" w16cid:durableId="1570313075">
    <w:abstractNumId w:val="0"/>
  </w:num>
  <w:num w:numId="9" w16cid:durableId="768283444">
    <w:abstractNumId w:val="43"/>
  </w:num>
  <w:num w:numId="10" w16cid:durableId="773285177">
    <w:abstractNumId w:val="25"/>
  </w:num>
  <w:num w:numId="11" w16cid:durableId="360399732">
    <w:abstractNumId w:val="54"/>
  </w:num>
  <w:num w:numId="12" w16cid:durableId="1840729882">
    <w:abstractNumId w:val="55"/>
  </w:num>
  <w:num w:numId="13" w16cid:durableId="256525186">
    <w:abstractNumId w:val="23"/>
  </w:num>
  <w:num w:numId="14" w16cid:durableId="264307550">
    <w:abstractNumId w:val="46"/>
  </w:num>
  <w:num w:numId="15" w16cid:durableId="1974365223">
    <w:abstractNumId w:val="35"/>
  </w:num>
  <w:num w:numId="16" w16cid:durableId="2086800048">
    <w:abstractNumId w:val="29"/>
  </w:num>
  <w:num w:numId="17" w16cid:durableId="853031982">
    <w:abstractNumId w:val="13"/>
  </w:num>
  <w:num w:numId="18" w16cid:durableId="1439524033">
    <w:abstractNumId w:val="2"/>
  </w:num>
  <w:num w:numId="19" w16cid:durableId="1241721418">
    <w:abstractNumId w:val="28"/>
  </w:num>
  <w:num w:numId="20" w16cid:durableId="1470316122">
    <w:abstractNumId w:val="49"/>
  </w:num>
  <w:num w:numId="21" w16cid:durableId="567113903">
    <w:abstractNumId w:val="45"/>
  </w:num>
  <w:num w:numId="22" w16cid:durableId="1304582651">
    <w:abstractNumId w:val="11"/>
  </w:num>
  <w:num w:numId="23" w16cid:durableId="321741525">
    <w:abstractNumId w:val="44"/>
  </w:num>
  <w:num w:numId="24" w16cid:durableId="1477137759">
    <w:abstractNumId w:val="56"/>
  </w:num>
  <w:num w:numId="25" w16cid:durableId="1754234695">
    <w:abstractNumId w:val="42"/>
  </w:num>
  <w:num w:numId="26" w16cid:durableId="1458329754">
    <w:abstractNumId w:val="47"/>
  </w:num>
  <w:num w:numId="27" w16cid:durableId="642198419">
    <w:abstractNumId w:val="36"/>
  </w:num>
  <w:num w:numId="28" w16cid:durableId="785199647">
    <w:abstractNumId w:val="40"/>
  </w:num>
  <w:num w:numId="29" w16cid:durableId="1671908254">
    <w:abstractNumId w:val="26"/>
  </w:num>
  <w:num w:numId="30" w16cid:durableId="109517919">
    <w:abstractNumId w:val="15"/>
  </w:num>
  <w:num w:numId="31" w16cid:durableId="1626084823">
    <w:abstractNumId w:val="41"/>
  </w:num>
  <w:num w:numId="32" w16cid:durableId="1633246913">
    <w:abstractNumId w:val="37"/>
  </w:num>
  <w:num w:numId="33" w16cid:durableId="1611013693">
    <w:abstractNumId w:val="51"/>
  </w:num>
  <w:num w:numId="34" w16cid:durableId="257560915">
    <w:abstractNumId w:val="12"/>
  </w:num>
  <w:num w:numId="35" w16cid:durableId="1811439762">
    <w:abstractNumId w:val="10"/>
  </w:num>
  <w:num w:numId="36" w16cid:durableId="1563831886">
    <w:abstractNumId w:val="24"/>
  </w:num>
  <w:num w:numId="37" w16cid:durableId="1135684513">
    <w:abstractNumId w:val="39"/>
  </w:num>
  <w:num w:numId="38" w16cid:durableId="57478873">
    <w:abstractNumId w:val="33"/>
  </w:num>
  <w:num w:numId="39" w16cid:durableId="492569154">
    <w:abstractNumId w:val="38"/>
  </w:num>
  <w:num w:numId="40" w16cid:durableId="823665700">
    <w:abstractNumId w:val="50"/>
  </w:num>
  <w:num w:numId="41" w16cid:durableId="311060092">
    <w:abstractNumId w:val="31"/>
  </w:num>
  <w:num w:numId="42" w16cid:durableId="1428426502">
    <w:abstractNumId w:val="19"/>
  </w:num>
  <w:num w:numId="43" w16cid:durableId="657684616">
    <w:abstractNumId w:val="16"/>
  </w:num>
  <w:num w:numId="44" w16cid:durableId="1534224251">
    <w:abstractNumId w:val="6"/>
  </w:num>
  <w:num w:numId="45" w16cid:durableId="1796679409">
    <w:abstractNumId w:val="34"/>
  </w:num>
  <w:num w:numId="46" w16cid:durableId="411242814">
    <w:abstractNumId w:val="20"/>
  </w:num>
  <w:num w:numId="47" w16cid:durableId="870192890">
    <w:abstractNumId w:val="18"/>
  </w:num>
  <w:num w:numId="48" w16cid:durableId="1821773920">
    <w:abstractNumId w:val="52"/>
  </w:num>
  <w:num w:numId="49" w16cid:durableId="1810392357">
    <w:abstractNumId w:val="4"/>
  </w:num>
  <w:num w:numId="50" w16cid:durableId="1518151882">
    <w:abstractNumId w:val="9"/>
  </w:num>
  <w:num w:numId="51" w16cid:durableId="91243007">
    <w:abstractNumId w:val="21"/>
  </w:num>
  <w:num w:numId="52" w16cid:durableId="157574400">
    <w:abstractNumId w:val="27"/>
  </w:num>
  <w:num w:numId="53" w16cid:durableId="1522278319">
    <w:abstractNumId w:val="22"/>
  </w:num>
  <w:num w:numId="54" w16cid:durableId="362021516">
    <w:abstractNumId w:val="5"/>
  </w:num>
  <w:num w:numId="55" w16cid:durableId="347224032">
    <w:abstractNumId w:val="3"/>
  </w:num>
  <w:num w:numId="56" w16cid:durableId="1374039476">
    <w:abstractNumId w:val="48"/>
  </w:num>
  <w:num w:numId="57" w16cid:durableId="1995841414">
    <w:abstractNumId w:val="57"/>
  </w:num>
  <w:num w:numId="58" w16cid:durableId="518665539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8DA"/>
    <w:rsid w:val="00002B07"/>
    <w:rsid w:val="000040E8"/>
    <w:rsid w:val="000048FE"/>
    <w:rsid w:val="00004C2D"/>
    <w:rsid w:val="00005B3B"/>
    <w:rsid w:val="000074C0"/>
    <w:rsid w:val="000113A5"/>
    <w:rsid w:val="000114DA"/>
    <w:rsid w:val="00011A21"/>
    <w:rsid w:val="00011A75"/>
    <w:rsid w:val="0001283A"/>
    <w:rsid w:val="00013A86"/>
    <w:rsid w:val="00013B9D"/>
    <w:rsid w:val="00013D75"/>
    <w:rsid w:val="00014BCA"/>
    <w:rsid w:val="00015FEA"/>
    <w:rsid w:val="0001668B"/>
    <w:rsid w:val="00017B38"/>
    <w:rsid w:val="00021222"/>
    <w:rsid w:val="000216D3"/>
    <w:rsid w:val="000228A6"/>
    <w:rsid w:val="00022AD5"/>
    <w:rsid w:val="00023641"/>
    <w:rsid w:val="000310D4"/>
    <w:rsid w:val="000313E9"/>
    <w:rsid w:val="00031ECD"/>
    <w:rsid w:val="0003223C"/>
    <w:rsid w:val="0003252E"/>
    <w:rsid w:val="00033578"/>
    <w:rsid w:val="000339BB"/>
    <w:rsid w:val="000356FB"/>
    <w:rsid w:val="00036833"/>
    <w:rsid w:val="00036A6A"/>
    <w:rsid w:val="00037A70"/>
    <w:rsid w:val="00040B15"/>
    <w:rsid w:val="00040D3C"/>
    <w:rsid w:val="00041BB1"/>
    <w:rsid w:val="00041C7F"/>
    <w:rsid w:val="00041CCB"/>
    <w:rsid w:val="00042810"/>
    <w:rsid w:val="00042ABD"/>
    <w:rsid w:val="000433BA"/>
    <w:rsid w:val="00044E04"/>
    <w:rsid w:val="00045B24"/>
    <w:rsid w:val="00046AB4"/>
    <w:rsid w:val="00047C2E"/>
    <w:rsid w:val="00051AC0"/>
    <w:rsid w:val="00052B0D"/>
    <w:rsid w:val="00053043"/>
    <w:rsid w:val="0005462F"/>
    <w:rsid w:val="00055136"/>
    <w:rsid w:val="00055946"/>
    <w:rsid w:val="00055BDF"/>
    <w:rsid w:val="00056189"/>
    <w:rsid w:val="00056204"/>
    <w:rsid w:val="0005627B"/>
    <w:rsid w:val="00056CCE"/>
    <w:rsid w:val="0005701C"/>
    <w:rsid w:val="0005743A"/>
    <w:rsid w:val="00060B90"/>
    <w:rsid w:val="00060E58"/>
    <w:rsid w:val="000620D8"/>
    <w:rsid w:val="00062186"/>
    <w:rsid w:val="000621DE"/>
    <w:rsid w:val="00062296"/>
    <w:rsid w:val="000656E9"/>
    <w:rsid w:val="00065FF5"/>
    <w:rsid w:val="000665D0"/>
    <w:rsid w:val="000667D6"/>
    <w:rsid w:val="0007085F"/>
    <w:rsid w:val="000708F0"/>
    <w:rsid w:val="000710C6"/>
    <w:rsid w:val="0007110B"/>
    <w:rsid w:val="00071E90"/>
    <w:rsid w:val="00072B57"/>
    <w:rsid w:val="00074049"/>
    <w:rsid w:val="00074E03"/>
    <w:rsid w:val="00076CF3"/>
    <w:rsid w:val="00076ED3"/>
    <w:rsid w:val="00077BD1"/>
    <w:rsid w:val="000806E2"/>
    <w:rsid w:val="00080B6A"/>
    <w:rsid w:val="00081FC4"/>
    <w:rsid w:val="000828B2"/>
    <w:rsid w:val="000844B9"/>
    <w:rsid w:val="00084EB4"/>
    <w:rsid w:val="00086C21"/>
    <w:rsid w:val="00087395"/>
    <w:rsid w:val="00087512"/>
    <w:rsid w:val="00087A17"/>
    <w:rsid w:val="00087D9D"/>
    <w:rsid w:val="000904ED"/>
    <w:rsid w:val="00090991"/>
    <w:rsid w:val="00090A51"/>
    <w:rsid w:val="00091DFF"/>
    <w:rsid w:val="00091E55"/>
    <w:rsid w:val="00092725"/>
    <w:rsid w:val="000936F0"/>
    <w:rsid w:val="000941E9"/>
    <w:rsid w:val="000946FA"/>
    <w:rsid w:val="00094BCF"/>
    <w:rsid w:val="00095284"/>
    <w:rsid w:val="00095D4F"/>
    <w:rsid w:val="000A0756"/>
    <w:rsid w:val="000A192A"/>
    <w:rsid w:val="000A2D6E"/>
    <w:rsid w:val="000A39DD"/>
    <w:rsid w:val="000A5762"/>
    <w:rsid w:val="000A5EEC"/>
    <w:rsid w:val="000A6C67"/>
    <w:rsid w:val="000A6D93"/>
    <w:rsid w:val="000A7807"/>
    <w:rsid w:val="000A795D"/>
    <w:rsid w:val="000A7FCE"/>
    <w:rsid w:val="000B039C"/>
    <w:rsid w:val="000B1C6B"/>
    <w:rsid w:val="000B2D69"/>
    <w:rsid w:val="000B3A94"/>
    <w:rsid w:val="000B3D0C"/>
    <w:rsid w:val="000B427B"/>
    <w:rsid w:val="000B5C0A"/>
    <w:rsid w:val="000B6548"/>
    <w:rsid w:val="000B6A00"/>
    <w:rsid w:val="000C0484"/>
    <w:rsid w:val="000C04BE"/>
    <w:rsid w:val="000C0570"/>
    <w:rsid w:val="000C12A2"/>
    <w:rsid w:val="000C17A9"/>
    <w:rsid w:val="000C22B3"/>
    <w:rsid w:val="000C3CF3"/>
    <w:rsid w:val="000C45EC"/>
    <w:rsid w:val="000C474F"/>
    <w:rsid w:val="000C48AC"/>
    <w:rsid w:val="000C4EAE"/>
    <w:rsid w:val="000C55B2"/>
    <w:rsid w:val="000C5B41"/>
    <w:rsid w:val="000C6DF8"/>
    <w:rsid w:val="000C7DCF"/>
    <w:rsid w:val="000D03FF"/>
    <w:rsid w:val="000D04F8"/>
    <w:rsid w:val="000D06AA"/>
    <w:rsid w:val="000D0946"/>
    <w:rsid w:val="000D191F"/>
    <w:rsid w:val="000D1B24"/>
    <w:rsid w:val="000D1E74"/>
    <w:rsid w:val="000D3499"/>
    <w:rsid w:val="000D35B6"/>
    <w:rsid w:val="000D5F70"/>
    <w:rsid w:val="000D6205"/>
    <w:rsid w:val="000D6721"/>
    <w:rsid w:val="000D7188"/>
    <w:rsid w:val="000D7900"/>
    <w:rsid w:val="000E072F"/>
    <w:rsid w:val="000E3784"/>
    <w:rsid w:val="000E3B2E"/>
    <w:rsid w:val="000E4667"/>
    <w:rsid w:val="000E57F9"/>
    <w:rsid w:val="000E58C1"/>
    <w:rsid w:val="000F069F"/>
    <w:rsid w:val="000F17C8"/>
    <w:rsid w:val="000F19D5"/>
    <w:rsid w:val="000F1A3A"/>
    <w:rsid w:val="000F1EE6"/>
    <w:rsid w:val="000F2D1B"/>
    <w:rsid w:val="000F5E9E"/>
    <w:rsid w:val="000F7AF7"/>
    <w:rsid w:val="00102156"/>
    <w:rsid w:val="001028F7"/>
    <w:rsid w:val="00103078"/>
    <w:rsid w:val="001033E8"/>
    <w:rsid w:val="00103BB1"/>
    <w:rsid w:val="00104C35"/>
    <w:rsid w:val="0010524F"/>
    <w:rsid w:val="001063E0"/>
    <w:rsid w:val="00106B4C"/>
    <w:rsid w:val="00106F97"/>
    <w:rsid w:val="00107D24"/>
    <w:rsid w:val="00111009"/>
    <w:rsid w:val="00111AB5"/>
    <w:rsid w:val="001137DE"/>
    <w:rsid w:val="00114223"/>
    <w:rsid w:val="00115CBB"/>
    <w:rsid w:val="001164DB"/>
    <w:rsid w:val="00117180"/>
    <w:rsid w:val="00117806"/>
    <w:rsid w:val="00121EA9"/>
    <w:rsid w:val="00123810"/>
    <w:rsid w:val="00123C4A"/>
    <w:rsid w:val="0012423D"/>
    <w:rsid w:val="001248D5"/>
    <w:rsid w:val="00124E65"/>
    <w:rsid w:val="00125DDA"/>
    <w:rsid w:val="00125E04"/>
    <w:rsid w:val="00125E0E"/>
    <w:rsid w:val="00126E37"/>
    <w:rsid w:val="00126FC5"/>
    <w:rsid w:val="00127A1E"/>
    <w:rsid w:val="0013054E"/>
    <w:rsid w:val="001305D5"/>
    <w:rsid w:val="00130AE5"/>
    <w:rsid w:val="001310C5"/>
    <w:rsid w:val="00132A90"/>
    <w:rsid w:val="00134050"/>
    <w:rsid w:val="00135DAD"/>
    <w:rsid w:val="00137972"/>
    <w:rsid w:val="00140BEE"/>
    <w:rsid w:val="00140D58"/>
    <w:rsid w:val="001416BE"/>
    <w:rsid w:val="00141AE2"/>
    <w:rsid w:val="00142116"/>
    <w:rsid w:val="001423BE"/>
    <w:rsid w:val="001446BE"/>
    <w:rsid w:val="00151C75"/>
    <w:rsid w:val="00152495"/>
    <w:rsid w:val="001527A9"/>
    <w:rsid w:val="00152C03"/>
    <w:rsid w:val="00153D8D"/>
    <w:rsid w:val="001542A6"/>
    <w:rsid w:val="001563DE"/>
    <w:rsid w:val="00156915"/>
    <w:rsid w:val="00156B45"/>
    <w:rsid w:val="00157D66"/>
    <w:rsid w:val="001603D4"/>
    <w:rsid w:val="0016055B"/>
    <w:rsid w:val="00160B61"/>
    <w:rsid w:val="00161973"/>
    <w:rsid w:val="001638B1"/>
    <w:rsid w:val="001656F9"/>
    <w:rsid w:val="0017073D"/>
    <w:rsid w:val="0017171E"/>
    <w:rsid w:val="00171C5C"/>
    <w:rsid w:val="001720E6"/>
    <w:rsid w:val="001726E6"/>
    <w:rsid w:val="00172C66"/>
    <w:rsid w:val="001736CA"/>
    <w:rsid w:val="00174ECA"/>
    <w:rsid w:val="00175C8C"/>
    <w:rsid w:val="00176B22"/>
    <w:rsid w:val="00176BDF"/>
    <w:rsid w:val="0017714C"/>
    <w:rsid w:val="00177FB9"/>
    <w:rsid w:val="001807BE"/>
    <w:rsid w:val="00180F59"/>
    <w:rsid w:val="00181E44"/>
    <w:rsid w:val="00182C95"/>
    <w:rsid w:val="00183F1A"/>
    <w:rsid w:val="001850DC"/>
    <w:rsid w:val="00186416"/>
    <w:rsid w:val="00186682"/>
    <w:rsid w:val="001866CA"/>
    <w:rsid w:val="00186BF0"/>
    <w:rsid w:val="00187626"/>
    <w:rsid w:val="001876E5"/>
    <w:rsid w:val="00191254"/>
    <w:rsid w:val="001915F1"/>
    <w:rsid w:val="001927F7"/>
    <w:rsid w:val="00192A77"/>
    <w:rsid w:val="00192DA6"/>
    <w:rsid w:val="001930C4"/>
    <w:rsid w:val="00193170"/>
    <w:rsid w:val="00194479"/>
    <w:rsid w:val="0019495F"/>
    <w:rsid w:val="00194D2D"/>
    <w:rsid w:val="00196452"/>
    <w:rsid w:val="00196AC2"/>
    <w:rsid w:val="001972C1"/>
    <w:rsid w:val="001A084F"/>
    <w:rsid w:val="001A1BD6"/>
    <w:rsid w:val="001A2286"/>
    <w:rsid w:val="001A3695"/>
    <w:rsid w:val="001A4C69"/>
    <w:rsid w:val="001A507E"/>
    <w:rsid w:val="001A6645"/>
    <w:rsid w:val="001A6814"/>
    <w:rsid w:val="001A68A4"/>
    <w:rsid w:val="001B09A5"/>
    <w:rsid w:val="001B0E77"/>
    <w:rsid w:val="001B21E7"/>
    <w:rsid w:val="001B23CF"/>
    <w:rsid w:val="001B2EEC"/>
    <w:rsid w:val="001B304B"/>
    <w:rsid w:val="001B3CE1"/>
    <w:rsid w:val="001B58F8"/>
    <w:rsid w:val="001B5A86"/>
    <w:rsid w:val="001B6287"/>
    <w:rsid w:val="001B62D0"/>
    <w:rsid w:val="001B6CCF"/>
    <w:rsid w:val="001B7156"/>
    <w:rsid w:val="001C058C"/>
    <w:rsid w:val="001C55D2"/>
    <w:rsid w:val="001C7304"/>
    <w:rsid w:val="001C78D3"/>
    <w:rsid w:val="001C7D0B"/>
    <w:rsid w:val="001D04C1"/>
    <w:rsid w:val="001D08F7"/>
    <w:rsid w:val="001D0BC8"/>
    <w:rsid w:val="001D0D25"/>
    <w:rsid w:val="001D18FC"/>
    <w:rsid w:val="001D2D19"/>
    <w:rsid w:val="001D304A"/>
    <w:rsid w:val="001D3DA2"/>
    <w:rsid w:val="001D3F01"/>
    <w:rsid w:val="001D4F6F"/>
    <w:rsid w:val="001D62C8"/>
    <w:rsid w:val="001D6CDF"/>
    <w:rsid w:val="001D70DB"/>
    <w:rsid w:val="001D798C"/>
    <w:rsid w:val="001E0AC3"/>
    <w:rsid w:val="001E16A1"/>
    <w:rsid w:val="001E2856"/>
    <w:rsid w:val="001E288F"/>
    <w:rsid w:val="001E2EBF"/>
    <w:rsid w:val="001E3086"/>
    <w:rsid w:val="001E3F38"/>
    <w:rsid w:val="001E3FD4"/>
    <w:rsid w:val="001E4BD7"/>
    <w:rsid w:val="001E6980"/>
    <w:rsid w:val="001E6BA2"/>
    <w:rsid w:val="001E7A8A"/>
    <w:rsid w:val="001F0CC4"/>
    <w:rsid w:val="001F111C"/>
    <w:rsid w:val="001F3BFC"/>
    <w:rsid w:val="001F4004"/>
    <w:rsid w:val="001F41D3"/>
    <w:rsid w:val="001F4592"/>
    <w:rsid w:val="001F4900"/>
    <w:rsid w:val="001F4B5D"/>
    <w:rsid w:val="001F5029"/>
    <w:rsid w:val="001F6234"/>
    <w:rsid w:val="001F7537"/>
    <w:rsid w:val="001F7833"/>
    <w:rsid w:val="0020062E"/>
    <w:rsid w:val="00200DB2"/>
    <w:rsid w:val="002021C2"/>
    <w:rsid w:val="00202834"/>
    <w:rsid w:val="00203A78"/>
    <w:rsid w:val="00203ACE"/>
    <w:rsid w:val="0020487D"/>
    <w:rsid w:val="002050A6"/>
    <w:rsid w:val="00205FC4"/>
    <w:rsid w:val="00211B37"/>
    <w:rsid w:val="00212010"/>
    <w:rsid w:val="00212692"/>
    <w:rsid w:val="002129AC"/>
    <w:rsid w:val="002135BE"/>
    <w:rsid w:val="002135E1"/>
    <w:rsid w:val="00213BA1"/>
    <w:rsid w:val="00214021"/>
    <w:rsid w:val="002141A0"/>
    <w:rsid w:val="00214FA2"/>
    <w:rsid w:val="002155B6"/>
    <w:rsid w:val="00217CBD"/>
    <w:rsid w:val="00220448"/>
    <w:rsid w:val="002208DC"/>
    <w:rsid w:val="00220DF6"/>
    <w:rsid w:val="00221A2C"/>
    <w:rsid w:val="0022239A"/>
    <w:rsid w:val="0022326E"/>
    <w:rsid w:val="002234D2"/>
    <w:rsid w:val="00223B3B"/>
    <w:rsid w:val="00224602"/>
    <w:rsid w:val="00224B9A"/>
    <w:rsid w:val="00225CB7"/>
    <w:rsid w:val="002275AA"/>
    <w:rsid w:val="00227FF3"/>
    <w:rsid w:val="002302FD"/>
    <w:rsid w:val="00230F94"/>
    <w:rsid w:val="002310EA"/>
    <w:rsid w:val="002313B4"/>
    <w:rsid w:val="002328D1"/>
    <w:rsid w:val="00232A81"/>
    <w:rsid w:val="00232D42"/>
    <w:rsid w:val="00232FAD"/>
    <w:rsid w:val="00233897"/>
    <w:rsid w:val="00233E4B"/>
    <w:rsid w:val="002358DF"/>
    <w:rsid w:val="002362E4"/>
    <w:rsid w:val="0023795B"/>
    <w:rsid w:val="002379D7"/>
    <w:rsid w:val="00240EAE"/>
    <w:rsid w:val="0024183A"/>
    <w:rsid w:val="002418A5"/>
    <w:rsid w:val="00241E79"/>
    <w:rsid w:val="002435A2"/>
    <w:rsid w:val="00243627"/>
    <w:rsid w:val="002436D0"/>
    <w:rsid w:val="0024388B"/>
    <w:rsid w:val="002452E7"/>
    <w:rsid w:val="0024564C"/>
    <w:rsid w:val="00246C1A"/>
    <w:rsid w:val="00246CAF"/>
    <w:rsid w:val="002479B2"/>
    <w:rsid w:val="00247FCC"/>
    <w:rsid w:val="00251630"/>
    <w:rsid w:val="00253165"/>
    <w:rsid w:val="0025383D"/>
    <w:rsid w:val="002544AD"/>
    <w:rsid w:val="00254BD8"/>
    <w:rsid w:val="00255293"/>
    <w:rsid w:val="00256A62"/>
    <w:rsid w:val="00256FB3"/>
    <w:rsid w:val="00260284"/>
    <w:rsid w:val="0026136D"/>
    <w:rsid w:val="002625B7"/>
    <w:rsid w:val="0026294C"/>
    <w:rsid w:val="00263DF6"/>
    <w:rsid w:val="00263E03"/>
    <w:rsid w:val="002647A7"/>
    <w:rsid w:val="002650AA"/>
    <w:rsid w:val="0026568E"/>
    <w:rsid w:val="00265717"/>
    <w:rsid w:val="00266A76"/>
    <w:rsid w:val="00266B26"/>
    <w:rsid w:val="0026705D"/>
    <w:rsid w:val="0027006E"/>
    <w:rsid w:val="00270EDF"/>
    <w:rsid w:val="002712D3"/>
    <w:rsid w:val="00273DD9"/>
    <w:rsid w:val="00274EC1"/>
    <w:rsid w:val="00275B36"/>
    <w:rsid w:val="00276039"/>
    <w:rsid w:val="002764FA"/>
    <w:rsid w:val="00277B6E"/>
    <w:rsid w:val="0028056D"/>
    <w:rsid w:val="00280DCD"/>
    <w:rsid w:val="002810FC"/>
    <w:rsid w:val="00281A93"/>
    <w:rsid w:val="00282AB8"/>
    <w:rsid w:val="002834A6"/>
    <w:rsid w:val="00283F6B"/>
    <w:rsid w:val="00283FB3"/>
    <w:rsid w:val="002841C9"/>
    <w:rsid w:val="00286576"/>
    <w:rsid w:val="00287A45"/>
    <w:rsid w:val="00287BA0"/>
    <w:rsid w:val="00290843"/>
    <w:rsid w:val="00291D83"/>
    <w:rsid w:val="00292FE8"/>
    <w:rsid w:val="002A0E25"/>
    <w:rsid w:val="002A1A57"/>
    <w:rsid w:val="002A1A6F"/>
    <w:rsid w:val="002A1D77"/>
    <w:rsid w:val="002A1FF2"/>
    <w:rsid w:val="002A2567"/>
    <w:rsid w:val="002A33B8"/>
    <w:rsid w:val="002A3BD7"/>
    <w:rsid w:val="002A4562"/>
    <w:rsid w:val="002A5AC6"/>
    <w:rsid w:val="002A78B2"/>
    <w:rsid w:val="002B0DE1"/>
    <w:rsid w:val="002B0ECD"/>
    <w:rsid w:val="002B12CD"/>
    <w:rsid w:val="002B1720"/>
    <w:rsid w:val="002B18F9"/>
    <w:rsid w:val="002B4888"/>
    <w:rsid w:val="002B5035"/>
    <w:rsid w:val="002B5391"/>
    <w:rsid w:val="002C08D0"/>
    <w:rsid w:val="002C0C09"/>
    <w:rsid w:val="002C1EBB"/>
    <w:rsid w:val="002C2438"/>
    <w:rsid w:val="002C29B8"/>
    <w:rsid w:val="002C2E3A"/>
    <w:rsid w:val="002C3626"/>
    <w:rsid w:val="002C3CBB"/>
    <w:rsid w:val="002C641D"/>
    <w:rsid w:val="002C7176"/>
    <w:rsid w:val="002C762E"/>
    <w:rsid w:val="002D1A20"/>
    <w:rsid w:val="002D3003"/>
    <w:rsid w:val="002D4BF8"/>
    <w:rsid w:val="002D4FA2"/>
    <w:rsid w:val="002D52DE"/>
    <w:rsid w:val="002D59CD"/>
    <w:rsid w:val="002D7591"/>
    <w:rsid w:val="002D76A9"/>
    <w:rsid w:val="002D7C37"/>
    <w:rsid w:val="002E1E5C"/>
    <w:rsid w:val="002E24C5"/>
    <w:rsid w:val="002E4689"/>
    <w:rsid w:val="002E4ACB"/>
    <w:rsid w:val="002E520F"/>
    <w:rsid w:val="002E5FDF"/>
    <w:rsid w:val="002E67E2"/>
    <w:rsid w:val="002F0FFD"/>
    <w:rsid w:val="002F1346"/>
    <w:rsid w:val="002F270B"/>
    <w:rsid w:val="002F2F4C"/>
    <w:rsid w:val="002F3DC5"/>
    <w:rsid w:val="002F5DD1"/>
    <w:rsid w:val="002F6CC8"/>
    <w:rsid w:val="002F7AA7"/>
    <w:rsid w:val="002F7B9D"/>
    <w:rsid w:val="002F7FC7"/>
    <w:rsid w:val="00300D17"/>
    <w:rsid w:val="00301409"/>
    <w:rsid w:val="0030149E"/>
    <w:rsid w:val="00301514"/>
    <w:rsid w:val="003031B3"/>
    <w:rsid w:val="00304154"/>
    <w:rsid w:val="003045B3"/>
    <w:rsid w:val="00304EB9"/>
    <w:rsid w:val="00305F21"/>
    <w:rsid w:val="00305F42"/>
    <w:rsid w:val="00305F6C"/>
    <w:rsid w:val="0031084D"/>
    <w:rsid w:val="00310D30"/>
    <w:rsid w:val="00313543"/>
    <w:rsid w:val="00313703"/>
    <w:rsid w:val="003144ED"/>
    <w:rsid w:val="00314B51"/>
    <w:rsid w:val="003155CD"/>
    <w:rsid w:val="00315AC8"/>
    <w:rsid w:val="00316270"/>
    <w:rsid w:val="0031775E"/>
    <w:rsid w:val="00317DF7"/>
    <w:rsid w:val="00320BAA"/>
    <w:rsid w:val="0032307F"/>
    <w:rsid w:val="003236EE"/>
    <w:rsid w:val="00323EED"/>
    <w:rsid w:val="00326A35"/>
    <w:rsid w:val="00326D0B"/>
    <w:rsid w:val="00326D34"/>
    <w:rsid w:val="00327D72"/>
    <w:rsid w:val="00330246"/>
    <w:rsid w:val="003326BA"/>
    <w:rsid w:val="00332F01"/>
    <w:rsid w:val="00333248"/>
    <w:rsid w:val="003334D9"/>
    <w:rsid w:val="00334E92"/>
    <w:rsid w:val="0033553B"/>
    <w:rsid w:val="0033717C"/>
    <w:rsid w:val="00337790"/>
    <w:rsid w:val="00337EFB"/>
    <w:rsid w:val="0034173A"/>
    <w:rsid w:val="003429D6"/>
    <w:rsid w:val="00343669"/>
    <w:rsid w:val="003438DB"/>
    <w:rsid w:val="00344101"/>
    <w:rsid w:val="00344DD3"/>
    <w:rsid w:val="0034514B"/>
    <w:rsid w:val="00346A8B"/>
    <w:rsid w:val="00346D28"/>
    <w:rsid w:val="0034748C"/>
    <w:rsid w:val="00350831"/>
    <w:rsid w:val="00351780"/>
    <w:rsid w:val="003527E7"/>
    <w:rsid w:val="00352B2F"/>
    <w:rsid w:val="00352B52"/>
    <w:rsid w:val="0035318B"/>
    <w:rsid w:val="00353EF4"/>
    <w:rsid w:val="003541A4"/>
    <w:rsid w:val="0035445E"/>
    <w:rsid w:val="00354479"/>
    <w:rsid w:val="003551BF"/>
    <w:rsid w:val="00355C12"/>
    <w:rsid w:val="003562C5"/>
    <w:rsid w:val="00356928"/>
    <w:rsid w:val="003571BC"/>
    <w:rsid w:val="003571E4"/>
    <w:rsid w:val="00357813"/>
    <w:rsid w:val="003601FE"/>
    <w:rsid w:val="00360269"/>
    <w:rsid w:val="003614B1"/>
    <w:rsid w:val="00361FBB"/>
    <w:rsid w:val="003621C8"/>
    <w:rsid w:val="003631D7"/>
    <w:rsid w:val="00364323"/>
    <w:rsid w:val="00364B17"/>
    <w:rsid w:val="00365B52"/>
    <w:rsid w:val="00365D08"/>
    <w:rsid w:val="0037049A"/>
    <w:rsid w:val="00370CCA"/>
    <w:rsid w:val="00371726"/>
    <w:rsid w:val="00371FBF"/>
    <w:rsid w:val="00372738"/>
    <w:rsid w:val="00372ECE"/>
    <w:rsid w:val="00373BF4"/>
    <w:rsid w:val="00373DE1"/>
    <w:rsid w:val="00374429"/>
    <w:rsid w:val="003746B9"/>
    <w:rsid w:val="003761A6"/>
    <w:rsid w:val="003762E6"/>
    <w:rsid w:val="00376B19"/>
    <w:rsid w:val="00380FDA"/>
    <w:rsid w:val="00382212"/>
    <w:rsid w:val="003822CF"/>
    <w:rsid w:val="003830B6"/>
    <w:rsid w:val="003833C1"/>
    <w:rsid w:val="0038363B"/>
    <w:rsid w:val="00383664"/>
    <w:rsid w:val="00383CA9"/>
    <w:rsid w:val="0038449C"/>
    <w:rsid w:val="003847AF"/>
    <w:rsid w:val="003849FA"/>
    <w:rsid w:val="00385E67"/>
    <w:rsid w:val="003871E2"/>
    <w:rsid w:val="00387510"/>
    <w:rsid w:val="00387B8D"/>
    <w:rsid w:val="003916E6"/>
    <w:rsid w:val="00391760"/>
    <w:rsid w:val="00392141"/>
    <w:rsid w:val="003925E8"/>
    <w:rsid w:val="00395357"/>
    <w:rsid w:val="00395BA2"/>
    <w:rsid w:val="003969BE"/>
    <w:rsid w:val="00397155"/>
    <w:rsid w:val="003978ED"/>
    <w:rsid w:val="003A0977"/>
    <w:rsid w:val="003A0DC7"/>
    <w:rsid w:val="003A0E01"/>
    <w:rsid w:val="003A2796"/>
    <w:rsid w:val="003A4A2F"/>
    <w:rsid w:val="003A584B"/>
    <w:rsid w:val="003A5BDB"/>
    <w:rsid w:val="003A5E1F"/>
    <w:rsid w:val="003A5FB0"/>
    <w:rsid w:val="003B08A8"/>
    <w:rsid w:val="003B0B1D"/>
    <w:rsid w:val="003B0D3C"/>
    <w:rsid w:val="003B0EEB"/>
    <w:rsid w:val="003B122C"/>
    <w:rsid w:val="003B4865"/>
    <w:rsid w:val="003B52F7"/>
    <w:rsid w:val="003B58C8"/>
    <w:rsid w:val="003B606E"/>
    <w:rsid w:val="003B7582"/>
    <w:rsid w:val="003B781B"/>
    <w:rsid w:val="003B7945"/>
    <w:rsid w:val="003B7B1D"/>
    <w:rsid w:val="003B7CF5"/>
    <w:rsid w:val="003C0072"/>
    <w:rsid w:val="003C0A2C"/>
    <w:rsid w:val="003C133B"/>
    <w:rsid w:val="003C1D51"/>
    <w:rsid w:val="003C1E1D"/>
    <w:rsid w:val="003C33EA"/>
    <w:rsid w:val="003C3608"/>
    <w:rsid w:val="003C46BC"/>
    <w:rsid w:val="003C48F8"/>
    <w:rsid w:val="003C5A1B"/>
    <w:rsid w:val="003C5A44"/>
    <w:rsid w:val="003C5A46"/>
    <w:rsid w:val="003C6053"/>
    <w:rsid w:val="003C69F2"/>
    <w:rsid w:val="003C6C5A"/>
    <w:rsid w:val="003C6F8D"/>
    <w:rsid w:val="003C73E5"/>
    <w:rsid w:val="003C7982"/>
    <w:rsid w:val="003C7A00"/>
    <w:rsid w:val="003D1102"/>
    <w:rsid w:val="003D1CCC"/>
    <w:rsid w:val="003D291B"/>
    <w:rsid w:val="003D3002"/>
    <w:rsid w:val="003D3C60"/>
    <w:rsid w:val="003D4A7C"/>
    <w:rsid w:val="003D5201"/>
    <w:rsid w:val="003D6089"/>
    <w:rsid w:val="003D64BE"/>
    <w:rsid w:val="003D6F8B"/>
    <w:rsid w:val="003E009D"/>
    <w:rsid w:val="003E098F"/>
    <w:rsid w:val="003E17A4"/>
    <w:rsid w:val="003E183A"/>
    <w:rsid w:val="003E1966"/>
    <w:rsid w:val="003E1FCD"/>
    <w:rsid w:val="003E2B39"/>
    <w:rsid w:val="003E2B63"/>
    <w:rsid w:val="003E39FB"/>
    <w:rsid w:val="003E3C67"/>
    <w:rsid w:val="003E474A"/>
    <w:rsid w:val="003E5F6F"/>
    <w:rsid w:val="003E68B0"/>
    <w:rsid w:val="003E7C31"/>
    <w:rsid w:val="003F11D7"/>
    <w:rsid w:val="003F1E40"/>
    <w:rsid w:val="003F1F80"/>
    <w:rsid w:val="003F2074"/>
    <w:rsid w:val="003F24E9"/>
    <w:rsid w:val="003F31EC"/>
    <w:rsid w:val="003F3F6E"/>
    <w:rsid w:val="003F4523"/>
    <w:rsid w:val="003F690D"/>
    <w:rsid w:val="003F70BD"/>
    <w:rsid w:val="00400620"/>
    <w:rsid w:val="00400683"/>
    <w:rsid w:val="00400D87"/>
    <w:rsid w:val="004049A0"/>
    <w:rsid w:val="00405AA9"/>
    <w:rsid w:val="00405EE4"/>
    <w:rsid w:val="004116E8"/>
    <w:rsid w:val="004119A4"/>
    <w:rsid w:val="00411FF2"/>
    <w:rsid w:val="00412493"/>
    <w:rsid w:val="00412524"/>
    <w:rsid w:val="004134C2"/>
    <w:rsid w:val="004139DF"/>
    <w:rsid w:val="00413F51"/>
    <w:rsid w:val="00414BB0"/>
    <w:rsid w:val="00414DF2"/>
    <w:rsid w:val="00415892"/>
    <w:rsid w:val="004169D2"/>
    <w:rsid w:val="00421563"/>
    <w:rsid w:val="0042193C"/>
    <w:rsid w:val="004233A3"/>
    <w:rsid w:val="0042396D"/>
    <w:rsid w:val="00424C31"/>
    <w:rsid w:val="00426C29"/>
    <w:rsid w:val="00427A07"/>
    <w:rsid w:val="00427F17"/>
    <w:rsid w:val="004301C5"/>
    <w:rsid w:val="00431A31"/>
    <w:rsid w:val="00434786"/>
    <w:rsid w:val="00435407"/>
    <w:rsid w:val="00435562"/>
    <w:rsid w:val="004370C4"/>
    <w:rsid w:val="00440468"/>
    <w:rsid w:val="0044251A"/>
    <w:rsid w:val="00442B1D"/>
    <w:rsid w:val="004445D6"/>
    <w:rsid w:val="004448F6"/>
    <w:rsid w:val="00445ED6"/>
    <w:rsid w:val="0044640E"/>
    <w:rsid w:val="004476DF"/>
    <w:rsid w:val="00447968"/>
    <w:rsid w:val="00447C6D"/>
    <w:rsid w:val="004509F0"/>
    <w:rsid w:val="0045130E"/>
    <w:rsid w:val="00451375"/>
    <w:rsid w:val="00452877"/>
    <w:rsid w:val="00454C90"/>
    <w:rsid w:val="004559B6"/>
    <w:rsid w:val="00455C82"/>
    <w:rsid w:val="00456050"/>
    <w:rsid w:val="0045650D"/>
    <w:rsid w:val="00457B41"/>
    <w:rsid w:val="00461280"/>
    <w:rsid w:val="004626E3"/>
    <w:rsid w:val="00462A5B"/>
    <w:rsid w:val="004642BF"/>
    <w:rsid w:val="004667BC"/>
    <w:rsid w:val="004677CA"/>
    <w:rsid w:val="00471513"/>
    <w:rsid w:val="00472DFC"/>
    <w:rsid w:val="00473F16"/>
    <w:rsid w:val="00474054"/>
    <w:rsid w:val="00474151"/>
    <w:rsid w:val="00474E53"/>
    <w:rsid w:val="00474FCE"/>
    <w:rsid w:val="00475AC8"/>
    <w:rsid w:val="00475F21"/>
    <w:rsid w:val="0047611C"/>
    <w:rsid w:val="004761A0"/>
    <w:rsid w:val="00476957"/>
    <w:rsid w:val="00481226"/>
    <w:rsid w:val="00481D8C"/>
    <w:rsid w:val="00481DF7"/>
    <w:rsid w:val="00483323"/>
    <w:rsid w:val="00483C33"/>
    <w:rsid w:val="00485771"/>
    <w:rsid w:val="004858C3"/>
    <w:rsid w:val="0048593A"/>
    <w:rsid w:val="00485B29"/>
    <w:rsid w:val="0048607C"/>
    <w:rsid w:val="00486718"/>
    <w:rsid w:val="00487789"/>
    <w:rsid w:val="00487B8C"/>
    <w:rsid w:val="00490FD0"/>
    <w:rsid w:val="004921C4"/>
    <w:rsid w:val="00492501"/>
    <w:rsid w:val="004960FF"/>
    <w:rsid w:val="00496369"/>
    <w:rsid w:val="004A19C9"/>
    <w:rsid w:val="004A3634"/>
    <w:rsid w:val="004A3741"/>
    <w:rsid w:val="004A4D14"/>
    <w:rsid w:val="004A54B7"/>
    <w:rsid w:val="004A5E2C"/>
    <w:rsid w:val="004A67D2"/>
    <w:rsid w:val="004B07FC"/>
    <w:rsid w:val="004B2073"/>
    <w:rsid w:val="004B292E"/>
    <w:rsid w:val="004B3D4E"/>
    <w:rsid w:val="004B4160"/>
    <w:rsid w:val="004B4564"/>
    <w:rsid w:val="004B5D95"/>
    <w:rsid w:val="004B7522"/>
    <w:rsid w:val="004C100A"/>
    <w:rsid w:val="004C1C7A"/>
    <w:rsid w:val="004C25D1"/>
    <w:rsid w:val="004C4B8D"/>
    <w:rsid w:val="004C58EE"/>
    <w:rsid w:val="004C5AEE"/>
    <w:rsid w:val="004C615C"/>
    <w:rsid w:val="004C6474"/>
    <w:rsid w:val="004D0CDC"/>
    <w:rsid w:val="004D1BF4"/>
    <w:rsid w:val="004D1EE1"/>
    <w:rsid w:val="004D2A04"/>
    <w:rsid w:val="004D46F4"/>
    <w:rsid w:val="004D49F1"/>
    <w:rsid w:val="004D59B8"/>
    <w:rsid w:val="004D6707"/>
    <w:rsid w:val="004D71D7"/>
    <w:rsid w:val="004D7612"/>
    <w:rsid w:val="004D7E7A"/>
    <w:rsid w:val="004E0984"/>
    <w:rsid w:val="004E1B22"/>
    <w:rsid w:val="004E2528"/>
    <w:rsid w:val="004E2833"/>
    <w:rsid w:val="004E2EBF"/>
    <w:rsid w:val="004E3DD1"/>
    <w:rsid w:val="004E3EDE"/>
    <w:rsid w:val="004E416F"/>
    <w:rsid w:val="004E5FAD"/>
    <w:rsid w:val="004E63EE"/>
    <w:rsid w:val="004E64CE"/>
    <w:rsid w:val="004E6AC0"/>
    <w:rsid w:val="004E6C4C"/>
    <w:rsid w:val="004E703E"/>
    <w:rsid w:val="004E706B"/>
    <w:rsid w:val="004E70B3"/>
    <w:rsid w:val="004E7FC4"/>
    <w:rsid w:val="004F04E3"/>
    <w:rsid w:val="004F065F"/>
    <w:rsid w:val="004F13B3"/>
    <w:rsid w:val="004F1CC0"/>
    <w:rsid w:val="004F26FF"/>
    <w:rsid w:val="004F3AAB"/>
    <w:rsid w:val="004F3F39"/>
    <w:rsid w:val="004F40A3"/>
    <w:rsid w:val="004F4A97"/>
    <w:rsid w:val="004F51C3"/>
    <w:rsid w:val="004F6AC7"/>
    <w:rsid w:val="004F7478"/>
    <w:rsid w:val="00503094"/>
    <w:rsid w:val="005032E7"/>
    <w:rsid w:val="005042AE"/>
    <w:rsid w:val="005059FB"/>
    <w:rsid w:val="005060E4"/>
    <w:rsid w:val="00506185"/>
    <w:rsid w:val="00506A1B"/>
    <w:rsid w:val="00507980"/>
    <w:rsid w:val="005108B7"/>
    <w:rsid w:val="005108FA"/>
    <w:rsid w:val="00510C62"/>
    <w:rsid w:val="00511F7F"/>
    <w:rsid w:val="00512CED"/>
    <w:rsid w:val="00513A7E"/>
    <w:rsid w:val="00514260"/>
    <w:rsid w:val="00514B12"/>
    <w:rsid w:val="00514DD5"/>
    <w:rsid w:val="00515C80"/>
    <w:rsid w:val="00515DD4"/>
    <w:rsid w:val="00516BBC"/>
    <w:rsid w:val="00517116"/>
    <w:rsid w:val="0051793F"/>
    <w:rsid w:val="0052002A"/>
    <w:rsid w:val="005204EE"/>
    <w:rsid w:val="00520BCF"/>
    <w:rsid w:val="005216D0"/>
    <w:rsid w:val="00525A4A"/>
    <w:rsid w:val="00525BB0"/>
    <w:rsid w:val="00525C8F"/>
    <w:rsid w:val="005269A4"/>
    <w:rsid w:val="00526EC4"/>
    <w:rsid w:val="00527BFF"/>
    <w:rsid w:val="005302AC"/>
    <w:rsid w:val="00530441"/>
    <w:rsid w:val="005307F8"/>
    <w:rsid w:val="00530FA9"/>
    <w:rsid w:val="00531BA5"/>
    <w:rsid w:val="0053365F"/>
    <w:rsid w:val="005347A1"/>
    <w:rsid w:val="00536D84"/>
    <w:rsid w:val="0054035D"/>
    <w:rsid w:val="0054119D"/>
    <w:rsid w:val="00541F60"/>
    <w:rsid w:val="00542548"/>
    <w:rsid w:val="00543ABC"/>
    <w:rsid w:val="005442E8"/>
    <w:rsid w:val="005455C4"/>
    <w:rsid w:val="00546172"/>
    <w:rsid w:val="00546C72"/>
    <w:rsid w:val="00547127"/>
    <w:rsid w:val="005477F0"/>
    <w:rsid w:val="005478D5"/>
    <w:rsid w:val="00547B17"/>
    <w:rsid w:val="0055052A"/>
    <w:rsid w:val="00550A74"/>
    <w:rsid w:val="00551350"/>
    <w:rsid w:val="005548A2"/>
    <w:rsid w:val="00556640"/>
    <w:rsid w:val="005604B5"/>
    <w:rsid w:val="005604C9"/>
    <w:rsid w:val="00561E90"/>
    <w:rsid w:val="005622F9"/>
    <w:rsid w:val="00562821"/>
    <w:rsid w:val="00562ED8"/>
    <w:rsid w:val="005631F3"/>
    <w:rsid w:val="005635D2"/>
    <w:rsid w:val="005638BC"/>
    <w:rsid w:val="0056582B"/>
    <w:rsid w:val="005666A6"/>
    <w:rsid w:val="00566B9F"/>
    <w:rsid w:val="00566C5B"/>
    <w:rsid w:val="0057061A"/>
    <w:rsid w:val="0057094D"/>
    <w:rsid w:val="00570B52"/>
    <w:rsid w:val="00570E26"/>
    <w:rsid w:val="00570EB2"/>
    <w:rsid w:val="00571C34"/>
    <w:rsid w:val="005720F4"/>
    <w:rsid w:val="00575929"/>
    <w:rsid w:val="005760DB"/>
    <w:rsid w:val="005818E0"/>
    <w:rsid w:val="00581E79"/>
    <w:rsid w:val="0058264D"/>
    <w:rsid w:val="00583ECD"/>
    <w:rsid w:val="005842FE"/>
    <w:rsid w:val="0058592D"/>
    <w:rsid w:val="00587151"/>
    <w:rsid w:val="005879B4"/>
    <w:rsid w:val="00587E69"/>
    <w:rsid w:val="00591398"/>
    <w:rsid w:val="00592940"/>
    <w:rsid w:val="00592C31"/>
    <w:rsid w:val="0059302A"/>
    <w:rsid w:val="00596D3F"/>
    <w:rsid w:val="005975C9"/>
    <w:rsid w:val="00597E2E"/>
    <w:rsid w:val="005A0296"/>
    <w:rsid w:val="005A0336"/>
    <w:rsid w:val="005A1539"/>
    <w:rsid w:val="005A17DC"/>
    <w:rsid w:val="005A25F1"/>
    <w:rsid w:val="005A2CA7"/>
    <w:rsid w:val="005A43CA"/>
    <w:rsid w:val="005A4483"/>
    <w:rsid w:val="005A4ADC"/>
    <w:rsid w:val="005A4BC7"/>
    <w:rsid w:val="005A6F8B"/>
    <w:rsid w:val="005A79AD"/>
    <w:rsid w:val="005B0288"/>
    <w:rsid w:val="005B0550"/>
    <w:rsid w:val="005B08BF"/>
    <w:rsid w:val="005B0B0E"/>
    <w:rsid w:val="005B10CE"/>
    <w:rsid w:val="005B3E4B"/>
    <w:rsid w:val="005B52E8"/>
    <w:rsid w:val="005B5588"/>
    <w:rsid w:val="005B68F9"/>
    <w:rsid w:val="005B783F"/>
    <w:rsid w:val="005C2BDD"/>
    <w:rsid w:val="005C2D51"/>
    <w:rsid w:val="005C378D"/>
    <w:rsid w:val="005C4ABD"/>
    <w:rsid w:val="005C4E9F"/>
    <w:rsid w:val="005C660A"/>
    <w:rsid w:val="005D089F"/>
    <w:rsid w:val="005D237F"/>
    <w:rsid w:val="005D2979"/>
    <w:rsid w:val="005D2DC7"/>
    <w:rsid w:val="005D43DD"/>
    <w:rsid w:val="005D55D5"/>
    <w:rsid w:val="005D60D7"/>
    <w:rsid w:val="005D6E63"/>
    <w:rsid w:val="005E04EA"/>
    <w:rsid w:val="005E11E7"/>
    <w:rsid w:val="005E1367"/>
    <w:rsid w:val="005E18DA"/>
    <w:rsid w:val="005E1ECE"/>
    <w:rsid w:val="005E4B3A"/>
    <w:rsid w:val="005E526F"/>
    <w:rsid w:val="005E6810"/>
    <w:rsid w:val="005E6AF5"/>
    <w:rsid w:val="005E7C99"/>
    <w:rsid w:val="005F0063"/>
    <w:rsid w:val="005F0665"/>
    <w:rsid w:val="005F07DF"/>
    <w:rsid w:val="005F14F5"/>
    <w:rsid w:val="005F16BA"/>
    <w:rsid w:val="005F31E0"/>
    <w:rsid w:val="005F36F7"/>
    <w:rsid w:val="005F3D5E"/>
    <w:rsid w:val="005F459C"/>
    <w:rsid w:val="005F4AF6"/>
    <w:rsid w:val="005F5AB5"/>
    <w:rsid w:val="005F6629"/>
    <w:rsid w:val="005F6C71"/>
    <w:rsid w:val="0060106A"/>
    <w:rsid w:val="006010BA"/>
    <w:rsid w:val="0060198F"/>
    <w:rsid w:val="00605A4D"/>
    <w:rsid w:val="00605BC9"/>
    <w:rsid w:val="00607373"/>
    <w:rsid w:val="00611981"/>
    <w:rsid w:val="00611D43"/>
    <w:rsid w:val="00612D3E"/>
    <w:rsid w:val="00612EA8"/>
    <w:rsid w:val="00614C16"/>
    <w:rsid w:val="006151EE"/>
    <w:rsid w:val="006163A5"/>
    <w:rsid w:val="00616D4A"/>
    <w:rsid w:val="0062094E"/>
    <w:rsid w:val="00620B03"/>
    <w:rsid w:val="00620C2E"/>
    <w:rsid w:val="0062117C"/>
    <w:rsid w:val="006216C0"/>
    <w:rsid w:val="00621836"/>
    <w:rsid w:val="006219BA"/>
    <w:rsid w:val="006219E5"/>
    <w:rsid w:val="00622BAF"/>
    <w:rsid w:val="00622D99"/>
    <w:rsid w:val="0062332B"/>
    <w:rsid w:val="0062478D"/>
    <w:rsid w:val="0062561F"/>
    <w:rsid w:val="00625DF7"/>
    <w:rsid w:val="00627758"/>
    <w:rsid w:val="00627BE5"/>
    <w:rsid w:val="00627ECE"/>
    <w:rsid w:val="006302DA"/>
    <w:rsid w:val="00630AD1"/>
    <w:rsid w:val="006312B8"/>
    <w:rsid w:val="00632964"/>
    <w:rsid w:val="00632A00"/>
    <w:rsid w:val="00632BA5"/>
    <w:rsid w:val="00632DAB"/>
    <w:rsid w:val="00632FBF"/>
    <w:rsid w:val="00633120"/>
    <w:rsid w:val="00633E98"/>
    <w:rsid w:val="00633F03"/>
    <w:rsid w:val="00634A42"/>
    <w:rsid w:val="0063558C"/>
    <w:rsid w:val="006363BA"/>
    <w:rsid w:val="00636CB8"/>
    <w:rsid w:val="0063750B"/>
    <w:rsid w:val="0063796A"/>
    <w:rsid w:val="00637E98"/>
    <w:rsid w:val="00641B4D"/>
    <w:rsid w:val="00641FB3"/>
    <w:rsid w:val="00643809"/>
    <w:rsid w:val="00646813"/>
    <w:rsid w:val="00646BF9"/>
    <w:rsid w:val="006473DB"/>
    <w:rsid w:val="006474AE"/>
    <w:rsid w:val="0064794B"/>
    <w:rsid w:val="00647DEB"/>
    <w:rsid w:val="00650959"/>
    <w:rsid w:val="006510B3"/>
    <w:rsid w:val="00651398"/>
    <w:rsid w:val="00651440"/>
    <w:rsid w:val="0065274F"/>
    <w:rsid w:val="0065327D"/>
    <w:rsid w:val="006533D2"/>
    <w:rsid w:val="006541F4"/>
    <w:rsid w:val="00654DB1"/>
    <w:rsid w:val="0065553C"/>
    <w:rsid w:val="00655FAE"/>
    <w:rsid w:val="006569B3"/>
    <w:rsid w:val="00657DD5"/>
    <w:rsid w:val="006601A9"/>
    <w:rsid w:val="00661270"/>
    <w:rsid w:val="00661925"/>
    <w:rsid w:val="00662E50"/>
    <w:rsid w:val="0066409F"/>
    <w:rsid w:val="0066415D"/>
    <w:rsid w:val="00664C5A"/>
    <w:rsid w:val="00666082"/>
    <w:rsid w:val="006660DB"/>
    <w:rsid w:val="006668FE"/>
    <w:rsid w:val="00667B0D"/>
    <w:rsid w:val="00667D99"/>
    <w:rsid w:val="00670301"/>
    <w:rsid w:val="0067041F"/>
    <w:rsid w:val="006704BF"/>
    <w:rsid w:val="00670687"/>
    <w:rsid w:val="00670825"/>
    <w:rsid w:val="0067184C"/>
    <w:rsid w:val="00673334"/>
    <w:rsid w:val="00673C40"/>
    <w:rsid w:val="0067404F"/>
    <w:rsid w:val="00674D93"/>
    <w:rsid w:val="006755FB"/>
    <w:rsid w:val="00675989"/>
    <w:rsid w:val="0067599E"/>
    <w:rsid w:val="006777BD"/>
    <w:rsid w:val="00677C70"/>
    <w:rsid w:val="0068179E"/>
    <w:rsid w:val="00681908"/>
    <w:rsid w:val="00681BAE"/>
    <w:rsid w:val="00682917"/>
    <w:rsid w:val="006846F5"/>
    <w:rsid w:val="00685198"/>
    <w:rsid w:val="00685511"/>
    <w:rsid w:val="006855AC"/>
    <w:rsid w:val="00686426"/>
    <w:rsid w:val="00686E45"/>
    <w:rsid w:val="006874FA"/>
    <w:rsid w:val="006875D8"/>
    <w:rsid w:val="00687A99"/>
    <w:rsid w:val="00690080"/>
    <w:rsid w:val="00690196"/>
    <w:rsid w:val="00692DF8"/>
    <w:rsid w:val="00693121"/>
    <w:rsid w:val="00693BEE"/>
    <w:rsid w:val="00693D36"/>
    <w:rsid w:val="00693FE8"/>
    <w:rsid w:val="00694248"/>
    <w:rsid w:val="00694936"/>
    <w:rsid w:val="00694E00"/>
    <w:rsid w:val="006962AB"/>
    <w:rsid w:val="00696572"/>
    <w:rsid w:val="0069667C"/>
    <w:rsid w:val="006A0A66"/>
    <w:rsid w:val="006A10CF"/>
    <w:rsid w:val="006A1F0B"/>
    <w:rsid w:val="006A2576"/>
    <w:rsid w:val="006A2F00"/>
    <w:rsid w:val="006A4374"/>
    <w:rsid w:val="006A4859"/>
    <w:rsid w:val="006A5292"/>
    <w:rsid w:val="006A6284"/>
    <w:rsid w:val="006A6540"/>
    <w:rsid w:val="006A7490"/>
    <w:rsid w:val="006A7893"/>
    <w:rsid w:val="006B0810"/>
    <w:rsid w:val="006B10E5"/>
    <w:rsid w:val="006B219E"/>
    <w:rsid w:val="006B22C4"/>
    <w:rsid w:val="006B3042"/>
    <w:rsid w:val="006B35B4"/>
    <w:rsid w:val="006B3B0A"/>
    <w:rsid w:val="006B3C7B"/>
    <w:rsid w:val="006B3D6E"/>
    <w:rsid w:val="006B4D91"/>
    <w:rsid w:val="006B5175"/>
    <w:rsid w:val="006B576D"/>
    <w:rsid w:val="006B69B4"/>
    <w:rsid w:val="006C0E3C"/>
    <w:rsid w:val="006C1053"/>
    <w:rsid w:val="006C18D8"/>
    <w:rsid w:val="006C1CF1"/>
    <w:rsid w:val="006C2899"/>
    <w:rsid w:val="006C297A"/>
    <w:rsid w:val="006C4EED"/>
    <w:rsid w:val="006C5418"/>
    <w:rsid w:val="006C68FB"/>
    <w:rsid w:val="006C7523"/>
    <w:rsid w:val="006C7587"/>
    <w:rsid w:val="006C7771"/>
    <w:rsid w:val="006D2312"/>
    <w:rsid w:val="006D252E"/>
    <w:rsid w:val="006D5A3A"/>
    <w:rsid w:val="006D71B3"/>
    <w:rsid w:val="006D7BD8"/>
    <w:rsid w:val="006E1D62"/>
    <w:rsid w:val="006E1F1B"/>
    <w:rsid w:val="006E34E8"/>
    <w:rsid w:val="006E3959"/>
    <w:rsid w:val="006E6995"/>
    <w:rsid w:val="006E7525"/>
    <w:rsid w:val="006E7CF3"/>
    <w:rsid w:val="006F0F11"/>
    <w:rsid w:val="006F1AED"/>
    <w:rsid w:val="006F2F60"/>
    <w:rsid w:val="006F3E11"/>
    <w:rsid w:val="006F4363"/>
    <w:rsid w:val="006F582F"/>
    <w:rsid w:val="006F5C2C"/>
    <w:rsid w:val="006F62B0"/>
    <w:rsid w:val="006F642D"/>
    <w:rsid w:val="006F707A"/>
    <w:rsid w:val="006F738A"/>
    <w:rsid w:val="006F741C"/>
    <w:rsid w:val="006F7ACE"/>
    <w:rsid w:val="0070139C"/>
    <w:rsid w:val="007014FA"/>
    <w:rsid w:val="00701B0F"/>
    <w:rsid w:val="00702466"/>
    <w:rsid w:val="00702EBB"/>
    <w:rsid w:val="0070328A"/>
    <w:rsid w:val="00704216"/>
    <w:rsid w:val="00704399"/>
    <w:rsid w:val="00704828"/>
    <w:rsid w:val="00704BCD"/>
    <w:rsid w:val="0070606E"/>
    <w:rsid w:val="0070705F"/>
    <w:rsid w:val="00707726"/>
    <w:rsid w:val="007102A3"/>
    <w:rsid w:val="00714DFD"/>
    <w:rsid w:val="00716E9B"/>
    <w:rsid w:val="0071700E"/>
    <w:rsid w:val="007179B5"/>
    <w:rsid w:val="00717D5D"/>
    <w:rsid w:val="00721822"/>
    <w:rsid w:val="007219AB"/>
    <w:rsid w:val="00721F6E"/>
    <w:rsid w:val="00722435"/>
    <w:rsid w:val="00722795"/>
    <w:rsid w:val="00723BEE"/>
    <w:rsid w:val="00724B8C"/>
    <w:rsid w:val="00725629"/>
    <w:rsid w:val="007266B2"/>
    <w:rsid w:val="00727608"/>
    <w:rsid w:val="00727A4D"/>
    <w:rsid w:val="0073004F"/>
    <w:rsid w:val="00730B9E"/>
    <w:rsid w:val="00730CCB"/>
    <w:rsid w:val="00730FFD"/>
    <w:rsid w:val="00731144"/>
    <w:rsid w:val="00731207"/>
    <w:rsid w:val="00732290"/>
    <w:rsid w:val="007322A5"/>
    <w:rsid w:val="00734224"/>
    <w:rsid w:val="007353B0"/>
    <w:rsid w:val="00735D73"/>
    <w:rsid w:val="00737130"/>
    <w:rsid w:val="0074078A"/>
    <w:rsid w:val="0074272F"/>
    <w:rsid w:val="0074277A"/>
    <w:rsid w:val="007438B1"/>
    <w:rsid w:val="00743C35"/>
    <w:rsid w:val="007446BF"/>
    <w:rsid w:val="00746535"/>
    <w:rsid w:val="007467CE"/>
    <w:rsid w:val="007469DE"/>
    <w:rsid w:val="00747322"/>
    <w:rsid w:val="0075071E"/>
    <w:rsid w:val="00751B3F"/>
    <w:rsid w:val="007523B2"/>
    <w:rsid w:val="00753E82"/>
    <w:rsid w:val="00756C37"/>
    <w:rsid w:val="0075745B"/>
    <w:rsid w:val="007576B3"/>
    <w:rsid w:val="00757AD6"/>
    <w:rsid w:val="00757DB2"/>
    <w:rsid w:val="00757DBE"/>
    <w:rsid w:val="00760280"/>
    <w:rsid w:val="007604D2"/>
    <w:rsid w:val="007608EF"/>
    <w:rsid w:val="00760B30"/>
    <w:rsid w:val="00760CF3"/>
    <w:rsid w:val="007618AA"/>
    <w:rsid w:val="007621AF"/>
    <w:rsid w:val="00763132"/>
    <w:rsid w:val="00763536"/>
    <w:rsid w:val="0076434B"/>
    <w:rsid w:val="0076445B"/>
    <w:rsid w:val="00771630"/>
    <w:rsid w:val="00771A8E"/>
    <w:rsid w:val="007725E2"/>
    <w:rsid w:val="007735BB"/>
    <w:rsid w:val="00773D4F"/>
    <w:rsid w:val="00773FEE"/>
    <w:rsid w:val="00774040"/>
    <w:rsid w:val="00774615"/>
    <w:rsid w:val="00774C40"/>
    <w:rsid w:val="00774F90"/>
    <w:rsid w:val="007759EA"/>
    <w:rsid w:val="007774BA"/>
    <w:rsid w:val="007774C4"/>
    <w:rsid w:val="00777D0E"/>
    <w:rsid w:val="007806F1"/>
    <w:rsid w:val="00783A06"/>
    <w:rsid w:val="00783F2B"/>
    <w:rsid w:val="00784059"/>
    <w:rsid w:val="007844E6"/>
    <w:rsid w:val="00785CF2"/>
    <w:rsid w:val="00786919"/>
    <w:rsid w:val="00786F97"/>
    <w:rsid w:val="00787B24"/>
    <w:rsid w:val="00790C41"/>
    <w:rsid w:val="00791214"/>
    <w:rsid w:val="00792D10"/>
    <w:rsid w:val="0079383F"/>
    <w:rsid w:val="00793DCC"/>
    <w:rsid w:val="00793EF7"/>
    <w:rsid w:val="0079538F"/>
    <w:rsid w:val="007975D4"/>
    <w:rsid w:val="0079790D"/>
    <w:rsid w:val="007A03EC"/>
    <w:rsid w:val="007A042D"/>
    <w:rsid w:val="007A1CBB"/>
    <w:rsid w:val="007A20CD"/>
    <w:rsid w:val="007A28D3"/>
    <w:rsid w:val="007A43F1"/>
    <w:rsid w:val="007A5838"/>
    <w:rsid w:val="007A5965"/>
    <w:rsid w:val="007A65C6"/>
    <w:rsid w:val="007A70C6"/>
    <w:rsid w:val="007B3273"/>
    <w:rsid w:val="007B3500"/>
    <w:rsid w:val="007B401A"/>
    <w:rsid w:val="007B4042"/>
    <w:rsid w:val="007B4FE9"/>
    <w:rsid w:val="007B5705"/>
    <w:rsid w:val="007B59BD"/>
    <w:rsid w:val="007B6016"/>
    <w:rsid w:val="007B6750"/>
    <w:rsid w:val="007C0355"/>
    <w:rsid w:val="007C15A4"/>
    <w:rsid w:val="007C183A"/>
    <w:rsid w:val="007C1B8B"/>
    <w:rsid w:val="007C207A"/>
    <w:rsid w:val="007C42A2"/>
    <w:rsid w:val="007C5665"/>
    <w:rsid w:val="007C567D"/>
    <w:rsid w:val="007C574F"/>
    <w:rsid w:val="007C5CCB"/>
    <w:rsid w:val="007C5DF7"/>
    <w:rsid w:val="007C78EE"/>
    <w:rsid w:val="007C7D09"/>
    <w:rsid w:val="007C7DCB"/>
    <w:rsid w:val="007D042C"/>
    <w:rsid w:val="007D062B"/>
    <w:rsid w:val="007D0EE7"/>
    <w:rsid w:val="007D1A3D"/>
    <w:rsid w:val="007D1CBA"/>
    <w:rsid w:val="007D20CF"/>
    <w:rsid w:val="007D36AD"/>
    <w:rsid w:val="007D38A5"/>
    <w:rsid w:val="007D43F2"/>
    <w:rsid w:val="007D52B3"/>
    <w:rsid w:val="007D62F4"/>
    <w:rsid w:val="007D64D4"/>
    <w:rsid w:val="007D68B9"/>
    <w:rsid w:val="007D6CD8"/>
    <w:rsid w:val="007D72CA"/>
    <w:rsid w:val="007D72FD"/>
    <w:rsid w:val="007D7ED8"/>
    <w:rsid w:val="007E06FA"/>
    <w:rsid w:val="007E151B"/>
    <w:rsid w:val="007E2245"/>
    <w:rsid w:val="007E5E5C"/>
    <w:rsid w:val="007E6D9D"/>
    <w:rsid w:val="007E7665"/>
    <w:rsid w:val="007E7DC7"/>
    <w:rsid w:val="007E7E3E"/>
    <w:rsid w:val="007F00CC"/>
    <w:rsid w:val="007F0945"/>
    <w:rsid w:val="007F10F4"/>
    <w:rsid w:val="007F5DA6"/>
    <w:rsid w:val="007F7BBD"/>
    <w:rsid w:val="00801B72"/>
    <w:rsid w:val="00801F17"/>
    <w:rsid w:val="008023DC"/>
    <w:rsid w:val="008023DF"/>
    <w:rsid w:val="00802638"/>
    <w:rsid w:val="008035A3"/>
    <w:rsid w:val="00803D5E"/>
    <w:rsid w:val="00804183"/>
    <w:rsid w:val="008041D8"/>
    <w:rsid w:val="0080462C"/>
    <w:rsid w:val="008049A2"/>
    <w:rsid w:val="00805157"/>
    <w:rsid w:val="008057C8"/>
    <w:rsid w:val="00805A69"/>
    <w:rsid w:val="00805BD5"/>
    <w:rsid w:val="00805E9F"/>
    <w:rsid w:val="0080690D"/>
    <w:rsid w:val="00806D14"/>
    <w:rsid w:val="008075B4"/>
    <w:rsid w:val="0081066F"/>
    <w:rsid w:val="00810AE1"/>
    <w:rsid w:val="00812E9A"/>
    <w:rsid w:val="0081340A"/>
    <w:rsid w:val="00813F6F"/>
    <w:rsid w:val="00814DC1"/>
    <w:rsid w:val="00816902"/>
    <w:rsid w:val="00816AE1"/>
    <w:rsid w:val="00816BEF"/>
    <w:rsid w:val="00816FC3"/>
    <w:rsid w:val="008203A6"/>
    <w:rsid w:val="00822740"/>
    <w:rsid w:val="00822762"/>
    <w:rsid w:val="008235FF"/>
    <w:rsid w:val="008260CC"/>
    <w:rsid w:val="008260E6"/>
    <w:rsid w:val="00830952"/>
    <w:rsid w:val="00830D59"/>
    <w:rsid w:val="0083185A"/>
    <w:rsid w:val="00831E42"/>
    <w:rsid w:val="00831F2C"/>
    <w:rsid w:val="00832BAE"/>
    <w:rsid w:val="00832DDB"/>
    <w:rsid w:val="00832F58"/>
    <w:rsid w:val="0083311E"/>
    <w:rsid w:val="00836175"/>
    <w:rsid w:val="00836237"/>
    <w:rsid w:val="00836788"/>
    <w:rsid w:val="00836EAE"/>
    <w:rsid w:val="00837508"/>
    <w:rsid w:val="00837D9F"/>
    <w:rsid w:val="008408E1"/>
    <w:rsid w:val="00841597"/>
    <w:rsid w:val="008423DF"/>
    <w:rsid w:val="00843AF2"/>
    <w:rsid w:val="0084437B"/>
    <w:rsid w:val="00846447"/>
    <w:rsid w:val="00846F6A"/>
    <w:rsid w:val="00850B39"/>
    <w:rsid w:val="00851332"/>
    <w:rsid w:val="0085251C"/>
    <w:rsid w:val="00853161"/>
    <w:rsid w:val="00854235"/>
    <w:rsid w:val="00855BB8"/>
    <w:rsid w:val="00855BCA"/>
    <w:rsid w:val="00855DF3"/>
    <w:rsid w:val="0085647B"/>
    <w:rsid w:val="00856C74"/>
    <w:rsid w:val="008604A0"/>
    <w:rsid w:val="008620CC"/>
    <w:rsid w:val="00862C8E"/>
    <w:rsid w:val="0086374A"/>
    <w:rsid w:val="00863BCC"/>
    <w:rsid w:val="00864DF4"/>
    <w:rsid w:val="00865F2A"/>
    <w:rsid w:val="0087018F"/>
    <w:rsid w:val="00873600"/>
    <w:rsid w:val="0087487C"/>
    <w:rsid w:val="00874A94"/>
    <w:rsid w:val="00875089"/>
    <w:rsid w:val="008757DA"/>
    <w:rsid w:val="00876DA7"/>
    <w:rsid w:val="00877C14"/>
    <w:rsid w:val="00880DD5"/>
    <w:rsid w:val="00881ADE"/>
    <w:rsid w:val="00882F4C"/>
    <w:rsid w:val="00883A98"/>
    <w:rsid w:val="00883CAA"/>
    <w:rsid w:val="008849DB"/>
    <w:rsid w:val="00885EDE"/>
    <w:rsid w:val="008867F9"/>
    <w:rsid w:val="00886F10"/>
    <w:rsid w:val="008908F4"/>
    <w:rsid w:val="008944CE"/>
    <w:rsid w:val="00895699"/>
    <w:rsid w:val="008956FA"/>
    <w:rsid w:val="00896BE7"/>
    <w:rsid w:val="00897F00"/>
    <w:rsid w:val="008A0F22"/>
    <w:rsid w:val="008A0F61"/>
    <w:rsid w:val="008A1916"/>
    <w:rsid w:val="008A2916"/>
    <w:rsid w:val="008A35F3"/>
    <w:rsid w:val="008A62BC"/>
    <w:rsid w:val="008A6BDB"/>
    <w:rsid w:val="008A777D"/>
    <w:rsid w:val="008B07ED"/>
    <w:rsid w:val="008B0F31"/>
    <w:rsid w:val="008B1938"/>
    <w:rsid w:val="008B19FA"/>
    <w:rsid w:val="008B202C"/>
    <w:rsid w:val="008B2043"/>
    <w:rsid w:val="008B25EF"/>
    <w:rsid w:val="008B26C8"/>
    <w:rsid w:val="008B2F3B"/>
    <w:rsid w:val="008B3086"/>
    <w:rsid w:val="008B4761"/>
    <w:rsid w:val="008B559B"/>
    <w:rsid w:val="008B624C"/>
    <w:rsid w:val="008B678C"/>
    <w:rsid w:val="008B6D5D"/>
    <w:rsid w:val="008B73B3"/>
    <w:rsid w:val="008B7EC0"/>
    <w:rsid w:val="008B7F10"/>
    <w:rsid w:val="008B7F1D"/>
    <w:rsid w:val="008C0A9E"/>
    <w:rsid w:val="008C0E72"/>
    <w:rsid w:val="008C11BD"/>
    <w:rsid w:val="008C41FB"/>
    <w:rsid w:val="008C44F2"/>
    <w:rsid w:val="008C49D8"/>
    <w:rsid w:val="008C4B57"/>
    <w:rsid w:val="008C5573"/>
    <w:rsid w:val="008C6F3D"/>
    <w:rsid w:val="008C7D65"/>
    <w:rsid w:val="008D0C76"/>
    <w:rsid w:val="008D21D0"/>
    <w:rsid w:val="008D2B71"/>
    <w:rsid w:val="008D31C5"/>
    <w:rsid w:val="008D3C9A"/>
    <w:rsid w:val="008D3F1B"/>
    <w:rsid w:val="008D402B"/>
    <w:rsid w:val="008D5638"/>
    <w:rsid w:val="008E1C44"/>
    <w:rsid w:val="008E21F7"/>
    <w:rsid w:val="008E421F"/>
    <w:rsid w:val="008E45ED"/>
    <w:rsid w:val="008E630E"/>
    <w:rsid w:val="008E66B0"/>
    <w:rsid w:val="008E7444"/>
    <w:rsid w:val="008E7A6F"/>
    <w:rsid w:val="008F09A9"/>
    <w:rsid w:val="008F0C56"/>
    <w:rsid w:val="008F16EC"/>
    <w:rsid w:val="008F1C7D"/>
    <w:rsid w:val="008F214A"/>
    <w:rsid w:val="008F2275"/>
    <w:rsid w:val="008F2418"/>
    <w:rsid w:val="008F248C"/>
    <w:rsid w:val="008F2534"/>
    <w:rsid w:val="008F49BA"/>
    <w:rsid w:val="008F52ED"/>
    <w:rsid w:val="008F5FD9"/>
    <w:rsid w:val="008F62EB"/>
    <w:rsid w:val="0090004A"/>
    <w:rsid w:val="00900ABB"/>
    <w:rsid w:val="009022FA"/>
    <w:rsid w:val="009041DA"/>
    <w:rsid w:val="00904BBC"/>
    <w:rsid w:val="009050B7"/>
    <w:rsid w:val="0090536E"/>
    <w:rsid w:val="00906610"/>
    <w:rsid w:val="00910E48"/>
    <w:rsid w:val="0091102E"/>
    <w:rsid w:val="00911E1C"/>
    <w:rsid w:val="00913FB4"/>
    <w:rsid w:val="009145EF"/>
    <w:rsid w:val="009149FB"/>
    <w:rsid w:val="00914A9D"/>
    <w:rsid w:val="0091622C"/>
    <w:rsid w:val="00916768"/>
    <w:rsid w:val="0092174E"/>
    <w:rsid w:val="00922670"/>
    <w:rsid w:val="009238E2"/>
    <w:rsid w:val="009239FE"/>
    <w:rsid w:val="00924576"/>
    <w:rsid w:val="00924E19"/>
    <w:rsid w:val="00925EA0"/>
    <w:rsid w:val="00926712"/>
    <w:rsid w:val="00926CE6"/>
    <w:rsid w:val="009270B7"/>
    <w:rsid w:val="00927254"/>
    <w:rsid w:val="009304F5"/>
    <w:rsid w:val="00930BC5"/>
    <w:rsid w:val="0093163B"/>
    <w:rsid w:val="009325C3"/>
    <w:rsid w:val="00932C75"/>
    <w:rsid w:val="00932E40"/>
    <w:rsid w:val="00933B59"/>
    <w:rsid w:val="00934031"/>
    <w:rsid w:val="00935285"/>
    <w:rsid w:val="009355AF"/>
    <w:rsid w:val="009360D4"/>
    <w:rsid w:val="009362BC"/>
    <w:rsid w:val="00936996"/>
    <w:rsid w:val="00940FCC"/>
    <w:rsid w:val="00941D28"/>
    <w:rsid w:val="00941E37"/>
    <w:rsid w:val="009432C4"/>
    <w:rsid w:val="00944059"/>
    <w:rsid w:val="009445B0"/>
    <w:rsid w:val="00944745"/>
    <w:rsid w:val="00944DD3"/>
    <w:rsid w:val="0094536D"/>
    <w:rsid w:val="009467BA"/>
    <w:rsid w:val="00946809"/>
    <w:rsid w:val="009469E3"/>
    <w:rsid w:val="00946ECD"/>
    <w:rsid w:val="00947918"/>
    <w:rsid w:val="00947A88"/>
    <w:rsid w:val="009500A3"/>
    <w:rsid w:val="00950D39"/>
    <w:rsid w:val="00951049"/>
    <w:rsid w:val="00951940"/>
    <w:rsid w:val="00951C97"/>
    <w:rsid w:val="0095412C"/>
    <w:rsid w:val="0095471B"/>
    <w:rsid w:val="00954AD8"/>
    <w:rsid w:val="0095532B"/>
    <w:rsid w:val="00955D60"/>
    <w:rsid w:val="00956D8D"/>
    <w:rsid w:val="0095728B"/>
    <w:rsid w:val="00957CC2"/>
    <w:rsid w:val="00960246"/>
    <w:rsid w:val="00960CEF"/>
    <w:rsid w:val="009612B9"/>
    <w:rsid w:val="009617DC"/>
    <w:rsid w:val="009621FD"/>
    <w:rsid w:val="00962AA5"/>
    <w:rsid w:val="0096325C"/>
    <w:rsid w:val="00963293"/>
    <w:rsid w:val="0096436A"/>
    <w:rsid w:val="0096526D"/>
    <w:rsid w:val="009672B0"/>
    <w:rsid w:val="00970D23"/>
    <w:rsid w:val="00971D41"/>
    <w:rsid w:val="00972A48"/>
    <w:rsid w:val="00973803"/>
    <w:rsid w:val="00974132"/>
    <w:rsid w:val="00974968"/>
    <w:rsid w:val="009749BA"/>
    <w:rsid w:val="00974AA9"/>
    <w:rsid w:val="00974B56"/>
    <w:rsid w:val="009752BB"/>
    <w:rsid w:val="00975585"/>
    <w:rsid w:val="00975840"/>
    <w:rsid w:val="00975D9A"/>
    <w:rsid w:val="00976214"/>
    <w:rsid w:val="009803B9"/>
    <w:rsid w:val="00981263"/>
    <w:rsid w:val="0098475A"/>
    <w:rsid w:val="00985355"/>
    <w:rsid w:val="00985BA9"/>
    <w:rsid w:val="0098670A"/>
    <w:rsid w:val="00987123"/>
    <w:rsid w:val="009872F3"/>
    <w:rsid w:val="00987884"/>
    <w:rsid w:val="00991114"/>
    <w:rsid w:val="009911D8"/>
    <w:rsid w:val="009920C3"/>
    <w:rsid w:val="00992F15"/>
    <w:rsid w:val="00994438"/>
    <w:rsid w:val="00994789"/>
    <w:rsid w:val="00996C3F"/>
    <w:rsid w:val="00997BFC"/>
    <w:rsid w:val="009A033D"/>
    <w:rsid w:val="009A0577"/>
    <w:rsid w:val="009A17B0"/>
    <w:rsid w:val="009A1F0A"/>
    <w:rsid w:val="009A249F"/>
    <w:rsid w:val="009A2CF4"/>
    <w:rsid w:val="009A3731"/>
    <w:rsid w:val="009A3CC1"/>
    <w:rsid w:val="009A459E"/>
    <w:rsid w:val="009A4D07"/>
    <w:rsid w:val="009A52AD"/>
    <w:rsid w:val="009A563C"/>
    <w:rsid w:val="009A5851"/>
    <w:rsid w:val="009A5C01"/>
    <w:rsid w:val="009A5E52"/>
    <w:rsid w:val="009A5ED5"/>
    <w:rsid w:val="009A67F2"/>
    <w:rsid w:val="009A7979"/>
    <w:rsid w:val="009A79E4"/>
    <w:rsid w:val="009A7F87"/>
    <w:rsid w:val="009B0D7F"/>
    <w:rsid w:val="009B4419"/>
    <w:rsid w:val="009B49D6"/>
    <w:rsid w:val="009B4B4C"/>
    <w:rsid w:val="009B5436"/>
    <w:rsid w:val="009B7449"/>
    <w:rsid w:val="009C0836"/>
    <w:rsid w:val="009C0DCF"/>
    <w:rsid w:val="009C2017"/>
    <w:rsid w:val="009C36CA"/>
    <w:rsid w:val="009C371F"/>
    <w:rsid w:val="009C3A83"/>
    <w:rsid w:val="009C52B0"/>
    <w:rsid w:val="009C6283"/>
    <w:rsid w:val="009C6A74"/>
    <w:rsid w:val="009C6BB3"/>
    <w:rsid w:val="009D1799"/>
    <w:rsid w:val="009D28DE"/>
    <w:rsid w:val="009D43EA"/>
    <w:rsid w:val="009D4D7A"/>
    <w:rsid w:val="009D55EC"/>
    <w:rsid w:val="009D57F7"/>
    <w:rsid w:val="009D7030"/>
    <w:rsid w:val="009D7397"/>
    <w:rsid w:val="009D73A6"/>
    <w:rsid w:val="009D7580"/>
    <w:rsid w:val="009E13EC"/>
    <w:rsid w:val="009E356A"/>
    <w:rsid w:val="009E4511"/>
    <w:rsid w:val="009E55FF"/>
    <w:rsid w:val="009E5F4E"/>
    <w:rsid w:val="009E6E16"/>
    <w:rsid w:val="009E7690"/>
    <w:rsid w:val="009F01D9"/>
    <w:rsid w:val="009F0466"/>
    <w:rsid w:val="009F055D"/>
    <w:rsid w:val="009F0EE4"/>
    <w:rsid w:val="009F156E"/>
    <w:rsid w:val="009F365F"/>
    <w:rsid w:val="009F4680"/>
    <w:rsid w:val="009F4B73"/>
    <w:rsid w:val="009F5A4A"/>
    <w:rsid w:val="009F5CDA"/>
    <w:rsid w:val="009F63C2"/>
    <w:rsid w:val="009F64F0"/>
    <w:rsid w:val="009F7062"/>
    <w:rsid w:val="00A00EC4"/>
    <w:rsid w:val="00A011FC"/>
    <w:rsid w:val="00A021A1"/>
    <w:rsid w:val="00A0275C"/>
    <w:rsid w:val="00A02D8B"/>
    <w:rsid w:val="00A04445"/>
    <w:rsid w:val="00A04FF2"/>
    <w:rsid w:val="00A05451"/>
    <w:rsid w:val="00A06217"/>
    <w:rsid w:val="00A06595"/>
    <w:rsid w:val="00A06FCC"/>
    <w:rsid w:val="00A07166"/>
    <w:rsid w:val="00A073B5"/>
    <w:rsid w:val="00A078CD"/>
    <w:rsid w:val="00A107CE"/>
    <w:rsid w:val="00A108AC"/>
    <w:rsid w:val="00A1133A"/>
    <w:rsid w:val="00A11A4B"/>
    <w:rsid w:val="00A11E19"/>
    <w:rsid w:val="00A12BA2"/>
    <w:rsid w:val="00A12D2E"/>
    <w:rsid w:val="00A12E92"/>
    <w:rsid w:val="00A1318F"/>
    <w:rsid w:val="00A14DCB"/>
    <w:rsid w:val="00A16AC5"/>
    <w:rsid w:val="00A16C95"/>
    <w:rsid w:val="00A16F52"/>
    <w:rsid w:val="00A1798E"/>
    <w:rsid w:val="00A17C4C"/>
    <w:rsid w:val="00A17DF7"/>
    <w:rsid w:val="00A21236"/>
    <w:rsid w:val="00A22BCF"/>
    <w:rsid w:val="00A23617"/>
    <w:rsid w:val="00A238C7"/>
    <w:rsid w:val="00A24270"/>
    <w:rsid w:val="00A24B02"/>
    <w:rsid w:val="00A25E3B"/>
    <w:rsid w:val="00A30357"/>
    <w:rsid w:val="00A3121B"/>
    <w:rsid w:val="00A31DF6"/>
    <w:rsid w:val="00A31E8E"/>
    <w:rsid w:val="00A31FBC"/>
    <w:rsid w:val="00A334DA"/>
    <w:rsid w:val="00A33904"/>
    <w:rsid w:val="00A33AD2"/>
    <w:rsid w:val="00A352AC"/>
    <w:rsid w:val="00A3626B"/>
    <w:rsid w:val="00A37490"/>
    <w:rsid w:val="00A4082D"/>
    <w:rsid w:val="00A40B23"/>
    <w:rsid w:val="00A40CD7"/>
    <w:rsid w:val="00A42AB6"/>
    <w:rsid w:val="00A42E4A"/>
    <w:rsid w:val="00A43412"/>
    <w:rsid w:val="00A43D71"/>
    <w:rsid w:val="00A44264"/>
    <w:rsid w:val="00A44C77"/>
    <w:rsid w:val="00A460BA"/>
    <w:rsid w:val="00A467E0"/>
    <w:rsid w:val="00A4700B"/>
    <w:rsid w:val="00A47775"/>
    <w:rsid w:val="00A506BB"/>
    <w:rsid w:val="00A51013"/>
    <w:rsid w:val="00A51E22"/>
    <w:rsid w:val="00A52679"/>
    <w:rsid w:val="00A542A1"/>
    <w:rsid w:val="00A54F2A"/>
    <w:rsid w:val="00A559BE"/>
    <w:rsid w:val="00A61DAE"/>
    <w:rsid w:val="00A6359F"/>
    <w:rsid w:val="00A648D6"/>
    <w:rsid w:val="00A64BBF"/>
    <w:rsid w:val="00A66CA2"/>
    <w:rsid w:val="00A702C7"/>
    <w:rsid w:val="00A70770"/>
    <w:rsid w:val="00A70AC4"/>
    <w:rsid w:val="00A70DE2"/>
    <w:rsid w:val="00A73321"/>
    <w:rsid w:val="00A73323"/>
    <w:rsid w:val="00A73F56"/>
    <w:rsid w:val="00A75AD9"/>
    <w:rsid w:val="00A763EC"/>
    <w:rsid w:val="00A77DD4"/>
    <w:rsid w:val="00A77DEC"/>
    <w:rsid w:val="00A80852"/>
    <w:rsid w:val="00A815AE"/>
    <w:rsid w:val="00A81678"/>
    <w:rsid w:val="00A82E0A"/>
    <w:rsid w:val="00A8454F"/>
    <w:rsid w:val="00A84BA5"/>
    <w:rsid w:val="00A85F24"/>
    <w:rsid w:val="00A85F8D"/>
    <w:rsid w:val="00A8675C"/>
    <w:rsid w:val="00A90BA5"/>
    <w:rsid w:val="00A90F3D"/>
    <w:rsid w:val="00A911B9"/>
    <w:rsid w:val="00A9165B"/>
    <w:rsid w:val="00A93155"/>
    <w:rsid w:val="00A93369"/>
    <w:rsid w:val="00A93C53"/>
    <w:rsid w:val="00A945E6"/>
    <w:rsid w:val="00A94E66"/>
    <w:rsid w:val="00A94E6F"/>
    <w:rsid w:val="00A967A8"/>
    <w:rsid w:val="00A97FBA"/>
    <w:rsid w:val="00AA08A8"/>
    <w:rsid w:val="00AA2A2C"/>
    <w:rsid w:val="00AA2AF9"/>
    <w:rsid w:val="00AA2DFF"/>
    <w:rsid w:val="00AA3564"/>
    <w:rsid w:val="00AA358B"/>
    <w:rsid w:val="00AA4773"/>
    <w:rsid w:val="00AA568E"/>
    <w:rsid w:val="00AA57D3"/>
    <w:rsid w:val="00AA6212"/>
    <w:rsid w:val="00AA74A2"/>
    <w:rsid w:val="00AB0151"/>
    <w:rsid w:val="00AB05EE"/>
    <w:rsid w:val="00AB4B5C"/>
    <w:rsid w:val="00AB5E3D"/>
    <w:rsid w:val="00AB6983"/>
    <w:rsid w:val="00AC1C64"/>
    <w:rsid w:val="00AC2348"/>
    <w:rsid w:val="00AC565F"/>
    <w:rsid w:val="00AC59E2"/>
    <w:rsid w:val="00AC5FCB"/>
    <w:rsid w:val="00AC5FFE"/>
    <w:rsid w:val="00AC688A"/>
    <w:rsid w:val="00AC6FC6"/>
    <w:rsid w:val="00AC78DE"/>
    <w:rsid w:val="00AC7BE8"/>
    <w:rsid w:val="00AD04F8"/>
    <w:rsid w:val="00AD0542"/>
    <w:rsid w:val="00AD190E"/>
    <w:rsid w:val="00AD1918"/>
    <w:rsid w:val="00AD1DDF"/>
    <w:rsid w:val="00AD2A0C"/>
    <w:rsid w:val="00AD3112"/>
    <w:rsid w:val="00AD38B9"/>
    <w:rsid w:val="00AD4908"/>
    <w:rsid w:val="00AD4A56"/>
    <w:rsid w:val="00AD58C4"/>
    <w:rsid w:val="00AD5EA1"/>
    <w:rsid w:val="00AD6B2F"/>
    <w:rsid w:val="00AD6F64"/>
    <w:rsid w:val="00AD75FA"/>
    <w:rsid w:val="00AE2295"/>
    <w:rsid w:val="00AE2C98"/>
    <w:rsid w:val="00AE4A5D"/>
    <w:rsid w:val="00AE5469"/>
    <w:rsid w:val="00AE5B1D"/>
    <w:rsid w:val="00AE632A"/>
    <w:rsid w:val="00AE7FED"/>
    <w:rsid w:val="00AF0072"/>
    <w:rsid w:val="00AF04BD"/>
    <w:rsid w:val="00AF07B4"/>
    <w:rsid w:val="00AF148C"/>
    <w:rsid w:val="00AF1A19"/>
    <w:rsid w:val="00AF25C6"/>
    <w:rsid w:val="00AF26F2"/>
    <w:rsid w:val="00AF2996"/>
    <w:rsid w:val="00AF318D"/>
    <w:rsid w:val="00AF3ED2"/>
    <w:rsid w:val="00AF5672"/>
    <w:rsid w:val="00AF5C23"/>
    <w:rsid w:val="00AF5C2A"/>
    <w:rsid w:val="00AF611C"/>
    <w:rsid w:val="00AF6432"/>
    <w:rsid w:val="00AF6E2B"/>
    <w:rsid w:val="00AF72C3"/>
    <w:rsid w:val="00AF757E"/>
    <w:rsid w:val="00AF7AEE"/>
    <w:rsid w:val="00AF7EAA"/>
    <w:rsid w:val="00B003B2"/>
    <w:rsid w:val="00B01B31"/>
    <w:rsid w:val="00B02312"/>
    <w:rsid w:val="00B0352B"/>
    <w:rsid w:val="00B04A4C"/>
    <w:rsid w:val="00B0546A"/>
    <w:rsid w:val="00B0567E"/>
    <w:rsid w:val="00B059B3"/>
    <w:rsid w:val="00B05EC1"/>
    <w:rsid w:val="00B06804"/>
    <w:rsid w:val="00B06E22"/>
    <w:rsid w:val="00B06E65"/>
    <w:rsid w:val="00B1006E"/>
    <w:rsid w:val="00B101D1"/>
    <w:rsid w:val="00B141F0"/>
    <w:rsid w:val="00B142AA"/>
    <w:rsid w:val="00B142D7"/>
    <w:rsid w:val="00B152F9"/>
    <w:rsid w:val="00B15949"/>
    <w:rsid w:val="00B15A8B"/>
    <w:rsid w:val="00B1678F"/>
    <w:rsid w:val="00B16BC4"/>
    <w:rsid w:val="00B171C2"/>
    <w:rsid w:val="00B17B7E"/>
    <w:rsid w:val="00B20B56"/>
    <w:rsid w:val="00B212BE"/>
    <w:rsid w:val="00B21AB2"/>
    <w:rsid w:val="00B22037"/>
    <w:rsid w:val="00B2311C"/>
    <w:rsid w:val="00B23D1C"/>
    <w:rsid w:val="00B23D53"/>
    <w:rsid w:val="00B24044"/>
    <w:rsid w:val="00B24056"/>
    <w:rsid w:val="00B24E83"/>
    <w:rsid w:val="00B2527C"/>
    <w:rsid w:val="00B26130"/>
    <w:rsid w:val="00B26AD4"/>
    <w:rsid w:val="00B2768C"/>
    <w:rsid w:val="00B27E6F"/>
    <w:rsid w:val="00B30C4F"/>
    <w:rsid w:val="00B31BA8"/>
    <w:rsid w:val="00B32956"/>
    <w:rsid w:val="00B34503"/>
    <w:rsid w:val="00B34574"/>
    <w:rsid w:val="00B34F5E"/>
    <w:rsid w:val="00B355D2"/>
    <w:rsid w:val="00B35805"/>
    <w:rsid w:val="00B35D6D"/>
    <w:rsid w:val="00B4076E"/>
    <w:rsid w:val="00B41640"/>
    <w:rsid w:val="00B41792"/>
    <w:rsid w:val="00B42409"/>
    <w:rsid w:val="00B43409"/>
    <w:rsid w:val="00B4410F"/>
    <w:rsid w:val="00B4589B"/>
    <w:rsid w:val="00B4726F"/>
    <w:rsid w:val="00B4788F"/>
    <w:rsid w:val="00B47FA8"/>
    <w:rsid w:val="00B50DAD"/>
    <w:rsid w:val="00B518EF"/>
    <w:rsid w:val="00B52579"/>
    <w:rsid w:val="00B54043"/>
    <w:rsid w:val="00B5423F"/>
    <w:rsid w:val="00B54C03"/>
    <w:rsid w:val="00B56FB3"/>
    <w:rsid w:val="00B577D9"/>
    <w:rsid w:val="00B578EE"/>
    <w:rsid w:val="00B600A6"/>
    <w:rsid w:val="00B628C6"/>
    <w:rsid w:val="00B63575"/>
    <w:rsid w:val="00B6366B"/>
    <w:rsid w:val="00B63ADF"/>
    <w:rsid w:val="00B64B9A"/>
    <w:rsid w:val="00B65176"/>
    <w:rsid w:val="00B65D48"/>
    <w:rsid w:val="00B65D79"/>
    <w:rsid w:val="00B65FC5"/>
    <w:rsid w:val="00B66A6A"/>
    <w:rsid w:val="00B66CD8"/>
    <w:rsid w:val="00B6774B"/>
    <w:rsid w:val="00B67A15"/>
    <w:rsid w:val="00B70C83"/>
    <w:rsid w:val="00B71620"/>
    <w:rsid w:val="00B71AEE"/>
    <w:rsid w:val="00B72229"/>
    <w:rsid w:val="00B7233E"/>
    <w:rsid w:val="00B73084"/>
    <w:rsid w:val="00B73390"/>
    <w:rsid w:val="00B73410"/>
    <w:rsid w:val="00B73998"/>
    <w:rsid w:val="00B76C38"/>
    <w:rsid w:val="00B77165"/>
    <w:rsid w:val="00B77346"/>
    <w:rsid w:val="00B77E86"/>
    <w:rsid w:val="00B80939"/>
    <w:rsid w:val="00B81535"/>
    <w:rsid w:val="00B81A50"/>
    <w:rsid w:val="00B81A9C"/>
    <w:rsid w:val="00B8245F"/>
    <w:rsid w:val="00B844C2"/>
    <w:rsid w:val="00B85221"/>
    <w:rsid w:val="00B85B31"/>
    <w:rsid w:val="00B85B55"/>
    <w:rsid w:val="00B85BBC"/>
    <w:rsid w:val="00B86ABE"/>
    <w:rsid w:val="00B86D70"/>
    <w:rsid w:val="00B86D77"/>
    <w:rsid w:val="00B91CA0"/>
    <w:rsid w:val="00B9229E"/>
    <w:rsid w:val="00B92689"/>
    <w:rsid w:val="00B9290D"/>
    <w:rsid w:val="00B92A7C"/>
    <w:rsid w:val="00B9311B"/>
    <w:rsid w:val="00B9403B"/>
    <w:rsid w:val="00B94092"/>
    <w:rsid w:val="00BA05DB"/>
    <w:rsid w:val="00BA1137"/>
    <w:rsid w:val="00BA1DEE"/>
    <w:rsid w:val="00BA26FB"/>
    <w:rsid w:val="00BA43FE"/>
    <w:rsid w:val="00BA4793"/>
    <w:rsid w:val="00BA5A53"/>
    <w:rsid w:val="00BA60C7"/>
    <w:rsid w:val="00BA6129"/>
    <w:rsid w:val="00BA6CC1"/>
    <w:rsid w:val="00BB0759"/>
    <w:rsid w:val="00BB0C29"/>
    <w:rsid w:val="00BB15D0"/>
    <w:rsid w:val="00BB1840"/>
    <w:rsid w:val="00BB3EC5"/>
    <w:rsid w:val="00BB44DB"/>
    <w:rsid w:val="00BB564D"/>
    <w:rsid w:val="00BB5B8A"/>
    <w:rsid w:val="00BB6162"/>
    <w:rsid w:val="00BB634E"/>
    <w:rsid w:val="00BB78C8"/>
    <w:rsid w:val="00BB78E2"/>
    <w:rsid w:val="00BB7990"/>
    <w:rsid w:val="00BC03CB"/>
    <w:rsid w:val="00BC07BD"/>
    <w:rsid w:val="00BC27C9"/>
    <w:rsid w:val="00BC28F2"/>
    <w:rsid w:val="00BC2A9C"/>
    <w:rsid w:val="00BC2CC0"/>
    <w:rsid w:val="00BC2DAF"/>
    <w:rsid w:val="00BC2E82"/>
    <w:rsid w:val="00BC3A99"/>
    <w:rsid w:val="00BC4931"/>
    <w:rsid w:val="00BC532E"/>
    <w:rsid w:val="00BC56F9"/>
    <w:rsid w:val="00BC5755"/>
    <w:rsid w:val="00BC5FF1"/>
    <w:rsid w:val="00BC6EAE"/>
    <w:rsid w:val="00BC7DB6"/>
    <w:rsid w:val="00BD06A6"/>
    <w:rsid w:val="00BD1F58"/>
    <w:rsid w:val="00BD27D0"/>
    <w:rsid w:val="00BD323F"/>
    <w:rsid w:val="00BD38FA"/>
    <w:rsid w:val="00BD48C4"/>
    <w:rsid w:val="00BD5EF5"/>
    <w:rsid w:val="00BD6657"/>
    <w:rsid w:val="00BE01FD"/>
    <w:rsid w:val="00BE1FC1"/>
    <w:rsid w:val="00BE24E0"/>
    <w:rsid w:val="00BE2BA7"/>
    <w:rsid w:val="00BE4D10"/>
    <w:rsid w:val="00BE50C4"/>
    <w:rsid w:val="00BE6435"/>
    <w:rsid w:val="00BE67FD"/>
    <w:rsid w:val="00BE6E1A"/>
    <w:rsid w:val="00BF0084"/>
    <w:rsid w:val="00BF1EDA"/>
    <w:rsid w:val="00BF20BC"/>
    <w:rsid w:val="00BF22F2"/>
    <w:rsid w:val="00BF2F8E"/>
    <w:rsid w:val="00BF300C"/>
    <w:rsid w:val="00BF321C"/>
    <w:rsid w:val="00BF375D"/>
    <w:rsid w:val="00BF3AE2"/>
    <w:rsid w:val="00BF529E"/>
    <w:rsid w:val="00BF61CF"/>
    <w:rsid w:val="00BF633A"/>
    <w:rsid w:val="00BF7224"/>
    <w:rsid w:val="00C00DD5"/>
    <w:rsid w:val="00C019BC"/>
    <w:rsid w:val="00C01AEF"/>
    <w:rsid w:val="00C0270D"/>
    <w:rsid w:val="00C0320F"/>
    <w:rsid w:val="00C04E4D"/>
    <w:rsid w:val="00C05421"/>
    <w:rsid w:val="00C06C36"/>
    <w:rsid w:val="00C070BC"/>
    <w:rsid w:val="00C119CA"/>
    <w:rsid w:val="00C1433F"/>
    <w:rsid w:val="00C1447A"/>
    <w:rsid w:val="00C151E6"/>
    <w:rsid w:val="00C15542"/>
    <w:rsid w:val="00C17FF3"/>
    <w:rsid w:val="00C2064B"/>
    <w:rsid w:val="00C20853"/>
    <w:rsid w:val="00C21879"/>
    <w:rsid w:val="00C23E3A"/>
    <w:rsid w:val="00C24378"/>
    <w:rsid w:val="00C25502"/>
    <w:rsid w:val="00C26469"/>
    <w:rsid w:val="00C26DD0"/>
    <w:rsid w:val="00C26E22"/>
    <w:rsid w:val="00C26E29"/>
    <w:rsid w:val="00C26F57"/>
    <w:rsid w:val="00C272B1"/>
    <w:rsid w:val="00C276FF"/>
    <w:rsid w:val="00C3106C"/>
    <w:rsid w:val="00C33186"/>
    <w:rsid w:val="00C337E6"/>
    <w:rsid w:val="00C35531"/>
    <w:rsid w:val="00C35D96"/>
    <w:rsid w:val="00C361A5"/>
    <w:rsid w:val="00C4052E"/>
    <w:rsid w:val="00C40C99"/>
    <w:rsid w:val="00C40D98"/>
    <w:rsid w:val="00C41FF6"/>
    <w:rsid w:val="00C436E2"/>
    <w:rsid w:val="00C47917"/>
    <w:rsid w:val="00C515CC"/>
    <w:rsid w:val="00C515D9"/>
    <w:rsid w:val="00C53C13"/>
    <w:rsid w:val="00C53C89"/>
    <w:rsid w:val="00C53E6E"/>
    <w:rsid w:val="00C53F51"/>
    <w:rsid w:val="00C549E1"/>
    <w:rsid w:val="00C54EF1"/>
    <w:rsid w:val="00C561AC"/>
    <w:rsid w:val="00C56C3E"/>
    <w:rsid w:val="00C56D6B"/>
    <w:rsid w:val="00C56F70"/>
    <w:rsid w:val="00C605B3"/>
    <w:rsid w:val="00C6077A"/>
    <w:rsid w:val="00C61E00"/>
    <w:rsid w:val="00C626E6"/>
    <w:rsid w:val="00C636A5"/>
    <w:rsid w:val="00C6389F"/>
    <w:rsid w:val="00C64FC6"/>
    <w:rsid w:val="00C663EE"/>
    <w:rsid w:val="00C66A3E"/>
    <w:rsid w:val="00C6760B"/>
    <w:rsid w:val="00C676C0"/>
    <w:rsid w:val="00C702B7"/>
    <w:rsid w:val="00C70969"/>
    <w:rsid w:val="00C71C95"/>
    <w:rsid w:val="00C71F6C"/>
    <w:rsid w:val="00C727C8"/>
    <w:rsid w:val="00C7396B"/>
    <w:rsid w:val="00C744E1"/>
    <w:rsid w:val="00C746D5"/>
    <w:rsid w:val="00C74C18"/>
    <w:rsid w:val="00C74D43"/>
    <w:rsid w:val="00C77544"/>
    <w:rsid w:val="00C778BB"/>
    <w:rsid w:val="00C80748"/>
    <w:rsid w:val="00C83AD0"/>
    <w:rsid w:val="00C84B74"/>
    <w:rsid w:val="00C85636"/>
    <w:rsid w:val="00C86948"/>
    <w:rsid w:val="00C86A00"/>
    <w:rsid w:val="00C86C38"/>
    <w:rsid w:val="00C872A1"/>
    <w:rsid w:val="00C87975"/>
    <w:rsid w:val="00C912A9"/>
    <w:rsid w:val="00C91EFD"/>
    <w:rsid w:val="00C91FB0"/>
    <w:rsid w:val="00C93DF5"/>
    <w:rsid w:val="00C942BC"/>
    <w:rsid w:val="00C95063"/>
    <w:rsid w:val="00C9601C"/>
    <w:rsid w:val="00C96435"/>
    <w:rsid w:val="00CA03DB"/>
    <w:rsid w:val="00CA1C61"/>
    <w:rsid w:val="00CA2273"/>
    <w:rsid w:val="00CA292D"/>
    <w:rsid w:val="00CA3375"/>
    <w:rsid w:val="00CA5320"/>
    <w:rsid w:val="00CA5B81"/>
    <w:rsid w:val="00CA6F05"/>
    <w:rsid w:val="00CB0B0D"/>
    <w:rsid w:val="00CB0E25"/>
    <w:rsid w:val="00CB3676"/>
    <w:rsid w:val="00CB3ADD"/>
    <w:rsid w:val="00CB3EE1"/>
    <w:rsid w:val="00CB4C5A"/>
    <w:rsid w:val="00CB6006"/>
    <w:rsid w:val="00CB6CC5"/>
    <w:rsid w:val="00CB76F3"/>
    <w:rsid w:val="00CB77D9"/>
    <w:rsid w:val="00CB7FB0"/>
    <w:rsid w:val="00CC11D2"/>
    <w:rsid w:val="00CC1676"/>
    <w:rsid w:val="00CC276D"/>
    <w:rsid w:val="00CC3064"/>
    <w:rsid w:val="00CC3BDC"/>
    <w:rsid w:val="00CC45AC"/>
    <w:rsid w:val="00CC4632"/>
    <w:rsid w:val="00CC5243"/>
    <w:rsid w:val="00CC5439"/>
    <w:rsid w:val="00CC67DD"/>
    <w:rsid w:val="00CC6E71"/>
    <w:rsid w:val="00CD00B9"/>
    <w:rsid w:val="00CD23B3"/>
    <w:rsid w:val="00CD2BD9"/>
    <w:rsid w:val="00CD32CC"/>
    <w:rsid w:val="00CD35B1"/>
    <w:rsid w:val="00CD3F46"/>
    <w:rsid w:val="00CD4769"/>
    <w:rsid w:val="00CD5F66"/>
    <w:rsid w:val="00CD616B"/>
    <w:rsid w:val="00CD6740"/>
    <w:rsid w:val="00CD7582"/>
    <w:rsid w:val="00CE0509"/>
    <w:rsid w:val="00CE0E4E"/>
    <w:rsid w:val="00CE0EBC"/>
    <w:rsid w:val="00CE1C62"/>
    <w:rsid w:val="00CE21F2"/>
    <w:rsid w:val="00CE223B"/>
    <w:rsid w:val="00CE2880"/>
    <w:rsid w:val="00CE2A38"/>
    <w:rsid w:val="00CE3C40"/>
    <w:rsid w:val="00CE4CF5"/>
    <w:rsid w:val="00CE4E7D"/>
    <w:rsid w:val="00CE585A"/>
    <w:rsid w:val="00CE5945"/>
    <w:rsid w:val="00CE62DA"/>
    <w:rsid w:val="00CE7F33"/>
    <w:rsid w:val="00CF02FD"/>
    <w:rsid w:val="00CF0641"/>
    <w:rsid w:val="00CF06F8"/>
    <w:rsid w:val="00CF14AF"/>
    <w:rsid w:val="00CF1553"/>
    <w:rsid w:val="00CF186F"/>
    <w:rsid w:val="00CF1EA6"/>
    <w:rsid w:val="00CF435D"/>
    <w:rsid w:val="00CF4A91"/>
    <w:rsid w:val="00CF4C84"/>
    <w:rsid w:val="00CF682E"/>
    <w:rsid w:val="00CF7398"/>
    <w:rsid w:val="00CF79B2"/>
    <w:rsid w:val="00D00DE1"/>
    <w:rsid w:val="00D00E71"/>
    <w:rsid w:val="00D02067"/>
    <w:rsid w:val="00D022C1"/>
    <w:rsid w:val="00D02767"/>
    <w:rsid w:val="00D027C3"/>
    <w:rsid w:val="00D034A8"/>
    <w:rsid w:val="00D0384C"/>
    <w:rsid w:val="00D0406F"/>
    <w:rsid w:val="00D04635"/>
    <w:rsid w:val="00D06172"/>
    <w:rsid w:val="00D06C68"/>
    <w:rsid w:val="00D06CA5"/>
    <w:rsid w:val="00D06EAD"/>
    <w:rsid w:val="00D079D5"/>
    <w:rsid w:val="00D106B0"/>
    <w:rsid w:val="00D13D63"/>
    <w:rsid w:val="00D14782"/>
    <w:rsid w:val="00D14872"/>
    <w:rsid w:val="00D1528B"/>
    <w:rsid w:val="00D1560C"/>
    <w:rsid w:val="00D16253"/>
    <w:rsid w:val="00D171FF"/>
    <w:rsid w:val="00D17C02"/>
    <w:rsid w:val="00D203C5"/>
    <w:rsid w:val="00D20DCF"/>
    <w:rsid w:val="00D21B02"/>
    <w:rsid w:val="00D2289D"/>
    <w:rsid w:val="00D23028"/>
    <w:rsid w:val="00D233B1"/>
    <w:rsid w:val="00D23EE6"/>
    <w:rsid w:val="00D24069"/>
    <w:rsid w:val="00D24263"/>
    <w:rsid w:val="00D24905"/>
    <w:rsid w:val="00D253D1"/>
    <w:rsid w:val="00D258D9"/>
    <w:rsid w:val="00D27671"/>
    <w:rsid w:val="00D305BE"/>
    <w:rsid w:val="00D306DD"/>
    <w:rsid w:val="00D310BC"/>
    <w:rsid w:val="00D31175"/>
    <w:rsid w:val="00D3225C"/>
    <w:rsid w:val="00D322DE"/>
    <w:rsid w:val="00D33CD7"/>
    <w:rsid w:val="00D33D7C"/>
    <w:rsid w:val="00D34437"/>
    <w:rsid w:val="00D347FC"/>
    <w:rsid w:val="00D34932"/>
    <w:rsid w:val="00D35592"/>
    <w:rsid w:val="00D36123"/>
    <w:rsid w:val="00D4012C"/>
    <w:rsid w:val="00D4035D"/>
    <w:rsid w:val="00D40789"/>
    <w:rsid w:val="00D41CF1"/>
    <w:rsid w:val="00D43499"/>
    <w:rsid w:val="00D43817"/>
    <w:rsid w:val="00D453B3"/>
    <w:rsid w:val="00D45727"/>
    <w:rsid w:val="00D457F4"/>
    <w:rsid w:val="00D45B1B"/>
    <w:rsid w:val="00D45B98"/>
    <w:rsid w:val="00D45EA4"/>
    <w:rsid w:val="00D4671F"/>
    <w:rsid w:val="00D46C55"/>
    <w:rsid w:val="00D46C64"/>
    <w:rsid w:val="00D473B7"/>
    <w:rsid w:val="00D473C9"/>
    <w:rsid w:val="00D47A45"/>
    <w:rsid w:val="00D5006A"/>
    <w:rsid w:val="00D509FF"/>
    <w:rsid w:val="00D50D37"/>
    <w:rsid w:val="00D51940"/>
    <w:rsid w:val="00D529C0"/>
    <w:rsid w:val="00D55D0A"/>
    <w:rsid w:val="00D56270"/>
    <w:rsid w:val="00D5728A"/>
    <w:rsid w:val="00D57671"/>
    <w:rsid w:val="00D60039"/>
    <w:rsid w:val="00D6050A"/>
    <w:rsid w:val="00D62662"/>
    <w:rsid w:val="00D63644"/>
    <w:rsid w:val="00D6382B"/>
    <w:rsid w:val="00D63A34"/>
    <w:rsid w:val="00D651CF"/>
    <w:rsid w:val="00D675BE"/>
    <w:rsid w:val="00D6767B"/>
    <w:rsid w:val="00D67910"/>
    <w:rsid w:val="00D67D92"/>
    <w:rsid w:val="00D71235"/>
    <w:rsid w:val="00D7126C"/>
    <w:rsid w:val="00D71D89"/>
    <w:rsid w:val="00D7301B"/>
    <w:rsid w:val="00D752B2"/>
    <w:rsid w:val="00D75699"/>
    <w:rsid w:val="00D7620C"/>
    <w:rsid w:val="00D764AA"/>
    <w:rsid w:val="00D7724D"/>
    <w:rsid w:val="00D772B1"/>
    <w:rsid w:val="00D800CF"/>
    <w:rsid w:val="00D801AC"/>
    <w:rsid w:val="00D824E4"/>
    <w:rsid w:val="00D8284C"/>
    <w:rsid w:val="00D832ED"/>
    <w:rsid w:val="00D83839"/>
    <w:rsid w:val="00D83E58"/>
    <w:rsid w:val="00D84DA7"/>
    <w:rsid w:val="00D87347"/>
    <w:rsid w:val="00D87B3D"/>
    <w:rsid w:val="00D906C4"/>
    <w:rsid w:val="00D908F8"/>
    <w:rsid w:val="00D91C99"/>
    <w:rsid w:val="00D929B2"/>
    <w:rsid w:val="00D940BB"/>
    <w:rsid w:val="00D9439F"/>
    <w:rsid w:val="00D94670"/>
    <w:rsid w:val="00D958DE"/>
    <w:rsid w:val="00D960C4"/>
    <w:rsid w:val="00D97763"/>
    <w:rsid w:val="00D97CE6"/>
    <w:rsid w:val="00DA0D57"/>
    <w:rsid w:val="00DA1122"/>
    <w:rsid w:val="00DA26CD"/>
    <w:rsid w:val="00DA3171"/>
    <w:rsid w:val="00DA371B"/>
    <w:rsid w:val="00DA3828"/>
    <w:rsid w:val="00DA4007"/>
    <w:rsid w:val="00DA4702"/>
    <w:rsid w:val="00DA5F82"/>
    <w:rsid w:val="00DA678C"/>
    <w:rsid w:val="00DA7AF4"/>
    <w:rsid w:val="00DB0F16"/>
    <w:rsid w:val="00DB2153"/>
    <w:rsid w:val="00DB3A3D"/>
    <w:rsid w:val="00DB7537"/>
    <w:rsid w:val="00DB7A32"/>
    <w:rsid w:val="00DC0347"/>
    <w:rsid w:val="00DC0A63"/>
    <w:rsid w:val="00DC0B64"/>
    <w:rsid w:val="00DC203F"/>
    <w:rsid w:val="00DC2580"/>
    <w:rsid w:val="00DC25AB"/>
    <w:rsid w:val="00DC37FD"/>
    <w:rsid w:val="00DC3E6C"/>
    <w:rsid w:val="00DC7028"/>
    <w:rsid w:val="00DC754C"/>
    <w:rsid w:val="00DC77CE"/>
    <w:rsid w:val="00DD06D5"/>
    <w:rsid w:val="00DD15EE"/>
    <w:rsid w:val="00DD2319"/>
    <w:rsid w:val="00DD299C"/>
    <w:rsid w:val="00DD29BE"/>
    <w:rsid w:val="00DD2BB4"/>
    <w:rsid w:val="00DD34AC"/>
    <w:rsid w:val="00DD6D64"/>
    <w:rsid w:val="00DD7233"/>
    <w:rsid w:val="00DE021A"/>
    <w:rsid w:val="00DE0315"/>
    <w:rsid w:val="00DE0806"/>
    <w:rsid w:val="00DE1636"/>
    <w:rsid w:val="00DE27E2"/>
    <w:rsid w:val="00DE30FB"/>
    <w:rsid w:val="00DE4667"/>
    <w:rsid w:val="00DE4685"/>
    <w:rsid w:val="00DE4855"/>
    <w:rsid w:val="00DE5667"/>
    <w:rsid w:val="00DE5917"/>
    <w:rsid w:val="00DE742D"/>
    <w:rsid w:val="00DE7444"/>
    <w:rsid w:val="00DF0ACD"/>
    <w:rsid w:val="00DF27FC"/>
    <w:rsid w:val="00DF2B50"/>
    <w:rsid w:val="00DF2DDD"/>
    <w:rsid w:val="00DF544D"/>
    <w:rsid w:val="00E01B87"/>
    <w:rsid w:val="00E01C1C"/>
    <w:rsid w:val="00E02A3D"/>
    <w:rsid w:val="00E02EE6"/>
    <w:rsid w:val="00E03D7F"/>
    <w:rsid w:val="00E0482A"/>
    <w:rsid w:val="00E0483F"/>
    <w:rsid w:val="00E0519F"/>
    <w:rsid w:val="00E056C8"/>
    <w:rsid w:val="00E05F45"/>
    <w:rsid w:val="00E062C8"/>
    <w:rsid w:val="00E07281"/>
    <w:rsid w:val="00E07431"/>
    <w:rsid w:val="00E07B40"/>
    <w:rsid w:val="00E07DDD"/>
    <w:rsid w:val="00E108FE"/>
    <w:rsid w:val="00E11F02"/>
    <w:rsid w:val="00E12288"/>
    <w:rsid w:val="00E12FFC"/>
    <w:rsid w:val="00E133B7"/>
    <w:rsid w:val="00E15C2C"/>
    <w:rsid w:val="00E16A5B"/>
    <w:rsid w:val="00E20121"/>
    <w:rsid w:val="00E2235C"/>
    <w:rsid w:val="00E22455"/>
    <w:rsid w:val="00E24293"/>
    <w:rsid w:val="00E24935"/>
    <w:rsid w:val="00E264F1"/>
    <w:rsid w:val="00E26B7B"/>
    <w:rsid w:val="00E27B91"/>
    <w:rsid w:val="00E27F21"/>
    <w:rsid w:val="00E3039E"/>
    <w:rsid w:val="00E30690"/>
    <w:rsid w:val="00E3087D"/>
    <w:rsid w:val="00E31601"/>
    <w:rsid w:val="00E31CAB"/>
    <w:rsid w:val="00E371D9"/>
    <w:rsid w:val="00E37D00"/>
    <w:rsid w:val="00E405FF"/>
    <w:rsid w:val="00E40E12"/>
    <w:rsid w:val="00E413BA"/>
    <w:rsid w:val="00E4291E"/>
    <w:rsid w:val="00E42AD9"/>
    <w:rsid w:val="00E4375A"/>
    <w:rsid w:val="00E43830"/>
    <w:rsid w:val="00E4553A"/>
    <w:rsid w:val="00E455E1"/>
    <w:rsid w:val="00E457B8"/>
    <w:rsid w:val="00E45BB2"/>
    <w:rsid w:val="00E4606A"/>
    <w:rsid w:val="00E46CBF"/>
    <w:rsid w:val="00E478B5"/>
    <w:rsid w:val="00E47DDD"/>
    <w:rsid w:val="00E47F96"/>
    <w:rsid w:val="00E5177F"/>
    <w:rsid w:val="00E536A5"/>
    <w:rsid w:val="00E53822"/>
    <w:rsid w:val="00E53A4B"/>
    <w:rsid w:val="00E54789"/>
    <w:rsid w:val="00E5562D"/>
    <w:rsid w:val="00E5587C"/>
    <w:rsid w:val="00E55FFA"/>
    <w:rsid w:val="00E56E85"/>
    <w:rsid w:val="00E6059A"/>
    <w:rsid w:val="00E60F02"/>
    <w:rsid w:val="00E618D2"/>
    <w:rsid w:val="00E64087"/>
    <w:rsid w:val="00E655E1"/>
    <w:rsid w:val="00E6607A"/>
    <w:rsid w:val="00E6645A"/>
    <w:rsid w:val="00E66AEB"/>
    <w:rsid w:val="00E67B46"/>
    <w:rsid w:val="00E67C9C"/>
    <w:rsid w:val="00E70A45"/>
    <w:rsid w:val="00E713F4"/>
    <w:rsid w:val="00E721FC"/>
    <w:rsid w:val="00E72531"/>
    <w:rsid w:val="00E72D2F"/>
    <w:rsid w:val="00E732DC"/>
    <w:rsid w:val="00E73466"/>
    <w:rsid w:val="00E73A7E"/>
    <w:rsid w:val="00E7422B"/>
    <w:rsid w:val="00E7457B"/>
    <w:rsid w:val="00E7460C"/>
    <w:rsid w:val="00E74725"/>
    <w:rsid w:val="00E74C5D"/>
    <w:rsid w:val="00E763F5"/>
    <w:rsid w:val="00E765F6"/>
    <w:rsid w:val="00E766F6"/>
    <w:rsid w:val="00E77AFF"/>
    <w:rsid w:val="00E77E0B"/>
    <w:rsid w:val="00E77E8C"/>
    <w:rsid w:val="00E80001"/>
    <w:rsid w:val="00E82134"/>
    <w:rsid w:val="00E82C10"/>
    <w:rsid w:val="00E85A8E"/>
    <w:rsid w:val="00E8614D"/>
    <w:rsid w:val="00E86E33"/>
    <w:rsid w:val="00E87833"/>
    <w:rsid w:val="00E87A79"/>
    <w:rsid w:val="00E87A8C"/>
    <w:rsid w:val="00E9040A"/>
    <w:rsid w:val="00E919DF"/>
    <w:rsid w:val="00E925BA"/>
    <w:rsid w:val="00E92957"/>
    <w:rsid w:val="00E940C5"/>
    <w:rsid w:val="00E94771"/>
    <w:rsid w:val="00E9485C"/>
    <w:rsid w:val="00E948F0"/>
    <w:rsid w:val="00E94DC9"/>
    <w:rsid w:val="00E95308"/>
    <w:rsid w:val="00E9625C"/>
    <w:rsid w:val="00E96447"/>
    <w:rsid w:val="00E96DA9"/>
    <w:rsid w:val="00E96E11"/>
    <w:rsid w:val="00EA02B8"/>
    <w:rsid w:val="00EA05AA"/>
    <w:rsid w:val="00EA185B"/>
    <w:rsid w:val="00EA1C63"/>
    <w:rsid w:val="00EA2ECD"/>
    <w:rsid w:val="00EA35F1"/>
    <w:rsid w:val="00EA372E"/>
    <w:rsid w:val="00EA42AD"/>
    <w:rsid w:val="00EA4726"/>
    <w:rsid w:val="00EA518C"/>
    <w:rsid w:val="00EA599A"/>
    <w:rsid w:val="00EA5C67"/>
    <w:rsid w:val="00EA5E2A"/>
    <w:rsid w:val="00EA6205"/>
    <w:rsid w:val="00EA62AC"/>
    <w:rsid w:val="00EA72B0"/>
    <w:rsid w:val="00EB05C8"/>
    <w:rsid w:val="00EB0785"/>
    <w:rsid w:val="00EB1AEF"/>
    <w:rsid w:val="00EB20C5"/>
    <w:rsid w:val="00EB21EE"/>
    <w:rsid w:val="00EB2775"/>
    <w:rsid w:val="00EB3873"/>
    <w:rsid w:val="00EB4DED"/>
    <w:rsid w:val="00EB5F41"/>
    <w:rsid w:val="00EB6271"/>
    <w:rsid w:val="00EB67D7"/>
    <w:rsid w:val="00EB67F3"/>
    <w:rsid w:val="00EB6BD9"/>
    <w:rsid w:val="00EB794D"/>
    <w:rsid w:val="00EC2121"/>
    <w:rsid w:val="00EC2BD6"/>
    <w:rsid w:val="00EC2BE2"/>
    <w:rsid w:val="00EC4FF0"/>
    <w:rsid w:val="00EC557A"/>
    <w:rsid w:val="00EC66A4"/>
    <w:rsid w:val="00ED05E1"/>
    <w:rsid w:val="00ED0D08"/>
    <w:rsid w:val="00ED1CA7"/>
    <w:rsid w:val="00ED22C7"/>
    <w:rsid w:val="00ED2490"/>
    <w:rsid w:val="00ED2508"/>
    <w:rsid w:val="00ED29B2"/>
    <w:rsid w:val="00ED2FE6"/>
    <w:rsid w:val="00ED3176"/>
    <w:rsid w:val="00ED576C"/>
    <w:rsid w:val="00ED631B"/>
    <w:rsid w:val="00ED6942"/>
    <w:rsid w:val="00ED7454"/>
    <w:rsid w:val="00EE0774"/>
    <w:rsid w:val="00EE0B2D"/>
    <w:rsid w:val="00EE12D1"/>
    <w:rsid w:val="00EE25D9"/>
    <w:rsid w:val="00EE32C5"/>
    <w:rsid w:val="00EE3C44"/>
    <w:rsid w:val="00EE4970"/>
    <w:rsid w:val="00EE4EC3"/>
    <w:rsid w:val="00EE565C"/>
    <w:rsid w:val="00EE5937"/>
    <w:rsid w:val="00EE5B38"/>
    <w:rsid w:val="00EE6185"/>
    <w:rsid w:val="00EE6930"/>
    <w:rsid w:val="00EF045C"/>
    <w:rsid w:val="00EF0528"/>
    <w:rsid w:val="00EF089A"/>
    <w:rsid w:val="00EF0918"/>
    <w:rsid w:val="00EF09D3"/>
    <w:rsid w:val="00EF165F"/>
    <w:rsid w:val="00EF1758"/>
    <w:rsid w:val="00EF3503"/>
    <w:rsid w:val="00EF3669"/>
    <w:rsid w:val="00EF4274"/>
    <w:rsid w:val="00EF4955"/>
    <w:rsid w:val="00EF549D"/>
    <w:rsid w:val="00EF54C5"/>
    <w:rsid w:val="00EF5512"/>
    <w:rsid w:val="00EF6BEB"/>
    <w:rsid w:val="00F0021D"/>
    <w:rsid w:val="00F00408"/>
    <w:rsid w:val="00F00E34"/>
    <w:rsid w:val="00F0280A"/>
    <w:rsid w:val="00F03019"/>
    <w:rsid w:val="00F0747B"/>
    <w:rsid w:val="00F07545"/>
    <w:rsid w:val="00F07800"/>
    <w:rsid w:val="00F07A71"/>
    <w:rsid w:val="00F07F84"/>
    <w:rsid w:val="00F106DC"/>
    <w:rsid w:val="00F11CB4"/>
    <w:rsid w:val="00F13637"/>
    <w:rsid w:val="00F142B8"/>
    <w:rsid w:val="00F14A84"/>
    <w:rsid w:val="00F1510F"/>
    <w:rsid w:val="00F15122"/>
    <w:rsid w:val="00F15420"/>
    <w:rsid w:val="00F15487"/>
    <w:rsid w:val="00F15B48"/>
    <w:rsid w:val="00F15D78"/>
    <w:rsid w:val="00F16079"/>
    <w:rsid w:val="00F179FD"/>
    <w:rsid w:val="00F20520"/>
    <w:rsid w:val="00F20B40"/>
    <w:rsid w:val="00F20F7C"/>
    <w:rsid w:val="00F229B2"/>
    <w:rsid w:val="00F22D65"/>
    <w:rsid w:val="00F25BAD"/>
    <w:rsid w:val="00F266E8"/>
    <w:rsid w:val="00F2713A"/>
    <w:rsid w:val="00F27575"/>
    <w:rsid w:val="00F27BA5"/>
    <w:rsid w:val="00F30013"/>
    <w:rsid w:val="00F306FC"/>
    <w:rsid w:val="00F30BD0"/>
    <w:rsid w:val="00F31C8E"/>
    <w:rsid w:val="00F31F02"/>
    <w:rsid w:val="00F3228A"/>
    <w:rsid w:val="00F32D4A"/>
    <w:rsid w:val="00F33341"/>
    <w:rsid w:val="00F3339C"/>
    <w:rsid w:val="00F33435"/>
    <w:rsid w:val="00F34E5E"/>
    <w:rsid w:val="00F35821"/>
    <w:rsid w:val="00F35D62"/>
    <w:rsid w:val="00F37042"/>
    <w:rsid w:val="00F37457"/>
    <w:rsid w:val="00F37FB4"/>
    <w:rsid w:val="00F403C3"/>
    <w:rsid w:val="00F407C4"/>
    <w:rsid w:val="00F416DF"/>
    <w:rsid w:val="00F41F1B"/>
    <w:rsid w:val="00F41FC7"/>
    <w:rsid w:val="00F452F9"/>
    <w:rsid w:val="00F463E6"/>
    <w:rsid w:val="00F467CD"/>
    <w:rsid w:val="00F46EAC"/>
    <w:rsid w:val="00F47869"/>
    <w:rsid w:val="00F50A1F"/>
    <w:rsid w:val="00F50FF7"/>
    <w:rsid w:val="00F52010"/>
    <w:rsid w:val="00F52B74"/>
    <w:rsid w:val="00F540E4"/>
    <w:rsid w:val="00F54321"/>
    <w:rsid w:val="00F54CE5"/>
    <w:rsid w:val="00F54D05"/>
    <w:rsid w:val="00F550FE"/>
    <w:rsid w:val="00F555A4"/>
    <w:rsid w:val="00F561DA"/>
    <w:rsid w:val="00F603E8"/>
    <w:rsid w:val="00F60550"/>
    <w:rsid w:val="00F6104B"/>
    <w:rsid w:val="00F61A5D"/>
    <w:rsid w:val="00F630EE"/>
    <w:rsid w:val="00F6356D"/>
    <w:rsid w:val="00F648E9"/>
    <w:rsid w:val="00F64A3C"/>
    <w:rsid w:val="00F6582B"/>
    <w:rsid w:val="00F65879"/>
    <w:rsid w:val="00F65ECB"/>
    <w:rsid w:val="00F66410"/>
    <w:rsid w:val="00F7029A"/>
    <w:rsid w:val="00F714CD"/>
    <w:rsid w:val="00F7231A"/>
    <w:rsid w:val="00F7319F"/>
    <w:rsid w:val="00F731C1"/>
    <w:rsid w:val="00F73A30"/>
    <w:rsid w:val="00F74CCB"/>
    <w:rsid w:val="00F750F5"/>
    <w:rsid w:val="00F76733"/>
    <w:rsid w:val="00F76BB1"/>
    <w:rsid w:val="00F76C5C"/>
    <w:rsid w:val="00F77166"/>
    <w:rsid w:val="00F775D2"/>
    <w:rsid w:val="00F802C7"/>
    <w:rsid w:val="00F80466"/>
    <w:rsid w:val="00F81AE9"/>
    <w:rsid w:val="00F82249"/>
    <w:rsid w:val="00F828D2"/>
    <w:rsid w:val="00F83277"/>
    <w:rsid w:val="00F8342E"/>
    <w:rsid w:val="00F8369D"/>
    <w:rsid w:val="00F837E8"/>
    <w:rsid w:val="00F8391D"/>
    <w:rsid w:val="00F8396B"/>
    <w:rsid w:val="00F840BB"/>
    <w:rsid w:val="00F841D5"/>
    <w:rsid w:val="00F848EC"/>
    <w:rsid w:val="00F84D59"/>
    <w:rsid w:val="00F86B3D"/>
    <w:rsid w:val="00F87476"/>
    <w:rsid w:val="00F878A4"/>
    <w:rsid w:val="00F87B77"/>
    <w:rsid w:val="00F90BA2"/>
    <w:rsid w:val="00F90F9E"/>
    <w:rsid w:val="00F926B3"/>
    <w:rsid w:val="00F929D9"/>
    <w:rsid w:val="00F936E2"/>
    <w:rsid w:val="00F94317"/>
    <w:rsid w:val="00F943EE"/>
    <w:rsid w:val="00F94B91"/>
    <w:rsid w:val="00F955DE"/>
    <w:rsid w:val="00F95F14"/>
    <w:rsid w:val="00F961DF"/>
    <w:rsid w:val="00F9634F"/>
    <w:rsid w:val="00F9655E"/>
    <w:rsid w:val="00F974CC"/>
    <w:rsid w:val="00F9769F"/>
    <w:rsid w:val="00F97BE6"/>
    <w:rsid w:val="00FA0DDD"/>
    <w:rsid w:val="00FA2696"/>
    <w:rsid w:val="00FA3B44"/>
    <w:rsid w:val="00FA3CD8"/>
    <w:rsid w:val="00FA5235"/>
    <w:rsid w:val="00FA6A9B"/>
    <w:rsid w:val="00FA75B4"/>
    <w:rsid w:val="00FB1809"/>
    <w:rsid w:val="00FB1E85"/>
    <w:rsid w:val="00FB2028"/>
    <w:rsid w:val="00FB30D9"/>
    <w:rsid w:val="00FB33E8"/>
    <w:rsid w:val="00FB77E4"/>
    <w:rsid w:val="00FB7EF0"/>
    <w:rsid w:val="00FC193C"/>
    <w:rsid w:val="00FC2CFD"/>
    <w:rsid w:val="00FC32AF"/>
    <w:rsid w:val="00FC35CD"/>
    <w:rsid w:val="00FC3D49"/>
    <w:rsid w:val="00FC40E6"/>
    <w:rsid w:val="00FC4C23"/>
    <w:rsid w:val="00FC50C5"/>
    <w:rsid w:val="00FC6538"/>
    <w:rsid w:val="00FC6A4B"/>
    <w:rsid w:val="00FC70E6"/>
    <w:rsid w:val="00FD13BF"/>
    <w:rsid w:val="00FD35C4"/>
    <w:rsid w:val="00FD35F8"/>
    <w:rsid w:val="00FD40AE"/>
    <w:rsid w:val="00FD46D4"/>
    <w:rsid w:val="00FD4CDE"/>
    <w:rsid w:val="00FD4FC3"/>
    <w:rsid w:val="00FD576C"/>
    <w:rsid w:val="00FD6241"/>
    <w:rsid w:val="00FD740D"/>
    <w:rsid w:val="00FE1E5D"/>
    <w:rsid w:val="00FE2CA6"/>
    <w:rsid w:val="00FE2FB9"/>
    <w:rsid w:val="00FE3348"/>
    <w:rsid w:val="00FE404B"/>
    <w:rsid w:val="00FE4954"/>
    <w:rsid w:val="00FE510A"/>
    <w:rsid w:val="00FE5AB1"/>
    <w:rsid w:val="00FE5C8E"/>
    <w:rsid w:val="00FE6336"/>
    <w:rsid w:val="00FE66D0"/>
    <w:rsid w:val="00FE6EBC"/>
    <w:rsid w:val="00FE73A2"/>
    <w:rsid w:val="00FE7787"/>
    <w:rsid w:val="00FE7B5D"/>
    <w:rsid w:val="00FF19C1"/>
    <w:rsid w:val="00FF1FC6"/>
    <w:rsid w:val="00FF3D31"/>
    <w:rsid w:val="00FF42B5"/>
    <w:rsid w:val="00FF548C"/>
    <w:rsid w:val="00FF6050"/>
    <w:rsid w:val="00FF60B6"/>
    <w:rsid w:val="00FF66DC"/>
    <w:rsid w:val="00FF6B1B"/>
    <w:rsid w:val="00FF730C"/>
    <w:rsid w:val="00FF7E66"/>
    <w:rsid w:val="021F4D84"/>
    <w:rsid w:val="04BCAF61"/>
    <w:rsid w:val="0619A695"/>
    <w:rsid w:val="11AEBDF5"/>
    <w:rsid w:val="16EBB80A"/>
    <w:rsid w:val="183D4752"/>
    <w:rsid w:val="1C971F58"/>
    <w:rsid w:val="22AF94E7"/>
    <w:rsid w:val="22F12748"/>
    <w:rsid w:val="2E6BD8FB"/>
    <w:rsid w:val="3D52AB9C"/>
    <w:rsid w:val="3EE9C3A5"/>
    <w:rsid w:val="49B19A90"/>
    <w:rsid w:val="4C1E4A60"/>
    <w:rsid w:val="4D813CD9"/>
    <w:rsid w:val="5272C523"/>
    <w:rsid w:val="5521F102"/>
    <w:rsid w:val="5534BB37"/>
    <w:rsid w:val="553C37B6"/>
    <w:rsid w:val="5E3A714D"/>
    <w:rsid w:val="63E1DE2F"/>
    <w:rsid w:val="730EB69A"/>
    <w:rsid w:val="76229ADF"/>
    <w:rsid w:val="7B3E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94474"/>
  <w15:chartTrackingRefBased/>
  <w15:docId w15:val="{BBC7408B-67E2-49FD-AFA6-8EEAE75A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92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Nagłówek 1_1"/>
    <w:basedOn w:val="Normalny"/>
    <w:next w:val="Normalny"/>
    <w:link w:val="Nagwek1Znak"/>
    <w:uiPriority w:val="9"/>
    <w:qFormat/>
    <w:rsid w:val="00CA292D"/>
    <w:pPr>
      <w:keepNext/>
      <w:keepLines/>
      <w:pageBreakBefore/>
      <w:numPr>
        <w:numId w:val="1"/>
      </w:numPr>
      <w:spacing w:before="480" w:after="0"/>
      <w:jc w:val="both"/>
      <w:outlineLvl w:val="0"/>
    </w:pPr>
    <w:rPr>
      <w:b/>
      <w:bCs/>
      <w:smallCaps/>
      <w:kern w:val="28"/>
      <w:sz w:val="32"/>
      <w:szCs w:val="32"/>
    </w:rPr>
  </w:style>
  <w:style w:type="paragraph" w:styleId="Nagwek2">
    <w:name w:val="heading 2"/>
    <w:aliases w:val="Nagłówek 2_1,H2,Subhead A"/>
    <w:basedOn w:val="Normalny"/>
    <w:next w:val="Normalny"/>
    <w:link w:val="Nagwek2Znak"/>
    <w:uiPriority w:val="9"/>
    <w:qFormat/>
    <w:rsid w:val="00CA292D"/>
    <w:pPr>
      <w:keepNext/>
      <w:keepLines/>
      <w:numPr>
        <w:ilvl w:val="1"/>
        <w:numId w:val="1"/>
      </w:numPr>
      <w:spacing w:before="200" w:after="0"/>
      <w:jc w:val="both"/>
      <w:outlineLvl w:val="1"/>
    </w:pPr>
    <w:rPr>
      <w:b/>
      <w:bCs/>
      <w:sz w:val="28"/>
      <w:szCs w:val="26"/>
    </w:rPr>
  </w:style>
  <w:style w:type="paragraph" w:styleId="Nagwek3">
    <w:name w:val="heading 3"/>
    <w:aliases w:val="Nagłówek 3_1"/>
    <w:basedOn w:val="Normalny"/>
    <w:next w:val="Normalny"/>
    <w:link w:val="Nagwek3Znak"/>
    <w:uiPriority w:val="9"/>
    <w:qFormat/>
    <w:rsid w:val="00CA292D"/>
    <w:pPr>
      <w:keepNext/>
      <w:keepLines/>
      <w:numPr>
        <w:ilvl w:val="2"/>
        <w:numId w:val="1"/>
      </w:numPr>
      <w:spacing w:before="200" w:after="0"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A292D"/>
    <w:pPr>
      <w:keepNext/>
      <w:keepLines/>
      <w:numPr>
        <w:ilvl w:val="3"/>
        <w:numId w:val="1"/>
      </w:numPr>
      <w:spacing w:before="200" w:after="120" w:line="240" w:lineRule="auto"/>
      <w:jc w:val="both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A292D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sz w:val="24"/>
      <w:szCs w:val="24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A292D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i/>
      <w:iCs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A292D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i/>
      <w:iCs/>
      <w:color w:val="404040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A292D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A292D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_1 Znak"/>
    <w:basedOn w:val="Domylnaczcionkaakapitu"/>
    <w:link w:val="Nagwek1"/>
    <w:uiPriority w:val="9"/>
    <w:rsid w:val="00CA292D"/>
    <w:rPr>
      <w:rFonts w:ascii="Calibri" w:eastAsia="Calibri" w:hAnsi="Calibri" w:cs="Times New Roman"/>
      <w:b/>
      <w:bCs/>
      <w:smallCaps/>
      <w:kern w:val="28"/>
      <w:sz w:val="32"/>
      <w:szCs w:val="32"/>
    </w:rPr>
  </w:style>
  <w:style w:type="character" w:customStyle="1" w:styleId="Nagwek2Znak">
    <w:name w:val="Nagłówek 2 Znak"/>
    <w:aliases w:val="Nagłówek 2_1 Znak,H2 Znak,Subhead A Znak"/>
    <w:basedOn w:val="Domylnaczcionkaakapitu"/>
    <w:link w:val="Nagwek2"/>
    <w:uiPriority w:val="9"/>
    <w:rsid w:val="00CA292D"/>
    <w:rPr>
      <w:rFonts w:ascii="Calibri" w:eastAsia="Calibri" w:hAnsi="Calibri" w:cs="Times New Roman"/>
      <w:b/>
      <w:bCs/>
      <w:sz w:val="28"/>
      <w:szCs w:val="26"/>
    </w:rPr>
  </w:style>
  <w:style w:type="character" w:customStyle="1" w:styleId="Nagwek3Znak">
    <w:name w:val="Nagłówek 3 Znak"/>
    <w:aliases w:val="Nagłówek 3_1 Znak"/>
    <w:basedOn w:val="Domylnaczcionkaakapitu"/>
    <w:link w:val="Nagwek3"/>
    <w:uiPriority w:val="9"/>
    <w:rsid w:val="00CA292D"/>
    <w:rPr>
      <w:rFonts w:ascii="Calibri" w:eastAsia="Calibri" w:hAnsi="Calibri" w:cs="Times New Roman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A292D"/>
    <w:rPr>
      <w:rFonts w:ascii="Calibri" w:eastAsia="Calibri" w:hAnsi="Calibri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CA292D"/>
    <w:rPr>
      <w:rFonts w:ascii="Calibri" w:eastAsia="Calibri" w:hAnsi="Calibri" w:cs="Times New Roman"/>
      <w:sz w:val="24"/>
      <w:szCs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rsid w:val="00CA292D"/>
    <w:rPr>
      <w:rFonts w:ascii="Calibri" w:eastAsia="Calibri" w:hAnsi="Calibri" w:cs="Times New Roman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CA292D"/>
    <w:rPr>
      <w:rFonts w:ascii="Calibri" w:eastAsia="Calibri" w:hAnsi="Calibri" w:cs="Times New Roman"/>
      <w:i/>
      <w:iCs/>
      <w:color w:val="404040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A292D"/>
    <w:rPr>
      <w:rFonts w:ascii="Calibri" w:eastAsia="Calibri" w:hAnsi="Calibri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A292D"/>
    <w:rPr>
      <w:rFonts w:ascii="Calibri" w:eastAsia="Calibri" w:hAnsi="Calibri" w:cs="Times New Roman"/>
      <w:i/>
      <w:iCs/>
      <w:color w:val="404040"/>
      <w:sz w:val="20"/>
      <w:szCs w:val="20"/>
    </w:rPr>
  </w:style>
  <w:style w:type="paragraph" w:styleId="Akapitzlist">
    <w:name w:val="List Paragraph"/>
    <w:aliases w:val="Numerowanie,L1,Akapit z listą5,Akapit normalny,Kolorowa lista — akcent 11,Akapit z listą BS,2 heading,A_wyliczenie,K-P_odwolanie,maz_wyliczenie,opis dzialania,Dot pt,F5 List Paragraph,Recommendation,List Paragraph11,lp1,Do,List Paragraph"/>
    <w:basedOn w:val="Normalny"/>
    <w:link w:val="AkapitzlistZnak"/>
    <w:uiPriority w:val="34"/>
    <w:qFormat/>
    <w:rsid w:val="00CA292D"/>
    <w:pPr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aliases w:val="Numerowanie Znak,L1 Znak,Akapit z listą5 Znak,Akapit normalny Znak,Kolorowa lista — akcent 11 Znak,Akapit z listą BS Znak,2 heading Znak,A_wyliczenie Znak,K-P_odwolanie Znak,maz_wyliczenie Znak,opis dzialania Znak,Dot pt Znak,Do Znak"/>
    <w:basedOn w:val="Domylnaczcionkaakapitu"/>
    <w:link w:val="Akapitzlist"/>
    <w:uiPriority w:val="34"/>
    <w:qFormat/>
    <w:rsid w:val="00CA292D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2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9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qFormat/>
    <w:rsid w:val="00CA2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92D"/>
    <w:rPr>
      <w:rFonts w:ascii="Calibri" w:eastAsia="Calibri" w:hAnsi="Calibri" w:cs="Times New Roman"/>
    </w:rPr>
  </w:style>
  <w:style w:type="paragraph" w:customStyle="1" w:styleId="Table">
    <w:name w:val="Table"/>
    <w:basedOn w:val="Normalny"/>
    <w:rsid w:val="00CA292D"/>
    <w:pPr>
      <w:spacing w:before="40" w:after="40" w:line="240" w:lineRule="auto"/>
    </w:pPr>
    <w:rPr>
      <w:rFonts w:ascii="Futura Bk" w:eastAsia="Times New Roman" w:hAnsi="Futura Bk"/>
      <w:sz w:val="20"/>
      <w:szCs w:val="20"/>
    </w:rPr>
  </w:style>
  <w:style w:type="paragraph" w:customStyle="1" w:styleId="TableSmHeadingRight">
    <w:name w:val="Table_Sm_Heading_Right"/>
    <w:basedOn w:val="Normalny"/>
    <w:rsid w:val="00CA292D"/>
    <w:pPr>
      <w:keepNext/>
      <w:keepLines/>
      <w:spacing w:before="60" w:after="40" w:line="240" w:lineRule="auto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Table"/>
    <w:rsid w:val="00CA292D"/>
    <w:rPr>
      <w:sz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74C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4C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unhideWhenUsed/>
    <w:rsid w:val="00A467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67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67E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67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67E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aliases w:val="ITable Grid-uwaga"/>
    <w:basedOn w:val="Standardowy"/>
    <w:uiPriority w:val="39"/>
    <w:rsid w:val="00E9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5">
    <w:name w:val="Grid Table 4 Accent 5"/>
    <w:basedOn w:val="Standardowy"/>
    <w:uiPriority w:val="49"/>
    <w:rsid w:val="00E948F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4akcent1">
    <w:name w:val="Grid Table 4 Accent 1"/>
    <w:basedOn w:val="Standardowy"/>
    <w:uiPriority w:val="49"/>
    <w:rsid w:val="00AC23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AVTytudokumentu">
    <w:name w:val="AV Tytuł dokumentu"/>
    <w:basedOn w:val="Normalny"/>
    <w:link w:val="AVTytudokumentuZnak"/>
    <w:qFormat/>
    <w:rsid w:val="00203A78"/>
    <w:pPr>
      <w:spacing w:line="360" w:lineRule="auto"/>
      <w:ind w:firstLine="284"/>
      <w:jc w:val="center"/>
    </w:pPr>
    <w:rPr>
      <w:rFonts w:asciiTheme="minorHAnsi" w:eastAsia="Times New Roman" w:hAnsiTheme="minorHAnsi" w:cstheme="minorHAnsi"/>
      <w:b/>
      <w:bCs/>
      <w:sz w:val="44"/>
      <w:szCs w:val="44"/>
      <w:lang w:eastAsia="pl-PL"/>
    </w:rPr>
  </w:style>
  <w:style w:type="character" w:customStyle="1" w:styleId="AVTytudokumentuZnak">
    <w:name w:val="AV Tytuł dokumentu Znak"/>
    <w:basedOn w:val="Domylnaczcionkaakapitu"/>
    <w:link w:val="AVTytudokumentu"/>
    <w:rsid w:val="00203A78"/>
    <w:rPr>
      <w:rFonts w:eastAsia="Times New Roman" w:cstheme="minorHAnsi"/>
      <w:b/>
      <w:bCs/>
      <w:sz w:val="44"/>
      <w:szCs w:val="44"/>
      <w:lang w:eastAsia="pl-PL"/>
    </w:rPr>
  </w:style>
  <w:style w:type="paragraph" w:customStyle="1" w:styleId="Default">
    <w:name w:val="Default"/>
    <w:qFormat/>
    <w:rsid w:val="00203A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aliases w:val="legenda"/>
    <w:basedOn w:val="Normalny"/>
    <w:next w:val="Normalny"/>
    <w:link w:val="LegendaZnak"/>
    <w:uiPriority w:val="35"/>
    <w:unhideWhenUsed/>
    <w:qFormat/>
    <w:rsid w:val="00203A78"/>
    <w:pPr>
      <w:spacing w:line="240" w:lineRule="auto"/>
      <w:ind w:firstLine="284"/>
      <w:jc w:val="both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LegendaZnak">
    <w:name w:val="Legenda Znak"/>
    <w:aliases w:val="legenda Znak"/>
    <w:basedOn w:val="Domylnaczcionkaakapitu"/>
    <w:link w:val="Legenda"/>
    <w:uiPriority w:val="35"/>
    <w:rsid w:val="00203A78"/>
    <w:rPr>
      <w:i/>
      <w:iCs/>
      <w:color w:val="44546A" w:themeColor="text2"/>
      <w:sz w:val="18"/>
      <w:szCs w:val="18"/>
    </w:rPr>
  </w:style>
  <w:style w:type="paragraph" w:customStyle="1" w:styleId="AVNagwek2">
    <w:name w:val="AV Nagłówek 2"/>
    <w:basedOn w:val="Normalny"/>
    <w:next w:val="Normalny"/>
    <w:qFormat/>
    <w:rsid w:val="00203A78"/>
    <w:pPr>
      <w:keepNext/>
      <w:numPr>
        <w:ilvl w:val="1"/>
        <w:numId w:val="3"/>
      </w:numPr>
      <w:tabs>
        <w:tab w:val="left" w:pos="426"/>
      </w:tabs>
      <w:spacing w:before="360" w:after="240" w:line="240" w:lineRule="auto"/>
      <w:outlineLvl w:val="1"/>
    </w:pPr>
    <w:rPr>
      <w:rFonts w:eastAsia="Times New Roman"/>
      <w:b/>
      <w:sz w:val="24"/>
      <w:szCs w:val="20"/>
    </w:rPr>
  </w:style>
  <w:style w:type="paragraph" w:customStyle="1" w:styleId="AVNagwek3">
    <w:name w:val="AV Nagłówek 3"/>
    <w:basedOn w:val="Normalny"/>
    <w:qFormat/>
    <w:rsid w:val="00203A78"/>
    <w:pPr>
      <w:keepNext/>
      <w:numPr>
        <w:ilvl w:val="2"/>
        <w:numId w:val="3"/>
      </w:numPr>
      <w:tabs>
        <w:tab w:val="clear" w:pos="760"/>
        <w:tab w:val="num" w:pos="1440"/>
      </w:tabs>
      <w:spacing w:before="360" w:after="240" w:line="240" w:lineRule="auto"/>
      <w:ind w:left="1077"/>
      <w:outlineLvl w:val="2"/>
    </w:pPr>
    <w:rPr>
      <w:rFonts w:eastAsia="Times New Roman" w:cs="Arial"/>
      <w:b/>
      <w:iCs/>
      <w:szCs w:val="20"/>
    </w:rPr>
  </w:style>
  <w:style w:type="paragraph" w:customStyle="1" w:styleId="AVNagwek4">
    <w:name w:val="AV Nagłówek 4"/>
    <w:basedOn w:val="Normalny"/>
    <w:next w:val="Normalny"/>
    <w:link w:val="AVNagwek4Znak"/>
    <w:qFormat/>
    <w:rsid w:val="00203A78"/>
    <w:pPr>
      <w:keepNext/>
      <w:numPr>
        <w:ilvl w:val="3"/>
        <w:numId w:val="3"/>
      </w:numPr>
      <w:tabs>
        <w:tab w:val="left" w:pos="851"/>
      </w:tabs>
      <w:spacing w:before="240" w:after="240" w:line="240" w:lineRule="auto"/>
      <w:ind w:left="567" w:hanging="567"/>
      <w:outlineLvl w:val="3"/>
    </w:pPr>
    <w:rPr>
      <w:rFonts w:eastAsia="Times New Roman"/>
      <w:b/>
      <w:szCs w:val="20"/>
      <w:lang w:eastAsia="pl-PL"/>
    </w:rPr>
  </w:style>
  <w:style w:type="paragraph" w:customStyle="1" w:styleId="Styl5">
    <w:name w:val="Styl5"/>
    <w:basedOn w:val="AVNagwek4"/>
    <w:link w:val="Styl5Znak"/>
    <w:autoRedefine/>
    <w:qFormat/>
    <w:rsid w:val="00203A78"/>
    <w:pPr>
      <w:numPr>
        <w:ilvl w:val="4"/>
      </w:numPr>
      <w:tabs>
        <w:tab w:val="clear" w:pos="1800"/>
      </w:tabs>
      <w:spacing w:after="0"/>
      <w:ind w:left="993" w:hanging="993"/>
    </w:pPr>
  </w:style>
  <w:style w:type="paragraph" w:customStyle="1" w:styleId="AVNagwek1">
    <w:name w:val="AV Nagłówek 1"/>
    <w:basedOn w:val="Normalny"/>
    <w:link w:val="AVNagwek1Znak"/>
    <w:qFormat/>
    <w:rsid w:val="00203A78"/>
    <w:pPr>
      <w:keepNext/>
      <w:numPr>
        <w:numId w:val="3"/>
      </w:numPr>
      <w:spacing w:before="360" w:after="240" w:line="240" w:lineRule="auto"/>
      <w:outlineLvl w:val="0"/>
    </w:pPr>
    <w:rPr>
      <w:rFonts w:eastAsia="Times New Roman"/>
      <w:b/>
      <w:kern w:val="28"/>
      <w:sz w:val="32"/>
      <w:szCs w:val="20"/>
    </w:rPr>
  </w:style>
  <w:style w:type="character" w:customStyle="1" w:styleId="AVNagwek1Znak">
    <w:name w:val="AV Nagłówek 1 Znak"/>
    <w:basedOn w:val="Domylnaczcionkaakapitu"/>
    <w:link w:val="AVNagwek1"/>
    <w:rsid w:val="00203A78"/>
    <w:rPr>
      <w:rFonts w:ascii="Calibri" w:eastAsia="Times New Roman" w:hAnsi="Calibri" w:cs="Times New Roman"/>
      <w:b/>
      <w:kern w:val="28"/>
      <w:sz w:val="32"/>
      <w:szCs w:val="20"/>
    </w:rPr>
  </w:style>
  <w:style w:type="paragraph" w:customStyle="1" w:styleId="AVTabelanagwek">
    <w:name w:val="AV Tabela nagłówek"/>
    <w:basedOn w:val="Normalny"/>
    <w:link w:val="AVTabelanagwekZnak"/>
    <w:qFormat/>
    <w:rsid w:val="00203A78"/>
    <w:pPr>
      <w:spacing w:before="120" w:after="120" w:line="240" w:lineRule="auto"/>
      <w:jc w:val="center"/>
    </w:pPr>
    <w:rPr>
      <w:rFonts w:asciiTheme="minorHAnsi" w:eastAsia="Times New Roman" w:hAnsiTheme="minorHAnsi" w:cstheme="minorHAnsi"/>
      <w:b/>
      <w:bCs/>
      <w:color w:val="000000"/>
      <w:sz w:val="20"/>
      <w:szCs w:val="20"/>
      <w:lang w:eastAsia="pl-PL"/>
    </w:rPr>
  </w:style>
  <w:style w:type="character" w:customStyle="1" w:styleId="AVTabelanagwekZnak">
    <w:name w:val="AV Tabela nagłówek Znak"/>
    <w:basedOn w:val="Domylnaczcionkaakapitu"/>
    <w:link w:val="AVTabelanagwek"/>
    <w:rsid w:val="00203A78"/>
    <w:rPr>
      <w:rFonts w:eastAsia="Times New Roman" w:cstheme="minorHAnsi"/>
      <w:b/>
      <w:bCs/>
      <w:color w:val="000000"/>
      <w:sz w:val="20"/>
      <w:szCs w:val="20"/>
      <w:lang w:eastAsia="pl-PL"/>
    </w:rPr>
  </w:style>
  <w:style w:type="paragraph" w:customStyle="1" w:styleId="AVTabelatrepogrubiona">
    <w:name w:val="AV Tabela treść pogrubiona"/>
    <w:basedOn w:val="Normalny"/>
    <w:link w:val="AVTabelatrepogrubionaZnak"/>
    <w:qFormat/>
    <w:rsid w:val="00203A78"/>
    <w:pPr>
      <w:spacing w:before="120" w:after="120" w:line="240" w:lineRule="auto"/>
      <w:jc w:val="both"/>
    </w:pPr>
    <w:rPr>
      <w:rFonts w:asciiTheme="minorHAnsi" w:eastAsia="Times New Roman" w:hAnsiTheme="minorHAnsi" w:cstheme="minorHAnsi"/>
      <w:b/>
      <w:sz w:val="20"/>
      <w:szCs w:val="20"/>
      <w:lang w:eastAsia="pl-PL"/>
    </w:rPr>
  </w:style>
  <w:style w:type="character" w:customStyle="1" w:styleId="AVTabelatrepogrubionaZnak">
    <w:name w:val="AV Tabela treść pogrubiona Znak"/>
    <w:basedOn w:val="Domylnaczcionkaakapitu"/>
    <w:link w:val="AVTabelatrepogrubiona"/>
    <w:rsid w:val="00203A78"/>
    <w:rPr>
      <w:rFonts w:eastAsia="Times New Roman" w:cstheme="minorHAnsi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A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A78"/>
    <w:rPr>
      <w:rFonts w:ascii="Calibri" w:eastAsia="Calibri" w:hAnsi="Calibri" w:cs="Times New Roman"/>
    </w:rPr>
  </w:style>
  <w:style w:type="paragraph" w:customStyle="1" w:styleId="NagwekUMWM">
    <w:name w:val="Nagłówek_UMWM"/>
    <w:basedOn w:val="Tytu"/>
    <w:link w:val="NagwekUMWMZnak"/>
    <w:rsid w:val="001B2EEC"/>
    <w:pPr>
      <w:numPr>
        <w:numId w:val="4"/>
      </w:numPr>
      <w:spacing w:before="240" w:after="240"/>
      <w:jc w:val="both"/>
    </w:pPr>
    <w:rPr>
      <w:rFonts w:eastAsia="Times New Roman" w:cstheme="minorHAnsi"/>
      <w:b/>
      <w:color w:val="2E74B5" w:themeColor="accent1" w:themeShade="BF"/>
      <w:sz w:val="32"/>
      <w:szCs w:val="32"/>
    </w:rPr>
  </w:style>
  <w:style w:type="character" w:customStyle="1" w:styleId="NagwekUMWMZnak">
    <w:name w:val="Nagłówek_UMWM Znak"/>
    <w:basedOn w:val="TytuZnak"/>
    <w:link w:val="NagwekUMWM"/>
    <w:rsid w:val="001B2EEC"/>
    <w:rPr>
      <w:rFonts w:asciiTheme="majorHAnsi" w:eastAsia="Times New Roman" w:hAnsiTheme="majorHAnsi" w:cstheme="minorHAnsi"/>
      <w:b/>
      <w:color w:val="2E74B5" w:themeColor="accent1" w:themeShade="BF"/>
      <w:spacing w:val="-10"/>
      <w:kern w:val="28"/>
      <w:sz w:val="32"/>
      <w:szCs w:val="32"/>
    </w:rPr>
  </w:style>
  <w:style w:type="paragraph" w:customStyle="1" w:styleId="msonormal0">
    <w:name w:val="msonormal"/>
    <w:basedOn w:val="Normalny"/>
    <w:rsid w:val="001B2EEC"/>
    <w:pPr>
      <w:spacing w:before="100" w:beforeAutospacing="1" w:after="100" w:afterAutospacing="1" w:line="240" w:lineRule="auto"/>
      <w:ind w:firstLine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B2EEC"/>
    <w:pPr>
      <w:spacing w:before="100" w:beforeAutospacing="1" w:after="100" w:afterAutospacing="1" w:line="240" w:lineRule="auto"/>
      <w:ind w:firstLine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1B2EEC"/>
  </w:style>
  <w:style w:type="character" w:styleId="Hipercze">
    <w:name w:val="Hyperlink"/>
    <w:basedOn w:val="Domylnaczcionkaakapitu"/>
    <w:uiPriority w:val="99"/>
    <w:unhideWhenUsed/>
    <w:rsid w:val="001B2EEC"/>
    <w:rPr>
      <w:color w:val="0000FF"/>
      <w:u w:val="single"/>
    </w:rPr>
  </w:style>
  <w:style w:type="paragraph" w:styleId="Nagwekspisutreci">
    <w:name w:val="TOC Heading"/>
    <w:aliases w:val="AV Nagłówek spisu treści"/>
    <w:basedOn w:val="AVNagwek1nienumerowany"/>
    <w:next w:val="Normalny"/>
    <w:link w:val="NagwekspisutreciZnak"/>
    <w:uiPriority w:val="39"/>
    <w:unhideWhenUsed/>
    <w:qFormat/>
    <w:rsid w:val="001B2EEC"/>
    <w:rPr>
      <w:color w:val="2E74B5" w:themeColor="accent1" w:themeShade="BF"/>
      <w:spacing w:val="-10"/>
      <w:lang w:eastAsia="pl-PL"/>
    </w:rPr>
  </w:style>
  <w:style w:type="paragraph" w:customStyle="1" w:styleId="AVNagwek1nienumerowany">
    <w:name w:val="AV Nagłówek 1 nienumerowany"/>
    <w:basedOn w:val="Normalny"/>
    <w:next w:val="Normalny"/>
    <w:link w:val="AVNagwek1nienumerowanyZnak"/>
    <w:qFormat/>
    <w:rsid w:val="001B2EEC"/>
    <w:pPr>
      <w:keepNext/>
      <w:tabs>
        <w:tab w:val="left" w:pos="720"/>
      </w:tabs>
      <w:spacing w:before="240" w:after="240" w:line="240" w:lineRule="auto"/>
      <w:outlineLvl w:val="0"/>
    </w:pPr>
    <w:rPr>
      <w:rFonts w:eastAsia="Times New Roman"/>
      <w:b/>
      <w:kern w:val="28"/>
      <w:sz w:val="32"/>
      <w:szCs w:val="20"/>
    </w:rPr>
  </w:style>
  <w:style w:type="character" w:customStyle="1" w:styleId="AVNagwek1nienumerowanyZnak">
    <w:name w:val="AV Nagłówek 1 nienumerowany Znak"/>
    <w:basedOn w:val="Domylnaczcionkaakapitu"/>
    <w:link w:val="AVNagwek1nienumerowany"/>
    <w:rsid w:val="001B2EEC"/>
    <w:rPr>
      <w:rFonts w:ascii="Calibri" w:eastAsia="Times New Roman" w:hAnsi="Calibri" w:cs="Times New Roman"/>
      <w:b/>
      <w:kern w:val="28"/>
      <w:sz w:val="32"/>
      <w:szCs w:val="20"/>
    </w:rPr>
  </w:style>
  <w:style w:type="character" w:customStyle="1" w:styleId="NagwekspisutreciZnak">
    <w:name w:val="Nagłówek spisu treści Znak"/>
    <w:aliases w:val="AV Nagłówek spisu treści Znak"/>
    <w:basedOn w:val="Nagwek1Znak"/>
    <w:link w:val="Nagwekspisutreci"/>
    <w:uiPriority w:val="39"/>
    <w:rsid w:val="001B2EEC"/>
    <w:rPr>
      <w:rFonts w:ascii="Calibri" w:eastAsia="Times New Roman" w:hAnsi="Calibri" w:cs="Times New Roman"/>
      <w:b/>
      <w:bCs w:val="0"/>
      <w:smallCaps w:val="0"/>
      <w:color w:val="2E74B5" w:themeColor="accent1" w:themeShade="BF"/>
      <w:spacing w:val="-10"/>
      <w:kern w:val="28"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EC"/>
    <w:pPr>
      <w:spacing w:after="0" w:line="240" w:lineRule="auto"/>
      <w:ind w:firstLine="284"/>
      <w:jc w:val="both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E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B2EEC"/>
    <w:pPr>
      <w:spacing w:after="0" w:line="240" w:lineRule="auto"/>
    </w:pPr>
  </w:style>
  <w:style w:type="paragraph" w:styleId="Spistreci1">
    <w:name w:val="toc 1"/>
    <w:aliases w:val="AV Spis treści 2"/>
    <w:basedOn w:val="Normalny"/>
    <w:next w:val="Normalny"/>
    <w:link w:val="Spistreci1Znak"/>
    <w:uiPriority w:val="39"/>
    <w:unhideWhenUsed/>
    <w:qFormat/>
    <w:rsid w:val="001B2EEC"/>
    <w:pPr>
      <w:tabs>
        <w:tab w:val="left" w:pos="440"/>
        <w:tab w:val="left" w:pos="1320"/>
        <w:tab w:val="right" w:leader="dot" w:pos="9062"/>
      </w:tabs>
      <w:spacing w:after="100" w:line="360" w:lineRule="auto"/>
      <w:jc w:val="both"/>
    </w:pPr>
    <w:rPr>
      <w:rFonts w:asciiTheme="minorHAnsi" w:eastAsiaTheme="minorHAnsi" w:hAnsiTheme="minorHAnsi" w:cstheme="minorBidi"/>
    </w:rPr>
  </w:style>
  <w:style w:type="character" w:customStyle="1" w:styleId="Spistreci1Znak">
    <w:name w:val="Spis treści 1 Znak"/>
    <w:aliases w:val="AV Spis treści 2 Znak"/>
    <w:basedOn w:val="Domylnaczcionkaakapitu"/>
    <w:link w:val="Spistreci1"/>
    <w:uiPriority w:val="39"/>
    <w:rsid w:val="001B2EEC"/>
  </w:style>
  <w:style w:type="paragraph" w:styleId="Bezodstpw">
    <w:name w:val="No Spacing"/>
    <w:uiPriority w:val="1"/>
    <w:rsid w:val="001B2EEC"/>
    <w:pPr>
      <w:spacing w:after="0" w:line="240" w:lineRule="auto"/>
    </w:pPr>
  </w:style>
  <w:style w:type="paragraph" w:styleId="Spisilustracji">
    <w:name w:val="table of figures"/>
    <w:basedOn w:val="Normalny"/>
    <w:next w:val="Normalny"/>
    <w:uiPriority w:val="99"/>
    <w:unhideWhenUsed/>
    <w:rsid w:val="001B2EEC"/>
    <w:pPr>
      <w:spacing w:after="0" w:line="360" w:lineRule="auto"/>
      <w:ind w:firstLine="284"/>
      <w:jc w:val="both"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2EEC"/>
    <w:pPr>
      <w:spacing w:after="0" w:line="240" w:lineRule="auto"/>
      <w:ind w:firstLine="284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2E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2EEC"/>
    <w:rPr>
      <w:vertAlign w:val="superscript"/>
    </w:rPr>
  </w:style>
  <w:style w:type="paragraph" w:customStyle="1" w:styleId="1">
    <w:name w:val="1"/>
    <w:basedOn w:val="AVNagwek1nienumerowany"/>
    <w:link w:val="1Znak"/>
    <w:rsid w:val="001B2EEC"/>
    <w:pPr>
      <w:ind w:left="357" w:hanging="357"/>
    </w:pPr>
    <w:rPr>
      <w:color w:val="2E74B5" w:themeColor="accent1" w:themeShade="BF"/>
      <w:spacing w:val="-10"/>
      <w:lang w:eastAsia="pl-PL"/>
    </w:rPr>
  </w:style>
  <w:style w:type="character" w:customStyle="1" w:styleId="1Znak">
    <w:name w:val="1 Znak"/>
    <w:basedOn w:val="Nagwek1Znak"/>
    <w:link w:val="1"/>
    <w:rsid w:val="001B2EEC"/>
    <w:rPr>
      <w:rFonts w:ascii="Calibri" w:eastAsia="Times New Roman" w:hAnsi="Calibri" w:cs="Times New Roman"/>
      <w:b/>
      <w:bCs w:val="0"/>
      <w:smallCaps w:val="0"/>
      <w:color w:val="2E74B5" w:themeColor="accent1" w:themeShade="BF"/>
      <w:spacing w:val="-10"/>
      <w:kern w:val="28"/>
      <w:sz w:val="32"/>
      <w:szCs w:val="20"/>
      <w:lang w:eastAsia="pl-PL"/>
    </w:rPr>
  </w:style>
  <w:style w:type="paragraph" w:customStyle="1" w:styleId="2">
    <w:name w:val="2"/>
    <w:basedOn w:val="AVNagwek2"/>
    <w:link w:val="2Znak"/>
    <w:rsid w:val="001B2EEC"/>
    <w:pPr>
      <w:numPr>
        <w:numId w:val="2"/>
      </w:numPr>
    </w:pPr>
    <w:rPr>
      <w:color w:val="2E74B5" w:themeColor="accent1" w:themeShade="BF"/>
      <w:spacing w:val="-10"/>
      <w:kern w:val="28"/>
      <w:sz w:val="28"/>
      <w:lang w:eastAsia="pl-PL"/>
    </w:rPr>
  </w:style>
  <w:style w:type="character" w:customStyle="1" w:styleId="2Znak">
    <w:name w:val="2 Znak"/>
    <w:basedOn w:val="1Znak"/>
    <w:link w:val="2"/>
    <w:rsid w:val="001B2EEC"/>
    <w:rPr>
      <w:rFonts w:ascii="Calibri" w:eastAsia="Times New Roman" w:hAnsi="Calibri" w:cs="Times New Roman"/>
      <w:b/>
      <w:bCs w:val="0"/>
      <w:smallCaps w:val="0"/>
      <w:color w:val="2E74B5" w:themeColor="accent1" w:themeShade="BF"/>
      <w:spacing w:val="-10"/>
      <w:kern w:val="28"/>
      <w:sz w:val="28"/>
      <w:szCs w:val="20"/>
      <w:lang w:eastAsia="pl-PL"/>
    </w:rPr>
  </w:style>
  <w:style w:type="paragraph" w:customStyle="1" w:styleId="3">
    <w:name w:val="3"/>
    <w:basedOn w:val="AVNagwek3"/>
    <w:link w:val="3Znak"/>
    <w:rsid w:val="001B2EEC"/>
    <w:pPr>
      <w:numPr>
        <w:ilvl w:val="0"/>
        <w:numId w:val="5"/>
      </w:numPr>
      <w:ind w:left="0" w:firstLine="0"/>
    </w:pPr>
    <w:rPr>
      <w:color w:val="2E74B5" w:themeColor="accent1" w:themeShade="BF"/>
      <w:spacing w:val="-10"/>
      <w:kern w:val="28"/>
      <w:sz w:val="24"/>
      <w:lang w:eastAsia="pl-PL"/>
    </w:rPr>
  </w:style>
  <w:style w:type="character" w:customStyle="1" w:styleId="3Znak">
    <w:name w:val="3 Znak"/>
    <w:basedOn w:val="2Znak"/>
    <w:link w:val="3"/>
    <w:rsid w:val="001B2EEC"/>
    <w:rPr>
      <w:rFonts w:ascii="Calibri" w:eastAsia="Times New Roman" w:hAnsi="Calibri" w:cs="Arial"/>
      <w:b/>
      <w:bCs w:val="0"/>
      <w:iCs/>
      <w:smallCaps w:val="0"/>
      <w:color w:val="2E74B5" w:themeColor="accent1" w:themeShade="BF"/>
      <w:spacing w:val="-10"/>
      <w:kern w:val="28"/>
      <w:sz w:val="24"/>
      <w:szCs w:val="20"/>
      <w:lang w:eastAsia="pl-PL"/>
    </w:rPr>
  </w:style>
  <w:style w:type="paragraph" w:customStyle="1" w:styleId="AVRysunekpodpis">
    <w:name w:val="AV Rysunek podpis"/>
    <w:basedOn w:val="Legenda"/>
    <w:next w:val="Normalny"/>
    <w:link w:val="AVRysunekpodpisZnak"/>
    <w:qFormat/>
    <w:rsid w:val="001B2EEC"/>
    <w:pPr>
      <w:ind w:firstLine="0"/>
      <w:jc w:val="center"/>
    </w:pPr>
    <w:rPr>
      <w:sz w:val="20"/>
    </w:rPr>
  </w:style>
  <w:style w:type="character" w:customStyle="1" w:styleId="AVRysunekpodpisZnak">
    <w:name w:val="AV Rysunek podpis Znak"/>
    <w:basedOn w:val="LegendaZnak"/>
    <w:link w:val="AVRysunekpodpis"/>
    <w:rsid w:val="001B2EEC"/>
    <w:rPr>
      <w:i/>
      <w:iCs/>
      <w:color w:val="44546A" w:themeColor="text2"/>
      <w:sz w:val="20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1B2EEC"/>
    <w:pPr>
      <w:spacing w:after="100" w:line="360" w:lineRule="auto"/>
      <w:ind w:left="440" w:firstLine="284"/>
      <w:jc w:val="both"/>
    </w:pPr>
    <w:rPr>
      <w:rFonts w:asciiTheme="minorHAnsi" w:eastAsiaTheme="minorHAnsi" w:hAnsiTheme="minorHAnsi" w:cstheme="minorBidi"/>
    </w:rPr>
  </w:style>
  <w:style w:type="paragraph" w:customStyle="1" w:styleId="AVSpistreci">
    <w:name w:val="AV Spis treści"/>
    <w:basedOn w:val="Spistreci1"/>
    <w:next w:val="Normalny"/>
    <w:link w:val="AVSpistreciZnak"/>
    <w:rsid w:val="001B2EEC"/>
    <w:rPr>
      <w:noProof/>
    </w:rPr>
  </w:style>
  <w:style w:type="character" w:customStyle="1" w:styleId="AVSpistreciZnak">
    <w:name w:val="AV Spis treści Znak"/>
    <w:basedOn w:val="Spistreci1Znak"/>
    <w:link w:val="AVSpistreci"/>
    <w:rsid w:val="001B2EEC"/>
    <w:rPr>
      <w:noProof/>
    </w:rPr>
  </w:style>
  <w:style w:type="paragraph" w:customStyle="1" w:styleId="TretabeliUMWM">
    <w:name w:val="Treść tabeli UMWM"/>
    <w:basedOn w:val="Normalny"/>
    <w:link w:val="TretabeliUMWMZnak"/>
    <w:qFormat/>
    <w:rsid w:val="001B2EEC"/>
    <w:pPr>
      <w:spacing w:before="40" w:after="40" w:line="240" w:lineRule="auto"/>
    </w:pPr>
    <w:rPr>
      <w:rFonts w:asciiTheme="minorHAnsi" w:eastAsia="Times New Roman" w:hAnsiTheme="minorHAnsi" w:cstheme="minorHAnsi"/>
      <w:bCs/>
      <w:iCs/>
      <w:color w:val="000000"/>
      <w:sz w:val="20"/>
      <w:lang w:eastAsia="pl-PL"/>
    </w:rPr>
  </w:style>
  <w:style w:type="character" w:customStyle="1" w:styleId="TretabeliUMWMZnak">
    <w:name w:val="Treść tabeli UMWM Znak"/>
    <w:basedOn w:val="Domylnaczcionkaakapitu"/>
    <w:link w:val="TretabeliUMWM"/>
    <w:rsid w:val="001B2EEC"/>
    <w:rPr>
      <w:rFonts w:eastAsia="Times New Roman" w:cstheme="minorHAnsi"/>
      <w:bCs/>
      <w:iCs/>
      <w:color w:val="000000"/>
      <w:sz w:val="20"/>
      <w:lang w:eastAsia="pl-PL"/>
    </w:rPr>
  </w:style>
  <w:style w:type="paragraph" w:customStyle="1" w:styleId="PierwszywiersztabeliUMWM">
    <w:name w:val="Pierwszy wiersz tabeli UMWM"/>
    <w:link w:val="PierwszywiersztabeliUMWMZnak"/>
    <w:rsid w:val="001B2EEC"/>
    <w:pPr>
      <w:spacing w:after="0"/>
    </w:pPr>
    <w:rPr>
      <w:rFonts w:eastAsia="Times New Roman" w:cstheme="minorHAnsi"/>
      <w:b/>
      <w:bCs/>
      <w:iCs/>
      <w:color w:val="000000"/>
      <w:sz w:val="20"/>
      <w:lang w:eastAsia="pl-PL"/>
    </w:rPr>
  </w:style>
  <w:style w:type="character" w:customStyle="1" w:styleId="PierwszywiersztabeliUMWMZnak">
    <w:name w:val="Pierwszy wiersz tabeli UMWM Znak"/>
    <w:basedOn w:val="TretabeliUMWMZnak"/>
    <w:link w:val="PierwszywiersztabeliUMWM"/>
    <w:rsid w:val="001B2EEC"/>
    <w:rPr>
      <w:rFonts w:eastAsia="Times New Roman" w:cstheme="minorHAnsi"/>
      <w:b/>
      <w:bCs/>
      <w:iCs/>
      <w:color w:val="000000"/>
      <w:sz w:val="20"/>
      <w:lang w:eastAsia="pl-PL"/>
    </w:rPr>
  </w:style>
  <w:style w:type="paragraph" w:customStyle="1" w:styleId="SpisUMWM">
    <w:name w:val="Spis UMWM"/>
    <w:basedOn w:val="Nagwekspisutreci"/>
    <w:link w:val="SpisUMWMZnak"/>
    <w:rsid w:val="001B2EEC"/>
  </w:style>
  <w:style w:type="character" w:customStyle="1" w:styleId="SpisUMWMZnak">
    <w:name w:val="Spis UMWM Znak"/>
    <w:basedOn w:val="NagwekspisutreciZnak"/>
    <w:link w:val="SpisUMWM"/>
    <w:rsid w:val="001B2EEC"/>
    <w:rPr>
      <w:rFonts w:ascii="Calibri" w:eastAsia="Times New Roman" w:hAnsi="Calibri" w:cs="Times New Roman"/>
      <w:b/>
      <w:bCs w:val="0"/>
      <w:smallCaps w:val="0"/>
      <w:color w:val="2E74B5" w:themeColor="accent1" w:themeShade="BF"/>
      <w:spacing w:val="-10"/>
      <w:kern w:val="28"/>
      <w:sz w:val="32"/>
      <w:szCs w:val="20"/>
      <w:lang w:eastAsia="pl-PL"/>
    </w:rPr>
  </w:style>
  <w:style w:type="character" w:customStyle="1" w:styleId="AVNagwek4Znak">
    <w:name w:val="AV Nagłówek 4 Znak"/>
    <w:basedOn w:val="Domylnaczcionkaakapitu"/>
    <w:link w:val="AVNagwek4"/>
    <w:rsid w:val="001B2EEC"/>
    <w:rPr>
      <w:rFonts w:ascii="Calibri" w:eastAsia="Times New Roman" w:hAnsi="Calibri" w:cs="Times New Roman"/>
      <w:b/>
      <w:szCs w:val="20"/>
      <w:lang w:eastAsia="pl-PL"/>
    </w:rPr>
  </w:style>
  <w:style w:type="character" w:customStyle="1" w:styleId="Styl5Znak">
    <w:name w:val="Styl5 Znak"/>
    <w:basedOn w:val="AVNagwek4Znak"/>
    <w:link w:val="Styl5"/>
    <w:rsid w:val="001B2EEC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Styl6">
    <w:name w:val="Styl6"/>
    <w:basedOn w:val="Normalny"/>
    <w:autoRedefine/>
    <w:rsid w:val="001B2EEC"/>
    <w:pPr>
      <w:keepNext/>
      <w:numPr>
        <w:numId w:val="6"/>
      </w:numPr>
      <w:tabs>
        <w:tab w:val="left" w:pos="1440"/>
        <w:tab w:val="left" w:pos="1800"/>
      </w:tabs>
      <w:spacing w:before="240" w:after="60" w:line="240" w:lineRule="auto"/>
      <w:outlineLvl w:val="3"/>
    </w:pPr>
    <w:rPr>
      <w:rFonts w:ascii="Arial" w:eastAsia="Times New Roman" w:hAnsi="Arial"/>
      <w:b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1B2EEC"/>
    <w:pPr>
      <w:spacing w:after="100" w:line="360" w:lineRule="auto"/>
      <w:ind w:left="220" w:firstLine="284"/>
      <w:jc w:val="both"/>
    </w:pPr>
    <w:rPr>
      <w:rFonts w:asciiTheme="minorHAnsi" w:eastAsiaTheme="minorHAnsi" w:hAnsiTheme="minorHAnsi" w:cstheme="minorBidi"/>
    </w:rPr>
  </w:style>
  <w:style w:type="paragraph" w:customStyle="1" w:styleId="m171694384363021310gmail-msolistparagraph">
    <w:name w:val="m_171694384363021310gmail-msolistparagraph"/>
    <w:basedOn w:val="Normalny"/>
    <w:rsid w:val="001B2E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rsid w:val="001B2EEC"/>
    <w:rPr>
      <w:b/>
      <w:bCs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"/>
    <w:basedOn w:val="Domylnaczcionkaakapitu"/>
    <w:uiPriority w:val="99"/>
    <w:unhideWhenUsed/>
    <w:rsid w:val="001B2EEC"/>
    <w:rPr>
      <w:vertAlign w:val="superscript"/>
    </w:rPr>
  </w:style>
  <w:style w:type="character" w:customStyle="1" w:styleId="Domylnaczcionkaakapitu1">
    <w:name w:val="Domyślna czcionka akapitu1"/>
    <w:rsid w:val="001B2EEC"/>
  </w:style>
  <w:style w:type="character" w:customStyle="1" w:styleId="Hipercze1">
    <w:name w:val="Hiperłącze1"/>
    <w:basedOn w:val="Domylnaczcionkaakapitu1"/>
    <w:rsid w:val="001B2EEC"/>
    <w:rPr>
      <w:color w:val="0563C1"/>
      <w:u w:val="single"/>
    </w:rPr>
  </w:style>
  <w:style w:type="paragraph" w:customStyle="1" w:styleId="Tekstprzypisudolnego1">
    <w:name w:val="Tekst przypisu dolnego1"/>
    <w:basedOn w:val="Normalny"/>
    <w:rsid w:val="001B2EEC"/>
    <w:pPr>
      <w:suppressAutoHyphens/>
      <w:autoSpaceDN w:val="0"/>
      <w:spacing w:after="0" w:line="240" w:lineRule="auto"/>
      <w:textAlignment w:val="baseline"/>
    </w:pPr>
    <w:rPr>
      <w:sz w:val="20"/>
      <w:szCs w:val="20"/>
    </w:rPr>
  </w:style>
  <w:style w:type="character" w:customStyle="1" w:styleId="Odwoanieprzypisudolnego1">
    <w:name w:val="Odwołanie przypisu dolnego1"/>
    <w:basedOn w:val="Domylnaczcionkaakapitu1"/>
    <w:rsid w:val="001B2EEC"/>
    <w:rPr>
      <w:position w:val="0"/>
      <w:vertAlign w:val="superscript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unhideWhenUsed/>
    <w:rsid w:val="001B2EEC"/>
    <w:pPr>
      <w:spacing w:after="0" w:line="240" w:lineRule="auto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rsid w:val="001B2EEC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1B2EEC"/>
    <w:rPr>
      <w:color w:val="808080"/>
    </w:rPr>
  </w:style>
  <w:style w:type="paragraph" w:customStyle="1" w:styleId="Tabelapodpis">
    <w:name w:val="Tabela podpis"/>
    <w:basedOn w:val="AVRysunekpodpis"/>
    <w:link w:val="TabelapodpisZnak"/>
    <w:rsid w:val="001B2EEC"/>
  </w:style>
  <w:style w:type="character" w:customStyle="1" w:styleId="TabelapodpisZnak">
    <w:name w:val="Tabela podpis Znak"/>
    <w:basedOn w:val="AVRysunekpodpisZnak"/>
    <w:link w:val="Tabelapodpis"/>
    <w:rsid w:val="001B2EEC"/>
    <w:rPr>
      <w:i/>
      <w:iCs/>
      <w:color w:val="44546A" w:themeColor="text2"/>
      <w:sz w:val="20"/>
      <w:szCs w:val="18"/>
    </w:rPr>
  </w:style>
  <w:style w:type="paragraph" w:customStyle="1" w:styleId="AVTabelapodpis">
    <w:name w:val="AV Tabela podpis"/>
    <w:basedOn w:val="Tabelapodpis"/>
    <w:next w:val="Normalny"/>
    <w:link w:val="AVTabelapodpisZnak"/>
    <w:qFormat/>
    <w:rsid w:val="001B2EEC"/>
  </w:style>
  <w:style w:type="character" w:customStyle="1" w:styleId="AVTabelapodpisZnak">
    <w:name w:val="AV Tabela podpis Znak"/>
    <w:basedOn w:val="TabelapodpisZnak"/>
    <w:link w:val="AVTabelapodpis"/>
    <w:rsid w:val="001B2EEC"/>
    <w:rPr>
      <w:i/>
      <w:iCs/>
      <w:color w:val="44546A" w:themeColor="text2"/>
      <w:sz w:val="20"/>
      <w:szCs w:val="18"/>
    </w:rPr>
  </w:style>
  <w:style w:type="paragraph" w:customStyle="1" w:styleId="AVTabelatre">
    <w:name w:val="AV Tabela treść"/>
    <w:basedOn w:val="Normalny"/>
    <w:link w:val="AVTabelatreZnak"/>
    <w:qFormat/>
    <w:rsid w:val="001B2EEC"/>
    <w:pPr>
      <w:spacing w:before="120" w:after="120" w:line="240" w:lineRule="auto"/>
      <w:jc w:val="both"/>
    </w:pPr>
    <w:rPr>
      <w:rFonts w:asciiTheme="minorHAnsi" w:eastAsia="Times New Roman" w:hAnsiTheme="minorHAnsi" w:cstheme="minorHAnsi"/>
      <w:sz w:val="20"/>
      <w:szCs w:val="20"/>
      <w:lang w:eastAsia="pl-PL"/>
    </w:rPr>
  </w:style>
  <w:style w:type="character" w:customStyle="1" w:styleId="AVTabelatreZnak">
    <w:name w:val="AV Tabela treść Znak"/>
    <w:basedOn w:val="Domylnaczcionkaakapitu"/>
    <w:link w:val="AVTabelatre"/>
    <w:rsid w:val="001B2EEC"/>
    <w:rPr>
      <w:rFonts w:eastAsia="Times New Roman" w:cstheme="minorHAnsi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B2EEC"/>
    <w:pPr>
      <w:tabs>
        <w:tab w:val="left" w:pos="1832"/>
        <w:tab w:val="right" w:leader="dot" w:pos="9061"/>
      </w:tabs>
      <w:spacing w:after="100" w:line="360" w:lineRule="auto"/>
      <w:ind w:left="660" w:firstLine="284"/>
      <w:jc w:val="both"/>
    </w:pPr>
    <w:rPr>
      <w:rFonts w:asciiTheme="minorHAnsi" w:eastAsiaTheme="minorHAnsi" w:hAnsiTheme="minorHAnsi" w:cstheme="minorBidi"/>
    </w:rPr>
  </w:style>
  <w:style w:type="paragraph" w:customStyle="1" w:styleId="AVNagwek5">
    <w:name w:val="AV Nagłówek 5"/>
    <w:basedOn w:val="Styl5"/>
    <w:link w:val="AVNagwek5Znak"/>
    <w:qFormat/>
    <w:rsid w:val="001B2EEC"/>
    <w:pPr>
      <w:numPr>
        <w:numId w:val="2"/>
      </w:numPr>
      <w:ind w:left="993" w:hanging="993"/>
    </w:pPr>
  </w:style>
  <w:style w:type="character" w:customStyle="1" w:styleId="AVNagwek5Znak">
    <w:name w:val="AV Nagłówek 5 Znak"/>
    <w:basedOn w:val="Styl5Znak"/>
    <w:link w:val="AVNagwek5"/>
    <w:rsid w:val="001B2EEC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ATKNumberedList">
    <w:name w:val="ATK Numbered List"/>
    <w:basedOn w:val="Normalny"/>
    <w:uiPriority w:val="99"/>
    <w:rsid w:val="001B2EEC"/>
    <w:pPr>
      <w:numPr>
        <w:numId w:val="7"/>
      </w:numPr>
      <w:suppressAutoHyphens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elatekst">
    <w:name w:val="Tabela tekst"/>
    <w:basedOn w:val="Normalny"/>
    <w:link w:val="TabelatekstZnak"/>
    <w:qFormat/>
    <w:rsid w:val="001B2EEC"/>
    <w:pPr>
      <w:spacing w:after="0" w:line="240" w:lineRule="auto"/>
      <w:contextualSpacing/>
      <w:jc w:val="both"/>
    </w:pPr>
    <w:rPr>
      <w:rFonts w:cs="Calibri"/>
      <w:sz w:val="20"/>
      <w:szCs w:val="20"/>
      <w:lang w:eastAsia="pl-PL"/>
    </w:rPr>
  </w:style>
  <w:style w:type="character" w:customStyle="1" w:styleId="TabelatekstZnak">
    <w:name w:val="Tabela tekst Znak"/>
    <w:basedOn w:val="Domylnaczcionkaakapitu"/>
    <w:link w:val="Tabelatekst"/>
    <w:rsid w:val="001B2EEC"/>
    <w:rPr>
      <w:rFonts w:ascii="Calibri" w:eastAsia="Calibri" w:hAnsi="Calibri" w:cs="Calibri"/>
      <w:sz w:val="20"/>
      <w:szCs w:val="20"/>
      <w:lang w:eastAsia="pl-PL"/>
    </w:rPr>
  </w:style>
  <w:style w:type="table" w:customStyle="1" w:styleId="TableGrid0">
    <w:name w:val="Table Grid0"/>
    <w:rsid w:val="001B2EE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anagwek">
    <w:name w:val="Tabela nagłówek"/>
    <w:basedOn w:val="Normalny"/>
    <w:link w:val="TabelanagwekZnak"/>
    <w:qFormat/>
    <w:rsid w:val="001B2EEC"/>
    <w:pPr>
      <w:spacing w:after="0" w:line="360" w:lineRule="auto"/>
      <w:contextualSpacing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TabelanagwekZnak">
    <w:name w:val="Tabela nagłówek Znak"/>
    <w:basedOn w:val="Domylnaczcionkaakapitu"/>
    <w:link w:val="Tabelanagwek"/>
    <w:rsid w:val="001B2EEC"/>
    <w:rPr>
      <w:rFonts w:eastAsia="Calibri" w:cstheme="minorHAnsi"/>
      <w:b/>
      <w:bCs/>
      <w:sz w:val="20"/>
      <w:szCs w:val="20"/>
    </w:rPr>
  </w:style>
  <w:style w:type="paragraph" w:customStyle="1" w:styleId="Styl3">
    <w:name w:val="Styl3"/>
    <w:basedOn w:val="Normalny"/>
    <w:qFormat/>
    <w:rsid w:val="001B2EEC"/>
    <w:pPr>
      <w:widowControl w:val="0"/>
      <w:numPr>
        <w:numId w:val="8"/>
      </w:numPr>
      <w:tabs>
        <w:tab w:val="left" w:pos="472"/>
      </w:tabs>
      <w:spacing w:after="0" w:line="240" w:lineRule="auto"/>
      <w:ind w:hanging="720"/>
      <w:jc w:val="both"/>
    </w:pPr>
    <w:rPr>
      <w:rFonts w:ascii="Times New Roman" w:eastAsiaTheme="minorHAnsi" w:hAnsi="Times New Roman"/>
      <w:color w:val="000000"/>
      <w:sz w:val="24"/>
      <w:szCs w:val="24"/>
    </w:rPr>
  </w:style>
  <w:style w:type="paragraph" w:customStyle="1" w:styleId="NormalnyTimesNewRoman">
    <w:name w:val="Normalny + Times New Roman"/>
    <w:aliases w:val="12 pt,Czarny"/>
    <w:basedOn w:val="Normalny"/>
    <w:rsid w:val="001B2EEC"/>
    <w:pPr>
      <w:numPr>
        <w:ilvl w:val="1"/>
        <w:numId w:val="9"/>
      </w:numPr>
      <w:spacing w:after="10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l8wme">
    <w:name w:val="tl8wme"/>
    <w:basedOn w:val="Domylnaczcionkaakapitu"/>
    <w:rsid w:val="001B2EEC"/>
  </w:style>
  <w:style w:type="paragraph" w:styleId="Spistreci5">
    <w:name w:val="toc 5"/>
    <w:basedOn w:val="Normalny"/>
    <w:next w:val="Normalny"/>
    <w:autoRedefine/>
    <w:uiPriority w:val="39"/>
    <w:unhideWhenUsed/>
    <w:rsid w:val="001B2EEC"/>
    <w:pPr>
      <w:spacing w:after="100" w:line="259" w:lineRule="auto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B2EEC"/>
    <w:pPr>
      <w:spacing w:after="100" w:line="259" w:lineRule="auto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B2EEC"/>
    <w:pPr>
      <w:spacing w:after="100" w:line="259" w:lineRule="auto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B2EEC"/>
    <w:pPr>
      <w:spacing w:after="100" w:line="259" w:lineRule="auto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B2EEC"/>
    <w:pPr>
      <w:spacing w:after="100" w:line="259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2EEC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1B2EEC"/>
    <w:pPr>
      <w:ind w:left="566" w:hanging="283"/>
      <w:contextualSpacing/>
    </w:pPr>
  </w:style>
  <w:style w:type="numbering" w:customStyle="1" w:styleId="StylPunktowane">
    <w:name w:val="Styl Punktowane"/>
    <w:rsid w:val="001B2EEC"/>
    <w:pPr>
      <w:numPr>
        <w:numId w:val="10"/>
      </w:numPr>
    </w:pPr>
  </w:style>
  <w:style w:type="paragraph" w:customStyle="1" w:styleId="Akapitzlist1">
    <w:name w:val="Akapit z listą1"/>
    <w:rsid w:val="007A03E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eastAsia="pl-PL"/>
    </w:rPr>
  </w:style>
  <w:style w:type="table" w:styleId="Siatkatabelijasna">
    <w:name w:val="Grid Table Light"/>
    <w:basedOn w:val="Standardowy"/>
    <w:uiPriority w:val="40"/>
    <w:rsid w:val="007A03EC"/>
    <w:pPr>
      <w:spacing w:after="0" w:line="240" w:lineRule="auto"/>
      <w:jc w:val="both"/>
    </w:pPr>
    <w:rPr>
      <w:rFonts w:ascii="Calibri" w:eastAsia="Calibri" w:hAnsi="Calibri" w:cs="Calibri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A0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0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7864776026034F8C861841B480FC96" ma:contentTypeVersion="2" ma:contentTypeDescription="Utwórz nowy dokument." ma:contentTypeScope="" ma:versionID="fd7c0ef3e6207c0f88f6f8f965ecf0b7">
  <xsd:schema xmlns:xsd="http://www.w3.org/2001/XMLSchema" xmlns:xs="http://www.w3.org/2001/XMLSchema" xmlns:p="http://schemas.microsoft.com/office/2006/metadata/properties" xmlns:ns2="4c4df65d-61f7-47e8-9e34-460f3d19a7d1" targetNamespace="http://schemas.microsoft.com/office/2006/metadata/properties" ma:root="true" ma:fieldsID="9fe5047fc73715c957f0045c70109025" ns2:_="">
    <xsd:import namespace="4c4df65d-61f7-47e8-9e34-460f3d19a7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df65d-61f7-47e8-9e34-460f3d19a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11485F-2D3B-4E71-A604-DD40483A69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835DC3-7681-4F2A-B84A-4A72715B9D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42D3F9-1A16-4B40-AE45-8B5CFE819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df65d-61f7-47e8-9e34-460f3d19a7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DD5CFB-C538-4431-9F54-CD5C4D36E2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2848</Words>
  <Characters>17090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Skrzypczak</dc:creator>
  <cp:keywords/>
  <dc:description/>
  <cp:lastModifiedBy>Magdalena Gniadzik</cp:lastModifiedBy>
  <cp:revision>5</cp:revision>
  <dcterms:created xsi:type="dcterms:W3CDTF">2024-11-27T09:42:00Z</dcterms:created>
  <dcterms:modified xsi:type="dcterms:W3CDTF">2024-12-11T16:28:00Z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iteId">
    <vt:lpwstr>95924808-3044-4177-9c1b-713746ffab95</vt:lpwstr>
  </property>
  <property fmtid="{D5CDD505-2E9C-101B-9397-08002B2CF9AE}" pid="4" name="MSIP_Label_8dbef4c5-c818-41ba-ac89-c164c445b051_Owner">
    <vt:lpwstr>Andrzej.Ulecki@also.com</vt:lpwstr>
  </property>
  <property fmtid="{D5CDD505-2E9C-101B-9397-08002B2CF9AE}" pid="5" name="MSIP_Label_8dbef4c5-c818-41ba-ac89-c164c445b051_SetDate">
    <vt:lpwstr>2021-05-27T23:08:35.5892167Z</vt:lpwstr>
  </property>
  <property fmtid="{D5CDD505-2E9C-101B-9397-08002B2CF9AE}" pid="6" name="MSIP_Label_8dbef4c5-c818-41ba-ac89-c164c445b051_Name">
    <vt:lpwstr>General</vt:lpwstr>
  </property>
  <property fmtid="{D5CDD505-2E9C-101B-9397-08002B2CF9AE}" pid="7" name="MSIP_Label_8dbef4c5-c818-41ba-ac89-c164c445b051_Application">
    <vt:lpwstr>Microsoft Azure Information Protection</vt:lpwstr>
  </property>
  <property fmtid="{D5CDD505-2E9C-101B-9397-08002B2CF9AE}" pid="8" name="MSIP_Label_8dbef4c5-c818-41ba-ac89-c164c445b051_ActionId">
    <vt:lpwstr>442aa5d4-9ebe-41f7-9be9-5fdfaabeecde</vt:lpwstr>
  </property>
  <property fmtid="{D5CDD505-2E9C-101B-9397-08002B2CF9AE}" pid="9" name="MSIP_Label_8dbef4c5-c818-41ba-ac89-c164c445b051_Extended_MSFT_Method">
    <vt:lpwstr>Automatic</vt:lpwstr>
  </property>
  <property fmtid="{D5CDD505-2E9C-101B-9397-08002B2CF9AE}" pid="10" name="Sensitivity">
    <vt:lpwstr>General</vt:lpwstr>
  </property>
  <property fmtid="{D5CDD505-2E9C-101B-9397-08002B2CF9AE}" pid="11" name="ContentTypeId">
    <vt:lpwstr>0x0101001A7864776026034F8C861841B480FC96</vt:lpwstr>
  </property>
</Properties>
</file>