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1418701389"/>
        <w:docPartObj>
          <w:docPartGallery w:val="Cover Pages"/>
          <w:docPartUnique/>
        </w:docPartObj>
      </w:sdtPr>
      <w:sdtEndPr>
        <w:rPr>
          <w:color w:val="auto"/>
        </w:rPr>
      </w:sdtEndPr>
      <w:sdtContent>
        <w:p w14:paraId="6B18C690" w14:textId="77777777" w:rsidR="002A1600" w:rsidRDefault="002A1600">
          <w:pPr>
            <w:pStyle w:val="Bezodstpw"/>
            <w:spacing w:before="1540" w:after="240"/>
            <w:jc w:val="center"/>
            <w:rPr>
              <w:color w:val="5B9BD5" w:themeColor="accent1"/>
            </w:rPr>
          </w:pPr>
        </w:p>
        <w:p w14:paraId="3086830A" w14:textId="7E96B467" w:rsidR="002A1600" w:rsidRDefault="00401708">
          <w:pPr>
            <w:pStyle w:val="Bezodstpw"/>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sdt>
            <w:sdtPr>
              <w:rPr>
                <w:rFonts w:asciiTheme="majorHAnsi" w:eastAsiaTheme="majorEastAsia" w:hAnsiTheme="majorHAnsi" w:cstheme="majorBidi"/>
                <w:caps/>
                <w:color w:val="5B9BD5" w:themeColor="accent1"/>
                <w:sz w:val="72"/>
                <w:szCs w:val="72"/>
              </w:rPr>
              <w:alias w:val="Tytuł"/>
              <w:tag w:val=""/>
              <w:id w:val="1735040861"/>
              <w:showingPlcHd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954F61">
                <w:rPr>
                  <w:rFonts w:asciiTheme="majorHAnsi" w:eastAsiaTheme="majorEastAsia" w:hAnsiTheme="majorHAnsi" w:cstheme="majorBidi"/>
                  <w:caps/>
                  <w:color w:val="5B9BD5" w:themeColor="accent1"/>
                  <w:sz w:val="72"/>
                  <w:szCs w:val="72"/>
                </w:rPr>
                <w:t xml:space="preserve">     </w:t>
              </w:r>
            </w:sdtContent>
          </w:sdt>
          <w:r w:rsidR="00954F61" w:rsidRPr="00954F61">
            <w:rPr>
              <w:rFonts w:ascii="Cambria" w:eastAsia="Times New Roman" w:hAnsi="Cambria" w:cs="Times New Roman"/>
              <w:sz w:val="24"/>
              <w:szCs w:val="24"/>
              <w:highlight w:val="yellow"/>
            </w:rPr>
            <w:t xml:space="preserve"> </w:t>
          </w:r>
          <w:r w:rsidR="00954F61" w:rsidRPr="00954F61">
            <w:rPr>
              <w:rFonts w:asciiTheme="majorHAnsi" w:eastAsiaTheme="majorEastAsia" w:hAnsiTheme="majorHAnsi" w:cstheme="majorBidi"/>
              <w:caps/>
              <w:color w:val="5B9BD5" w:themeColor="accent1"/>
              <w:sz w:val="72"/>
              <w:szCs w:val="72"/>
            </w:rPr>
            <w:t>szczegółowa specyfikacja techniczna</w:t>
          </w:r>
        </w:p>
        <w:sdt>
          <w:sdtPr>
            <w:rPr>
              <w:color w:val="5B9BD5" w:themeColor="accent1"/>
              <w:sz w:val="28"/>
              <w:szCs w:val="28"/>
            </w:rPr>
            <w:alias w:val="Podtytuł"/>
            <w:tag w:val=""/>
            <w:id w:val="328029620"/>
            <w:showingPlcHdr/>
            <w:dataBinding w:prefixMappings="xmlns:ns0='http://purl.org/dc/elements/1.1/' xmlns:ns1='http://schemas.openxmlformats.org/package/2006/metadata/core-properties' " w:xpath="/ns1:coreProperties[1]/ns0:subject[1]" w:storeItemID="{6C3C8BC8-F283-45AE-878A-BAB7291924A1}"/>
            <w:text/>
          </w:sdtPr>
          <w:sdtEndPr/>
          <w:sdtContent>
            <w:p w14:paraId="335DF2DF" w14:textId="77777777" w:rsidR="002A1600" w:rsidRDefault="002A1600">
              <w:pPr>
                <w:pStyle w:val="Bezodstpw"/>
                <w:jc w:val="center"/>
                <w:rPr>
                  <w:color w:val="5B9BD5" w:themeColor="accent1"/>
                  <w:sz w:val="28"/>
                  <w:szCs w:val="28"/>
                </w:rPr>
              </w:pPr>
              <w:r>
                <w:rPr>
                  <w:color w:val="5B9BD5" w:themeColor="accent1"/>
                  <w:sz w:val="28"/>
                  <w:szCs w:val="28"/>
                </w:rPr>
                <w:t>[Podtytuł dokumentu]</w:t>
              </w:r>
            </w:p>
          </w:sdtContent>
        </w:sdt>
        <w:p w14:paraId="363B1F7E" w14:textId="2B3568A8" w:rsidR="002A1600" w:rsidRDefault="00546A60">
          <w:pPr>
            <w:pStyle w:val="Bezodstpw"/>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03CBAB4" wp14:editId="6BD6D1A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356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583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7E5ADA4E" w14:textId="77777777" w:rsidR="00B150CB" w:rsidRDefault="00B150CB">
                                    <w:pPr>
                                      <w:pStyle w:val="Bezodstpw"/>
                                      <w:spacing w:after="40"/>
                                      <w:jc w:val="center"/>
                                      <w:rPr>
                                        <w:caps/>
                                        <w:color w:val="5B9BD5" w:themeColor="accent1"/>
                                        <w:sz w:val="28"/>
                                        <w:szCs w:val="28"/>
                                      </w:rPr>
                                    </w:pPr>
                                    <w:r>
                                      <w:rPr>
                                        <w:caps/>
                                        <w:color w:val="5B9BD5" w:themeColor="accent1"/>
                                        <w:sz w:val="28"/>
                                        <w:szCs w:val="28"/>
                                      </w:rPr>
                                      <w:t>[Data]</w:t>
                                    </w:r>
                                  </w:p>
                                </w:sdtContent>
                              </w:sdt>
                              <w:p w14:paraId="7E75E0A9" w14:textId="77777777" w:rsidR="00B150CB" w:rsidRDefault="00401708">
                                <w:pPr>
                                  <w:pStyle w:val="Bezodstpw"/>
                                  <w:jc w:val="center"/>
                                  <w:rPr>
                                    <w:color w:val="5B9BD5" w:themeColor="accent1"/>
                                  </w:rPr>
                                </w:pPr>
                                <w:sdt>
                                  <w:sdtPr>
                                    <w:rPr>
                                      <w:caps/>
                                      <w:color w:val="5B9BD5" w:themeColor="accent1"/>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B150CB">
                                      <w:rPr>
                                        <w:caps/>
                                        <w:color w:val="5B9BD5" w:themeColor="accent1"/>
                                      </w:rPr>
                                      <w:t>[Nazwa firmy]</w:t>
                                    </w:r>
                                  </w:sdtContent>
                                </w:sdt>
                              </w:p>
                              <w:p w14:paraId="0B38BD31" w14:textId="77777777" w:rsidR="00B150CB" w:rsidRDefault="00401708">
                                <w:pPr>
                                  <w:pStyle w:val="Bezodstpw"/>
                                  <w:jc w:val="center"/>
                                  <w:rPr>
                                    <w:color w:val="5B9BD5" w:themeColor="accent1"/>
                                  </w:rPr>
                                </w:pPr>
                                <w:sdt>
                                  <w:sdtPr>
                                    <w:rPr>
                                      <w:color w:val="5B9BD5"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B150CB">
                                      <w:rPr>
                                        <w:color w:val="5B9BD5" w:themeColor="accent1"/>
                                      </w:rPr>
                                      <w:t>[Adres firmy]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CBAB4" id="_x0000_t202" coordsize="21600,21600" o:spt="202" path="m,l,21600r21600,l21600,xe">
                    <v:stroke joinstyle="miter"/>
                    <v:path gradientshapeok="t" o:connecttype="rect"/>
                  </v:shapetype>
                  <v:shape id="Pole tekstowe 1" o:spid="_x0000_s1026" type="#_x0000_t202" style="position:absolute;left:0;text-align:left;margin-left:0;margin-top:0;width:453.6pt;height:45.9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" filled="f" stroked="f" strokeweight=".5pt">
                    <v:textbox style="mso-fit-shape-to-text:t" inset="0,0,0,0">
                      <w:txbxContent>
                        <w:sdt>
                          <w:sdtPr>
                            <w:rPr>
                              <w:caps/>
                              <w:color w:val="5B9BD5" w:themeColor="accent1"/>
                              <w:sz w:val="28"/>
                              <w:szCs w:val="28"/>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7E5ADA4E" w14:textId="77777777" w:rsidR="00B150CB" w:rsidRDefault="00B150CB">
                              <w:pPr>
                                <w:pStyle w:val="Bezodstpw"/>
                                <w:spacing w:after="40"/>
                                <w:jc w:val="center"/>
                                <w:rPr>
                                  <w:caps/>
                                  <w:color w:val="5B9BD5" w:themeColor="accent1"/>
                                  <w:sz w:val="28"/>
                                  <w:szCs w:val="28"/>
                                </w:rPr>
                              </w:pPr>
                              <w:r>
                                <w:rPr>
                                  <w:caps/>
                                  <w:color w:val="5B9BD5" w:themeColor="accent1"/>
                                  <w:sz w:val="28"/>
                                  <w:szCs w:val="28"/>
                                </w:rPr>
                                <w:t>[Data]</w:t>
                              </w:r>
                            </w:p>
                          </w:sdtContent>
                        </w:sdt>
                        <w:p w14:paraId="7E75E0A9" w14:textId="77777777" w:rsidR="00B150CB" w:rsidRDefault="00000000">
                          <w:pPr>
                            <w:pStyle w:val="Bezodstpw"/>
                            <w:jc w:val="center"/>
                            <w:rPr>
                              <w:color w:val="5B9BD5" w:themeColor="accent1"/>
                            </w:rPr>
                          </w:pPr>
                          <w:sdt>
                            <w:sdtPr>
                              <w:rPr>
                                <w:caps/>
                                <w:color w:val="5B9BD5" w:themeColor="accent1"/>
                              </w:rPr>
                              <w:alias w:val="Firma"/>
                              <w:tag w:val=""/>
                              <w:id w:val="1390145197"/>
                              <w:showingPlcHdr/>
                              <w:dataBinding w:prefixMappings="xmlns:ns0='http://schemas.openxmlformats.org/officeDocument/2006/extended-properties' " w:xpath="/ns0:Properties[1]/ns0:Company[1]" w:storeItemID="{6668398D-A668-4E3E-A5EB-62B293D839F1}"/>
                              <w:text/>
                            </w:sdtPr>
                            <w:sdtContent>
                              <w:r w:rsidR="00B150CB">
                                <w:rPr>
                                  <w:caps/>
                                  <w:color w:val="5B9BD5" w:themeColor="accent1"/>
                                </w:rPr>
                                <w:t>[Nazwa firmy]</w:t>
                              </w:r>
                            </w:sdtContent>
                          </w:sdt>
                        </w:p>
                        <w:p w14:paraId="0B38BD31" w14:textId="77777777" w:rsidR="00B150CB" w:rsidRDefault="00000000">
                          <w:pPr>
                            <w:pStyle w:val="Bezodstpw"/>
                            <w:jc w:val="center"/>
                            <w:rPr>
                              <w:color w:val="5B9BD5" w:themeColor="accent1"/>
                            </w:rPr>
                          </w:pPr>
                          <w:sdt>
                            <w:sdtPr>
                              <w:rPr>
                                <w:color w:val="5B9BD5"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sidR="00B150CB">
                                <w:rPr>
                                  <w:color w:val="5B9BD5" w:themeColor="accent1"/>
                                </w:rPr>
                                <w:t>[Adres firmy]</w:t>
                              </w:r>
                            </w:sdtContent>
                          </w:sdt>
                        </w:p>
                      </w:txbxContent>
                    </v:textbox>
                    <w10:wrap anchorx="margin" anchory="page"/>
                  </v:shape>
                </w:pict>
              </mc:Fallback>
            </mc:AlternateContent>
          </w:r>
        </w:p>
        <w:p w14:paraId="1533ED62" w14:textId="77777777" w:rsidR="002A1600" w:rsidRDefault="002A1600">
          <w:pPr>
            <w:ind w:firstLine="0"/>
            <w:jc w:val="left"/>
            <w:rPr>
              <w:rFonts w:ascii="Calibri" w:hAnsi="Calibri"/>
              <w:color w:val="2E74B5" w:themeColor="accent1" w:themeShade="BF"/>
              <w:sz w:val="32"/>
              <w:lang w:eastAsia="pl-PL"/>
            </w:rPr>
          </w:pPr>
          <w:r>
            <w:br w:type="page"/>
          </w:r>
        </w:p>
      </w:sdtContent>
    </w:sdt>
    <w:sdt>
      <w:sdtPr>
        <w:rPr>
          <w:rFonts w:asciiTheme="minorHAnsi" w:hAnsiTheme="minorHAnsi"/>
          <w:color w:val="auto"/>
          <w:sz w:val="22"/>
          <w:lang w:eastAsia="en-US"/>
        </w:rPr>
        <w:id w:val="1576556005"/>
        <w:docPartObj>
          <w:docPartGallery w:val="Table of Contents"/>
          <w:docPartUnique/>
        </w:docPartObj>
      </w:sdtPr>
      <w:sdtEndPr>
        <w:rPr>
          <w:b/>
          <w:bCs/>
        </w:rPr>
      </w:sdtEndPr>
      <w:sdtContent>
        <w:p w14:paraId="04267C75" w14:textId="77777777" w:rsidR="0068052B" w:rsidRDefault="0068052B">
          <w:pPr>
            <w:pStyle w:val="Nagwekspisutreci"/>
          </w:pPr>
          <w:r>
            <w:t>Spis treści</w:t>
          </w:r>
        </w:p>
        <w:p w14:paraId="6E50610C" w14:textId="77777777" w:rsidR="00333416" w:rsidRDefault="006B540A">
          <w:pPr>
            <w:pStyle w:val="Spistreci1"/>
            <w:rPr>
              <w:rFonts w:eastAsiaTheme="minorEastAsia"/>
              <w:noProof/>
              <w:lang w:eastAsia="pl-PL"/>
            </w:rPr>
          </w:pPr>
          <w:r>
            <w:rPr>
              <w:b/>
              <w:bCs/>
            </w:rPr>
            <w:fldChar w:fldCharType="begin"/>
          </w:r>
          <w:r w:rsidR="0068052B">
            <w:rPr>
              <w:b/>
              <w:bCs/>
            </w:rPr>
            <w:instrText xml:space="preserve"> TOC \o "1-3" \h \z \u </w:instrText>
          </w:r>
          <w:r>
            <w:rPr>
              <w:b/>
              <w:bCs/>
            </w:rPr>
            <w:fldChar w:fldCharType="separate"/>
          </w:r>
          <w:hyperlink w:anchor="_Toc109824489" w:history="1">
            <w:r w:rsidR="00333416" w:rsidRPr="005B5823">
              <w:rPr>
                <w:rStyle w:val="Hipercze"/>
                <w:noProof/>
              </w:rPr>
              <w:t>1.</w:t>
            </w:r>
            <w:r w:rsidR="00333416">
              <w:rPr>
                <w:rFonts w:eastAsiaTheme="minorEastAsia"/>
                <w:noProof/>
                <w:lang w:eastAsia="pl-PL"/>
              </w:rPr>
              <w:tab/>
            </w:r>
            <w:r w:rsidR="00333416" w:rsidRPr="005B5823">
              <w:rPr>
                <w:rStyle w:val="Hipercze"/>
                <w:noProof/>
              </w:rPr>
              <w:t>Przedmiot zamówienia</w:t>
            </w:r>
            <w:r w:rsidR="00333416">
              <w:rPr>
                <w:noProof/>
                <w:webHidden/>
              </w:rPr>
              <w:tab/>
            </w:r>
            <w:r w:rsidR="00333416">
              <w:rPr>
                <w:noProof/>
                <w:webHidden/>
              </w:rPr>
              <w:fldChar w:fldCharType="begin"/>
            </w:r>
            <w:r w:rsidR="00333416">
              <w:rPr>
                <w:noProof/>
                <w:webHidden/>
              </w:rPr>
              <w:instrText xml:space="preserve"> PAGEREF _Toc109824489 \h </w:instrText>
            </w:r>
            <w:r w:rsidR="00333416">
              <w:rPr>
                <w:noProof/>
                <w:webHidden/>
              </w:rPr>
            </w:r>
            <w:r w:rsidR="00333416">
              <w:rPr>
                <w:noProof/>
                <w:webHidden/>
              </w:rPr>
              <w:fldChar w:fldCharType="separate"/>
            </w:r>
            <w:r w:rsidR="0017107D">
              <w:rPr>
                <w:noProof/>
                <w:webHidden/>
              </w:rPr>
              <w:t>2</w:t>
            </w:r>
            <w:r w:rsidR="00333416">
              <w:rPr>
                <w:noProof/>
                <w:webHidden/>
              </w:rPr>
              <w:fldChar w:fldCharType="end"/>
            </w:r>
          </w:hyperlink>
        </w:p>
        <w:p w14:paraId="1CA7F6FB" w14:textId="77777777" w:rsidR="00333416" w:rsidRDefault="00401708">
          <w:pPr>
            <w:pStyle w:val="Spistreci1"/>
            <w:rPr>
              <w:rFonts w:eastAsiaTheme="minorEastAsia"/>
              <w:noProof/>
              <w:lang w:eastAsia="pl-PL"/>
            </w:rPr>
          </w:pPr>
          <w:hyperlink w:anchor="_Toc109824490" w:history="1">
            <w:r w:rsidR="00333416" w:rsidRPr="005B5823">
              <w:rPr>
                <w:rStyle w:val="Hipercze"/>
                <w:noProof/>
              </w:rPr>
              <w:t>2.</w:t>
            </w:r>
            <w:r w:rsidR="00333416">
              <w:rPr>
                <w:rFonts w:eastAsiaTheme="minorEastAsia"/>
                <w:noProof/>
                <w:lang w:eastAsia="pl-PL"/>
              </w:rPr>
              <w:tab/>
            </w:r>
            <w:r w:rsidR="00333416" w:rsidRPr="005B5823">
              <w:rPr>
                <w:rStyle w:val="Hipercze"/>
                <w:noProof/>
              </w:rPr>
              <w:t>Parametry urządzeń</w:t>
            </w:r>
            <w:r w:rsidR="00333416">
              <w:rPr>
                <w:noProof/>
                <w:webHidden/>
              </w:rPr>
              <w:tab/>
            </w:r>
            <w:r w:rsidR="00333416">
              <w:rPr>
                <w:noProof/>
                <w:webHidden/>
              </w:rPr>
              <w:fldChar w:fldCharType="begin"/>
            </w:r>
            <w:r w:rsidR="00333416">
              <w:rPr>
                <w:noProof/>
                <w:webHidden/>
              </w:rPr>
              <w:instrText xml:space="preserve"> PAGEREF _Toc109824490 \h </w:instrText>
            </w:r>
            <w:r w:rsidR="00333416">
              <w:rPr>
                <w:noProof/>
                <w:webHidden/>
              </w:rPr>
            </w:r>
            <w:r w:rsidR="00333416">
              <w:rPr>
                <w:noProof/>
                <w:webHidden/>
              </w:rPr>
              <w:fldChar w:fldCharType="separate"/>
            </w:r>
            <w:r w:rsidR="0017107D">
              <w:rPr>
                <w:noProof/>
                <w:webHidden/>
              </w:rPr>
              <w:t>3</w:t>
            </w:r>
            <w:r w:rsidR="00333416">
              <w:rPr>
                <w:noProof/>
                <w:webHidden/>
              </w:rPr>
              <w:fldChar w:fldCharType="end"/>
            </w:r>
          </w:hyperlink>
        </w:p>
        <w:p w14:paraId="72BACB21" w14:textId="77777777" w:rsidR="00333416" w:rsidRDefault="00401708">
          <w:pPr>
            <w:pStyle w:val="Spistreci2"/>
            <w:rPr>
              <w:rFonts w:eastAsiaTheme="minorEastAsia"/>
              <w:noProof/>
              <w:lang w:eastAsia="pl-PL"/>
            </w:rPr>
          </w:pPr>
          <w:hyperlink w:anchor="_Toc109824491" w:history="1">
            <w:r w:rsidR="00333416" w:rsidRPr="005B5823">
              <w:rPr>
                <w:rStyle w:val="Hipercze"/>
                <w:noProof/>
              </w:rPr>
              <w:t>2.1.</w:t>
            </w:r>
            <w:r w:rsidR="00333416">
              <w:rPr>
                <w:rFonts w:eastAsiaTheme="minorEastAsia"/>
                <w:noProof/>
                <w:lang w:eastAsia="pl-PL"/>
              </w:rPr>
              <w:tab/>
            </w:r>
            <w:r w:rsidR="00333416" w:rsidRPr="005B5823">
              <w:rPr>
                <w:rStyle w:val="Hipercze"/>
                <w:noProof/>
              </w:rPr>
              <w:t>Kasety membranowe</w:t>
            </w:r>
            <w:r w:rsidR="00333416">
              <w:rPr>
                <w:noProof/>
                <w:webHidden/>
              </w:rPr>
              <w:tab/>
            </w:r>
            <w:r w:rsidR="00333416">
              <w:rPr>
                <w:noProof/>
                <w:webHidden/>
              </w:rPr>
              <w:fldChar w:fldCharType="begin"/>
            </w:r>
            <w:r w:rsidR="00333416">
              <w:rPr>
                <w:noProof/>
                <w:webHidden/>
              </w:rPr>
              <w:instrText xml:space="preserve"> PAGEREF _Toc109824491 \h </w:instrText>
            </w:r>
            <w:r w:rsidR="00333416">
              <w:rPr>
                <w:noProof/>
                <w:webHidden/>
              </w:rPr>
            </w:r>
            <w:r w:rsidR="00333416">
              <w:rPr>
                <w:noProof/>
                <w:webHidden/>
              </w:rPr>
              <w:fldChar w:fldCharType="separate"/>
            </w:r>
            <w:r w:rsidR="0017107D">
              <w:rPr>
                <w:noProof/>
                <w:webHidden/>
              </w:rPr>
              <w:t>4</w:t>
            </w:r>
            <w:r w:rsidR="00333416">
              <w:rPr>
                <w:noProof/>
                <w:webHidden/>
              </w:rPr>
              <w:fldChar w:fldCharType="end"/>
            </w:r>
          </w:hyperlink>
        </w:p>
        <w:p w14:paraId="030FA9ED" w14:textId="77777777" w:rsidR="00333416" w:rsidRDefault="00401708">
          <w:pPr>
            <w:pStyle w:val="Spistreci2"/>
            <w:rPr>
              <w:rFonts w:eastAsiaTheme="minorEastAsia"/>
              <w:noProof/>
              <w:lang w:eastAsia="pl-PL"/>
            </w:rPr>
          </w:pPr>
          <w:hyperlink w:anchor="_Toc109824492" w:history="1">
            <w:r w:rsidR="00333416" w:rsidRPr="005B5823">
              <w:rPr>
                <w:rStyle w:val="Hipercze"/>
                <w:noProof/>
              </w:rPr>
              <w:t>2.2.</w:t>
            </w:r>
            <w:r w:rsidR="00333416">
              <w:rPr>
                <w:rFonts w:eastAsiaTheme="minorEastAsia"/>
                <w:noProof/>
                <w:lang w:eastAsia="pl-PL"/>
              </w:rPr>
              <w:tab/>
            </w:r>
            <w:r w:rsidR="00333416" w:rsidRPr="005B5823">
              <w:rPr>
                <w:rStyle w:val="Hipercze"/>
                <w:noProof/>
              </w:rPr>
              <w:t>Dmuchawa</w:t>
            </w:r>
            <w:r w:rsidR="00333416">
              <w:rPr>
                <w:noProof/>
                <w:webHidden/>
              </w:rPr>
              <w:tab/>
            </w:r>
            <w:r w:rsidR="00333416">
              <w:rPr>
                <w:noProof/>
                <w:webHidden/>
              </w:rPr>
              <w:fldChar w:fldCharType="begin"/>
            </w:r>
            <w:r w:rsidR="00333416">
              <w:rPr>
                <w:noProof/>
                <w:webHidden/>
              </w:rPr>
              <w:instrText xml:space="preserve"> PAGEREF _Toc109824492 \h </w:instrText>
            </w:r>
            <w:r w:rsidR="00333416">
              <w:rPr>
                <w:noProof/>
                <w:webHidden/>
              </w:rPr>
            </w:r>
            <w:r w:rsidR="00333416">
              <w:rPr>
                <w:noProof/>
                <w:webHidden/>
              </w:rPr>
              <w:fldChar w:fldCharType="separate"/>
            </w:r>
            <w:r w:rsidR="0017107D">
              <w:rPr>
                <w:noProof/>
                <w:webHidden/>
              </w:rPr>
              <w:t>5</w:t>
            </w:r>
            <w:r w:rsidR="00333416">
              <w:rPr>
                <w:noProof/>
                <w:webHidden/>
              </w:rPr>
              <w:fldChar w:fldCharType="end"/>
            </w:r>
          </w:hyperlink>
        </w:p>
        <w:p w14:paraId="0AF6A32C" w14:textId="77777777" w:rsidR="00333416" w:rsidRDefault="00401708">
          <w:pPr>
            <w:pStyle w:val="Spistreci2"/>
            <w:rPr>
              <w:rFonts w:eastAsiaTheme="minorEastAsia"/>
              <w:noProof/>
              <w:lang w:eastAsia="pl-PL"/>
            </w:rPr>
          </w:pPr>
          <w:hyperlink w:anchor="_Toc109824493" w:history="1">
            <w:r w:rsidR="00333416" w:rsidRPr="005B5823">
              <w:rPr>
                <w:rStyle w:val="Hipercze"/>
                <w:noProof/>
              </w:rPr>
              <w:t>2.3.</w:t>
            </w:r>
            <w:r w:rsidR="00333416">
              <w:rPr>
                <w:rFonts w:eastAsiaTheme="minorEastAsia"/>
                <w:noProof/>
                <w:lang w:eastAsia="pl-PL"/>
              </w:rPr>
              <w:tab/>
            </w:r>
            <w:r w:rsidR="00333416" w:rsidRPr="005B5823">
              <w:rPr>
                <w:rStyle w:val="Hipercze"/>
                <w:noProof/>
              </w:rPr>
              <w:t>Pompa permeatu</w:t>
            </w:r>
            <w:r w:rsidR="00333416">
              <w:rPr>
                <w:noProof/>
                <w:webHidden/>
              </w:rPr>
              <w:tab/>
            </w:r>
            <w:r w:rsidR="00333416">
              <w:rPr>
                <w:noProof/>
                <w:webHidden/>
              </w:rPr>
              <w:fldChar w:fldCharType="begin"/>
            </w:r>
            <w:r w:rsidR="00333416">
              <w:rPr>
                <w:noProof/>
                <w:webHidden/>
              </w:rPr>
              <w:instrText xml:space="preserve"> PAGEREF _Toc109824493 \h </w:instrText>
            </w:r>
            <w:r w:rsidR="00333416">
              <w:rPr>
                <w:noProof/>
                <w:webHidden/>
              </w:rPr>
            </w:r>
            <w:r w:rsidR="00333416">
              <w:rPr>
                <w:noProof/>
                <w:webHidden/>
              </w:rPr>
              <w:fldChar w:fldCharType="separate"/>
            </w:r>
            <w:r w:rsidR="0017107D">
              <w:rPr>
                <w:noProof/>
                <w:webHidden/>
              </w:rPr>
              <w:t>6</w:t>
            </w:r>
            <w:r w:rsidR="00333416">
              <w:rPr>
                <w:noProof/>
                <w:webHidden/>
              </w:rPr>
              <w:fldChar w:fldCharType="end"/>
            </w:r>
          </w:hyperlink>
        </w:p>
        <w:p w14:paraId="32DE79B2" w14:textId="77777777" w:rsidR="00333416" w:rsidRDefault="00401708">
          <w:pPr>
            <w:pStyle w:val="Spistreci2"/>
            <w:rPr>
              <w:rFonts w:eastAsiaTheme="minorEastAsia"/>
              <w:noProof/>
              <w:lang w:eastAsia="pl-PL"/>
            </w:rPr>
          </w:pPr>
          <w:hyperlink w:anchor="_Toc109824494" w:history="1">
            <w:r w:rsidR="00333416" w:rsidRPr="005B5823">
              <w:rPr>
                <w:rStyle w:val="Hipercze"/>
                <w:noProof/>
              </w:rPr>
              <w:t>2.4.</w:t>
            </w:r>
            <w:r w:rsidR="00333416">
              <w:rPr>
                <w:rFonts w:eastAsiaTheme="minorEastAsia"/>
                <w:noProof/>
                <w:lang w:eastAsia="pl-PL"/>
              </w:rPr>
              <w:tab/>
            </w:r>
            <w:r w:rsidR="00333416" w:rsidRPr="005B5823">
              <w:rPr>
                <w:rStyle w:val="Hipercze"/>
                <w:noProof/>
              </w:rPr>
              <w:t>Pompa recyrkulacji</w:t>
            </w:r>
            <w:r w:rsidR="00333416">
              <w:rPr>
                <w:noProof/>
                <w:webHidden/>
              </w:rPr>
              <w:tab/>
            </w:r>
            <w:r w:rsidR="00333416">
              <w:rPr>
                <w:noProof/>
                <w:webHidden/>
              </w:rPr>
              <w:fldChar w:fldCharType="begin"/>
            </w:r>
            <w:r w:rsidR="00333416">
              <w:rPr>
                <w:noProof/>
                <w:webHidden/>
              </w:rPr>
              <w:instrText xml:space="preserve"> PAGEREF _Toc109824494 \h </w:instrText>
            </w:r>
            <w:r w:rsidR="00333416">
              <w:rPr>
                <w:noProof/>
                <w:webHidden/>
              </w:rPr>
            </w:r>
            <w:r w:rsidR="00333416">
              <w:rPr>
                <w:noProof/>
                <w:webHidden/>
              </w:rPr>
              <w:fldChar w:fldCharType="separate"/>
            </w:r>
            <w:r w:rsidR="0017107D">
              <w:rPr>
                <w:noProof/>
                <w:webHidden/>
              </w:rPr>
              <w:t>7</w:t>
            </w:r>
            <w:r w:rsidR="00333416">
              <w:rPr>
                <w:noProof/>
                <w:webHidden/>
              </w:rPr>
              <w:fldChar w:fldCharType="end"/>
            </w:r>
          </w:hyperlink>
        </w:p>
        <w:p w14:paraId="1BEF80AB" w14:textId="77777777" w:rsidR="00333416" w:rsidRDefault="00401708">
          <w:pPr>
            <w:pStyle w:val="Spistreci2"/>
            <w:rPr>
              <w:rFonts w:eastAsiaTheme="minorEastAsia"/>
              <w:noProof/>
              <w:lang w:eastAsia="pl-PL"/>
            </w:rPr>
          </w:pPr>
          <w:hyperlink w:anchor="_Toc109824495" w:history="1">
            <w:r w:rsidR="00333416" w:rsidRPr="005B5823">
              <w:rPr>
                <w:rStyle w:val="Hipercze"/>
                <w:noProof/>
              </w:rPr>
              <w:t>2.5.</w:t>
            </w:r>
            <w:r w:rsidR="00333416">
              <w:rPr>
                <w:rFonts w:eastAsiaTheme="minorEastAsia"/>
                <w:noProof/>
                <w:lang w:eastAsia="pl-PL"/>
              </w:rPr>
              <w:tab/>
            </w:r>
            <w:r w:rsidR="00333416" w:rsidRPr="005B5823">
              <w:rPr>
                <w:rStyle w:val="Hipercze"/>
                <w:noProof/>
              </w:rPr>
              <w:t>Armatura</w:t>
            </w:r>
            <w:r w:rsidR="00333416">
              <w:rPr>
                <w:noProof/>
                <w:webHidden/>
              </w:rPr>
              <w:tab/>
            </w:r>
            <w:r w:rsidR="00333416">
              <w:rPr>
                <w:noProof/>
                <w:webHidden/>
              </w:rPr>
              <w:fldChar w:fldCharType="begin"/>
            </w:r>
            <w:r w:rsidR="00333416">
              <w:rPr>
                <w:noProof/>
                <w:webHidden/>
              </w:rPr>
              <w:instrText xml:space="preserve"> PAGEREF _Toc109824495 \h </w:instrText>
            </w:r>
            <w:r w:rsidR="00333416">
              <w:rPr>
                <w:noProof/>
                <w:webHidden/>
              </w:rPr>
            </w:r>
            <w:r w:rsidR="00333416">
              <w:rPr>
                <w:noProof/>
                <w:webHidden/>
              </w:rPr>
              <w:fldChar w:fldCharType="separate"/>
            </w:r>
            <w:r w:rsidR="0017107D">
              <w:rPr>
                <w:noProof/>
                <w:webHidden/>
              </w:rPr>
              <w:t>8</w:t>
            </w:r>
            <w:r w:rsidR="00333416">
              <w:rPr>
                <w:noProof/>
                <w:webHidden/>
              </w:rPr>
              <w:fldChar w:fldCharType="end"/>
            </w:r>
          </w:hyperlink>
        </w:p>
        <w:p w14:paraId="4E27D0A3" w14:textId="77777777" w:rsidR="00333416" w:rsidRDefault="00401708">
          <w:pPr>
            <w:pStyle w:val="Spistreci2"/>
            <w:rPr>
              <w:rFonts w:eastAsiaTheme="minorEastAsia"/>
              <w:noProof/>
              <w:lang w:eastAsia="pl-PL"/>
            </w:rPr>
          </w:pPr>
          <w:hyperlink w:anchor="_Toc109824496" w:history="1">
            <w:r w:rsidR="00333416" w:rsidRPr="005B5823">
              <w:rPr>
                <w:rStyle w:val="Hipercze"/>
                <w:noProof/>
              </w:rPr>
              <w:t>2.6.</w:t>
            </w:r>
            <w:r w:rsidR="00333416">
              <w:rPr>
                <w:rFonts w:eastAsiaTheme="minorEastAsia"/>
                <w:noProof/>
                <w:lang w:eastAsia="pl-PL"/>
              </w:rPr>
              <w:tab/>
            </w:r>
            <w:r w:rsidR="00333416" w:rsidRPr="005B5823">
              <w:rPr>
                <w:rStyle w:val="Hipercze"/>
                <w:noProof/>
              </w:rPr>
              <w:t>Zasilanie i sterowanie</w:t>
            </w:r>
            <w:r w:rsidR="00333416">
              <w:rPr>
                <w:noProof/>
                <w:webHidden/>
              </w:rPr>
              <w:tab/>
            </w:r>
            <w:r w:rsidR="00333416">
              <w:rPr>
                <w:noProof/>
                <w:webHidden/>
              </w:rPr>
              <w:fldChar w:fldCharType="begin"/>
            </w:r>
            <w:r w:rsidR="00333416">
              <w:rPr>
                <w:noProof/>
                <w:webHidden/>
              </w:rPr>
              <w:instrText xml:space="preserve"> PAGEREF _Toc109824496 \h </w:instrText>
            </w:r>
            <w:r w:rsidR="00333416">
              <w:rPr>
                <w:noProof/>
                <w:webHidden/>
              </w:rPr>
            </w:r>
            <w:r w:rsidR="00333416">
              <w:rPr>
                <w:noProof/>
                <w:webHidden/>
              </w:rPr>
              <w:fldChar w:fldCharType="separate"/>
            </w:r>
            <w:r w:rsidR="0017107D">
              <w:rPr>
                <w:noProof/>
                <w:webHidden/>
              </w:rPr>
              <w:t>14</w:t>
            </w:r>
            <w:r w:rsidR="00333416">
              <w:rPr>
                <w:noProof/>
                <w:webHidden/>
              </w:rPr>
              <w:fldChar w:fldCharType="end"/>
            </w:r>
          </w:hyperlink>
        </w:p>
        <w:p w14:paraId="687BDB5C" w14:textId="77777777" w:rsidR="00333416" w:rsidRDefault="00401708">
          <w:pPr>
            <w:pStyle w:val="Spistreci1"/>
            <w:rPr>
              <w:rFonts w:eastAsiaTheme="minorEastAsia"/>
              <w:noProof/>
              <w:lang w:eastAsia="pl-PL"/>
            </w:rPr>
          </w:pPr>
          <w:hyperlink w:anchor="_Toc109824497" w:history="1">
            <w:r w:rsidR="00333416" w:rsidRPr="005B5823">
              <w:rPr>
                <w:rStyle w:val="Hipercze"/>
                <w:noProof/>
              </w:rPr>
              <w:t>3.</w:t>
            </w:r>
            <w:r w:rsidR="00333416">
              <w:rPr>
                <w:rFonts w:eastAsiaTheme="minorEastAsia"/>
                <w:noProof/>
                <w:lang w:eastAsia="pl-PL"/>
              </w:rPr>
              <w:tab/>
            </w:r>
            <w:r w:rsidR="00333416" w:rsidRPr="005B5823">
              <w:rPr>
                <w:rStyle w:val="Hipercze"/>
                <w:noProof/>
              </w:rPr>
              <w:t>Gwarancja</w:t>
            </w:r>
            <w:r w:rsidR="00333416">
              <w:rPr>
                <w:noProof/>
                <w:webHidden/>
              </w:rPr>
              <w:tab/>
            </w:r>
            <w:r w:rsidR="00333416">
              <w:rPr>
                <w:noProof/>
                <w:webHidden/>
              </w:rPr>
              <w:fldChar w:fldCharType="begin"/>
            </w:r>
            <w:r w:rsidR="00333416">
              <w:rPr>
                <w:noProof/>
                <w:webHidden/>
              </w:rPr>
              <w:instrText xml:space="preserve"> PAGEREF _Toc109824497 \h </w:instrText>
            </w:r>
            <w:r w:rsidR="00333416">
              <w:rPr>
                <w:noProof/>
                <w:webHidden/>
              </w:rPr>
            </w:r>
            <w:r w:rsidR="00333416">
              <w:rPr>
                <w:noProof/>
                <w:webHidden/>
              </w:rPr>
              <w:fldChar w:fldCharType="separate"/>
            </w:r>
            <w:r w:rsidR="0017107D">
              <w:rPr>
                <w:noProof/>
                <w:webHidden/>
              </w:rPr>
              <w:t>17</w:t>
            </w:r>
            <w:r w:rsidR="00333416">
              <w:rPr>
                <w:noProof/>
                <w:webHidden/>
              </w:rPr>
              <w:fldChar w:fldCharType="end"/>
            </w:r>
          </w:hyperlink>
        </w:p>
        <w:p w14:paraId="729B4E5B" w14:textId="77777777" w:rsidR="00333416" w:rsidRDefault="00401708">
          <w:pPr>
            <w:pStyle w:val="Spistreci1"/>
            <w:rPr>
              <w:rFonts w:eastAsiaTheme="minorEastAsia"/>
              <w:noProof/>
              <w:lang w:eastAsia="pl-PL"/>
            </w:rPr>
          </w:pPr>
          <w:hyperlink w:anchor="_Toc109824498" w:history="1">
            <w:r w:rsidR="00333416" w:rsidRPr="005B5823">
              <w:rPr>
                <w:rStyle w:val="Hipercze"/>
                <w:noProof/>
              </w:rPr>
              <w:t>4.</w:t>
            </w:r>
            <w:r w:rsidR="00333416">
              <w:rPr>
                <w:rFonts w:eastAsiaTheme="minorEastAsia"/>
                <w:noProof/>
                <w:lang w:eastAsia="pl-PL"/>
              </w:rPr>
              <w:tab/>
            </w:r>
            <w:r w:rsidR="00333416" w:rsidRPr="005B5823">
              <w:rPr>
                <w:rStyle w:val="Hipercze"/>
                <w:noProof/>
              </w:rPr>
              <w:t>Szkolenie, rozruch, próby</w:t>
            </w:r>
            <w:r w:rsidR="00333416">
              <w:rPr>
                <w:noProof/>
                <w:webHidden/>
              </w:rPr>
              <w:tab/>
            </w:r>
            <w:r w:rsidR="00333416">
              <w:rPr>
                <w:noProof/>
                <w:webHidden/>
              </w:rPr>
              <w:fldChar w:fldCharType="begin"/>
            </w:r>
            <w:r w:rsidR="00333416">
              <w:rPr>
                <w:noProof/>
                <w:webHidden/>
              </w:rPr>
              <w:instrText xml:space="preserve"> PAGEREF _Toc109824498 \h </w:instrText>
            </w:r>
            <w:r w:rsidR="00333416">
              <w:rPr>
                <w:noProof/>
                <w:webHidden/>
              </w:rPr>
            </w:r>
            <w:r w:rsidR="00333416">
              <w:rPr>
                <w:noProof/>
                <w:webHidden/>
              </w:rPr>
              <w:fldChar w:fldCharType="separate"/>
            </w:r>
            <w:r w:rsidR="0017107D">
              <w:rPr>
                <w:noProof/>
                <w:webHidden/>
              </w:rPr>
              <w:t>18</w:t>
            </w:r>
            <w:r w:rsidR="00333416">
              <w:rPr>
                <w:noProof/>
                <w:webHidden/>
              </w:rPr>
              <w:fldChar w:fldCharType="end"/>
            </w:r>
          </w:hyperlink>
        </w:p>
        <w:p w14:paraId="4B19F584" w14:textId="77777777" w:rsidR="00333416" w:rsidRDefault="00401708">
          <w:pPr>
            <w:pStyle w:val="Spistreci1"/>
            <w:rPr>
              <w:rFonts w:eastAsiaTheme="minorEastAsia"/>
              <w:noProof/>
              <w:lang w:eastAsia="pl-PL"/>
            </w:rPr>
          </w:pPr>
          <w:hyperlink w:anchor="_Toc109824499" w:history="1">
            <w:r w:rsidR="00333416" w:rsidRPr="005B5823">
              <w:rPr>
                <w:rStyle w:val="Hipercze"/>
                <w:noProof/>
              </w:rPr>
              <w:t>5.</w:t>
            </w:r>
            <w:r w:rsidR="00333416">
              <w:rPr>
                <w:rFonts w:eastAsiaTheme="minorEastAsia"/>
                <w:noProof/>
                <w:lang w:eastAsia="pl-PL"/>
              </w:rPr>
              <w:tab/>
            </w:r>
            <w:r w:rsidR="00333416" w:rsidRPr="005B5823">
              <w:rPr>
                <w:rStyle w:val="Hipercze"/>
                <w:noProof/>
              </w:rPr>
              <w:t>Dokumentacja</w:t>
            </w:r>
            <w:r w:rsidR="00333416">
              <w:rPr>
                <w:noProof/>
                <w:webHidden/>
              </w:rPr>
              <w:tab/>
            </w:r>
            <w:r w:rsidR="00333416">
              <w:rPr>
                <w:noProof/>
                <w:webHidden/>
              </w:rPr>
              <w:fldChar w:fldCharType="begin"/>
            </w:r>
            <w:r w:rsidR="00333416">
              <w:rPr>
                <w:noProof/>
                <w:webHidden/>
              </w:rPr>
              <w:instrText xml:space="preserve"> PAGEREF _Toc109824499 \h </w:instrText>
            </w:r>
            <w:r w:rsidR="00333416">
              <w:rPr>
                <w:noProof/>
                <w:webHidden/>
              </w:rPr>
            </w:r>
            <w:r w:rsidR="00333416">
              <w:rPr>
                <w:noProof/>
                <w:webHidden/>
              </w:rPr>
              <w:fldChar w:fldCharType="separate"/>
            </w:r>
            <w:r w:rsidR="0017107D">
              <w:rPr>
                <w:noProof/>
                <w:webHidden/>
              </w:rPr>
              <w:t>18</w:t>
            </w:r>
            <w:r w:rsidR="00333416">
              <w:rPr>
                <w:noProof/>
                <w:webHidden/>
              </w:rPr>
              <w:fldChar w:fldCharType="end"/>
            </w:r>
          </w:hyperlink>
        </w:p>
        <w:p w14:paraId="3DEC978E" w14:textId="77777777" w:rsidR="00333416" w:rsidRDefault="00401708">
          <w:pPr>
            <w:pStyle w:val="Spistreci1"/>
            <w:rPr>
              <w:rFonts w:eastAsiaTheme="minorEastAsia"/>
              <w:noProof/>
              <w:lang w:eastAsia="pl-PL"/>
            </w:rPr>
          </w:pPr>
          <w:hyperlink w:anchor="_Toc109824500" w:history="1">
            <w:r w:rsidR="00333416" w:rsidRPr="005B5823">
              <w:rPr>
                <w:rStyle w:val="Hipercze"/>
                <w:noProof/>
              </w:rPr>
              <w:t>6.</w:t>
            </w:r>
            <w:r w:rsidR="00333416">
              <w:rPr>
                <w:rFonts w:eastAsiaTheme="minorEastAsia"/>
                <w:noProof/>
                <w:lang w:eastAsia="pl-PL"/>
              </w:rPr>
              <w:tab/>
            </w:r>
            <w:r w:rsidR="00333416" w:rsidRPr="005B5823">
              <w:rPr>
                <w:rStyle w:val="Hipercze"/>
                <w:noProof/>
              </w:rPr>
              <w:t>Gwarantowane parametry nowej instalacji</w:t>
            </w:r>
            <w:r w:rsidR="00333416">
              <w:rPr>
                <w:noProof/>
                <w:webHidden/>
              </w:rPr>
              <w:tab/>
            </w:r>
            <w:r w:rsidR="00333416">
              <w:rPr>
                <w:noProof/>
                <w:webHidden/>
              </w:rPr>
              <w:fldChar w:fldCharType="begin"/>
            </w:r>
            <w:r w:rsidR="00333416">
              <w:rPr>
                <w:noProof/>
                <w:webHidden/>
              </w:rPr>
              <w:instrText xml:space="preserve"> PAGEREF _Toc109824500 \h </w:instrText>
            </w:r>
            <w:r w:rsidR="00333416">
              <w:rPr>
                <w:noProof/>
                <w:webHidden/>
              </w:rPr>
            </w:r>
            <w:r w:rsidR="00333416">
              <w:rPr>
                <w:noProof/>
                <w:webHidden/>
              </w:rPr>
              <w:fldChar w:fldCharType="separate"/>
            </w:r>
            <w:r w:rsidR="0017107D">
              <w:rPr>
                <w:noProof/>
                <w:webHidden/>
              </w:rPr>
              <w:t>18</w:t>
            </w:r>
            <w:r w:rsidR="00333416">
              <w:rPr>
                <w:noProof/>
                <w:webHidden/>
              </w:rPr>
              <w:fldChar w:fldCharType="end"/>
            </w:r>
          </w:hyperlink>
        </w:p>
        <w:p w14:paraId="74D44D27" w14:textId="77777777" w:rsidR="0068052B" w:rsidRDefault="006B540A">
          <w:r>
            <w:rPr>
              <w:b/>
              <w:bCs/>
            </w:rPr>
            <w:fldChar w:fldCharType="end"/>
          </w:r>
        </w:p>
      </w:sdtContent>
    </w:sdt>
    <w:p w14:paraId="0FA0CB14" w14:textId="77777777" w:rsidR="002A6127" w:rsidRDefault="002A6127">
      <w:pPr>
        <w:ind w:firstLine="0"/>
        <w:jc w:val="left"/>
        <w:rPr>
          <w:rStyle w:val="Nagwek1Znak"/>
        </w:rPr>
      </w:pPr>
      <w:r>
        <w:rPr>
          <w:rStyle w:val="Nagwek1Znak"/>
          <w:b w:val="0"/>
        </w:rPr>
        <w:br w:type="page"/>
      </w:r>
    </w:p>
    <w:p w14:paraId="269B8620" w14:textId="77777777" w:rsidR="00E8183E" w:rsidRPr="00283EC2" w:rsidRDefault="0068052B" w:rsidP="002E1985">
      <w:pPr>
        <w:pStyle w:val="Nagwek1"/>
      </w:pPr>
      <w:bookmarkStart w:id="0" w:name="_Toc109824489"/>
      <w:r>
        <w:rPr>
          <w:rStyle w:val="Nagwek1Znak"/>
          <w:b/>
        </w:rPr>
        <w:lastRenderedPageBreak/>
        <w:t xml:space="preserve">Przedmiot </w:t>
      </w:r>
      <w:r w:rsidR="00DB5C74">
        <w:rPr>
          <w:rStyle w:val="Nagwek1Znak"/>
          <w:b/>
        </w:rPr>
        <w:t>z</w:t>
      </w:r>
      <w:r>
        <w:rPr>
          <w:rStyle w:val="Nagwek1Znak"/>
          <w:b/>
        </w:rPr>
        <w:t>amówienia</w:t>
      </w:r>
      <w:bookmarkEnd w:id="0"/>
    </w:p>
    <w:p w14:paraId="46F68321" w14:textId="77777777" w:rsidR="00493661" w:rsidRPr="00EC7EEC" w:rsidRDefault="00F57972" w:rsidP="00493661">
      <w:pPr>
        <w:ind w:firstLine="0"/>
      </w:pPr>
      <w:r w:rsidRPr="00EC7EEC">
        <w:t>Przedmiotem z</w:t>
      </w:r>
      <w:r w:rsidR="00E8183E" w:rsidRPr="00EC7EEC">
        <w:t xml:space="preserve">amówienia </w:t>
      </w:r>
      <w:r w:rsidR="00493661" w:rsidRPr="00EC7EEC">
        <w:t>są:</w:t>
      </w:r>
    </w:p>
    <w:p w14:paraId="14CA275B" w14:textId="08AA3C40" w:rsidR="00493661" w:rsidRPr="00EC7EEC" w:rsidRDefault="00493661" w:rsidP="00493661">
      <w:pPr>
        <w:pStyle w:val="Akapitzlist"/>
        <w:numPr>
          <w:ilvl w:val="0"/>
          <w:numId w:val="58"/>
        </w:numPr>
        <w:ind w:left="284" w:hanging="284"/>
      </w:pPr>
      <w:r w:rsidRPr="00EC7EEC">
        <w:t>roboty montażowe</w:t>
      </w:r>
      <w:r w:rsidR="00F06616" w:rsidRPr="00EC7EEC">
        <w:t xml:space="preserve"> </w:t>
      </w:r>
      <w:r w:rsidRPr="00EC7EEC">
        <w:t>wraz z</w:t>
      </w:r>
      <w:r w:rsidR="009A610D" w:rsidRPr="00EC7EEC">
        <w:t xml:space="preserve"> rozruch</w:t>
      </w:r>
      <w:r w:rsidRPr="00EC7EEC">
        <w:t>em</w:t>
      </w:r>
      <w:r w:rsidR="000A6B78" w:rsidRPr="00EC7EEC">
        <w:t xml:space="preserve"> </w:t>
      </w:r>
      <w:r w:rsidR="009A610D" w:rsidRPr="00EC7EEC">
        <w:t xml:space="preserve">urządzeń technologicznych </w:t>
      </w:r>
      <w:r w:rsidR="00DB5C74" w:rsidRPr="00EC7EEC">
        <w:t>oraz</w:t>
      </w:r>
      <w:r w:rsidR="009A610D" w:rsidRPr="00EC7EEC">
        <w:t xml:space="preserve"> armatury towarzyszącej niezbędnej do uruchomienia drugiego ciągu instalacji filtracji membranowej</w:t>
      </w:r>
    </w:p>
    <w:p w14:paraId="4321F392" w14:textId="766E0C08" w:rsidR="00EC7EEC" w:rsidRPr="00C17C63" w:rsidRDefault="00EC7EEC" w:rsidP="00493661">
      <w:pPr>
        <w:pStyle w:val="Akapitzlist"/>
        <w:numPr>
          <w:ilvl w:val="0"/>
          <w:numId w:val="58"/>
        </w:numPr>
        <w:ind w:left="284" w:hanging="284"/>
      </w:pPr>
      <w:r w:rsidRPr="00C17C63">
        <w:t>roboty budowlane związane z profilowaniem dna komory MBR oraz wykonaniem niezbędnych otworów technologicznych w przegrodach budynku</w:t>
      </w:r>
    </w:p>
    <w:p w14:paraId="5B3253E8" w14:textId="77777777" w:rsidR="00493661" w:rsidRDefault="00493661" w:rsidP="00493661">
      <w:pPr>
        <w:pStyle w:val="Akapitzlist"/>
        <w:numPr>
          <w:ilvl w:val="0"/>
          <w:numId w:val="58"/>
        </w:numPr>
        <w:ind w:left="284" w:hanging="284"/>
      </w:pPr>
      <w:r>
        <w:t>wykonanie</w:t>
      </w:r>
      <w:r w:rsidR="000A6B78">
        <w:t xml:space="preserve"> wizualizacji</w:t>
      </w:r>
      <w:r w:rsidR="00626DE5">
        <w:t xml:space="preserve"> </w:t>
      </w:r>
      <w:r w:rsidR="009A610D">
        <w:t>w istniejący</w:t>
      </w:r>
      <w:r w:rsidR="000A6B78">
        <w:t>m</w:t>
      </w:r>
      <w:r w:rsidR="009A610D">
        <w:t xml:space="preserve"> system</w:t>
      </w:r>
      <w:r w:rsidR="000A6B78">
        <w:t>ie</w:t>
      </w:r>
      <w:r w:rsidR="009A610D">
        <w:t xml:space="preserve"> monitoringu SCADA </w:t>
      </w:r>
      <w:r w:rsidR="00626DE5">
        <w:br/>
      </w:r>
      <w:r w:rsidR="00230B4A">
        <w:t>i</w:t>
      </w:r>
      <w:r w:rsidR="009A610D">
        <w:t xml:space="preserve"> jego niezbędnymi modyfikacjami </w:t>
      </w:r>
      <w:r w:rsidR="000A6B78">
        <w:t>w celu</w:t>
      </w:r>
      <w:r w:rsidR="00626DE5">
        <w:t xml:space="preserve"> </w:t>
      </w:r>
      <w:r w:rsidR="000A6B78">
        <w:t xml:space="preserve">przystosowania </w:t>
      </w:r>
      <w:r w:rsidR="009A610D">
        <w:t>do pracy dwóch ciągów MBR</w:t>
      </w:r>
      <w:r w:rsidR="00AE5C6E">
        <w:br/>
      </w:r>
      <w:r w:rsidR="00480253">
        <w:t>(z uwzględnieniem istniejącej instalacji)</w:t>
      </w:r>
      <w:r w:rsidR="0076193D">
        <w:t>,</w:t>
      </w:r>
    </w:p>
    <w:p w14:paraId="1305C73A" w14:textId="5056D870" w:rsidR="00023DB9" w:rsidRDefault="0076193D" w:rsidP="00023DB9">
      <w:pPr>
        <w:pStyle w:val="Akapitzlist"/>
        <w:numPr>
          <w:ilvl w:val="0"/>
          <w:numId w:val="58"/>
        </w:numPr>
        <w:ind w:left="284" w:hanging="284"/>
      </w:pPr>
      <w:r w:rsidRPr="008E4044">
        <w:t>dokonanie niezbędnych modyfikacji obiektów budowlanych (dodatk</w:t>
      </w:r>
      <w:r>
        <w:t>owe otwory technologiczne itp. i</w:t>
      </w:r>
      <w:r w:rsidRPr="008E4044">
        <w:t xml:space="preserve"> o ile to będzie konieczne wykonanie dokumentacji budowlanej w tym zakresie)</w:t>
      </w:r>
      <w:r>
        <w:t xml:space="preserve"> </w:t>
      </w:r>
      <w:r w:rsidR="009A610D">
        <w:t>.</w:t>
      </w:r>
      <w:r w:rsidR="00023DB9">
        <w:t xml:space="preserve"> </w:t>
      </w:r>
      <w:r w:rsidR="00023DB9">
        <w:rPr>
          <w:b/>
        </w:rPr>
        <w:t>W</w:t>
      </w:r>
      <w:r w:rsidR="00023DB9" w:rsidRPr="00023DB9">
        <w:rPr>
          <w:b/>
        </w:rPr>
        <w:t xml:space="preserve"> przypadku konieczności wykonania dodatkowych otworów technologicznych lub ingerencji w konstrukcje budynku  </w:t>
      </w:r>
      <w:r w:rsidR="00023DB9">
        <w:rPr>
          <w:b/>
        </w:rPr>
        <w:t>należy wykonać</w:t>
      </w:r>
      <w:r w:rsidR="00023DB9" w:rsidRPr="00023DB9">
        <w:rPr>
          <w:b/>
        </w:rPr>
        <w:t xml:space="preserve"> oddzieln</w:t>
      </w:r>
      <w:r w:rsidR="00023DB9">
        <w:rPr>
          <w:b/>
        </w:rPr>
        <w:t>ą</w:t>
      </w:r>
      <w:r w:rsidR="00023DB9" w:rsidRPr="00023DB9">
        <w:rPr>
          <w:b/>
        </w:rPr>
        <w:t xml:space="preserve"> dokume</w:t>
      </w:r>
      <w:r w:rsidR="00023DB9">
        <w:rPr>
          <w:b/>
        </w:rPr>
        <w:t>ntację budowlaną</w:t>
      </w:r>
      <w:r w:rsidR="00023DB9" w:rsidRPr="00023DB9">
        <w:rPr>
          <w:b/>
        </w:rPr>
        <w:t>.</w:t>
      </w:r>
      <w:r w:rsidR="00023DB9">
        <w:t xml:space="preserve"> </w:t>
      </w:r>
    </w:p>
    <w:p w14:paraId="37753485" w14:textId="63417351" w:rsidR="00025BBD" w:rsidRDefault="00025BBD" w:rsidP="00493661">
      <w:pPr>
        <w:ind w:firstLine="0"/>
      </w:pPr>
      <w:r>
        <w:t xml:space="preserve">W zakres </w:t>
      </w:r>
      <w:r w:rsidR="00493661">
        <w:t>montażu</w:t>
      </w:r>
      <w:r w:rsidR="007F0734">
        <w:t xml:space="preserve"> wchodzą następujące urządzenia</w:t>
      </w:r>
      <w:r>
        <w:t>:</w:t>
      </w:r>
    </w:p>
    <w:p w14:paraId="266CA351" w14:textId="77777777" w:rsidR="002172E5" w:rsidRDefault="002172E5" w:rsidP="00E55437">
      <w:pPr>
        <w:pStyle w:val="Akapitzlist"/>
        <w:numPr>
          <w:ilvl w:val="0"/>
          <w:numId w:val="22"/>
        </w:numPr>
      </w:pPr>
      <w:r>
        <w:t xml:space="preserve">kasety membranowe </w:t>
      </w:r>
    </w:p>
    <w:p w14:paraId="30C21B77" w14:textId="77777777" w:rsidR="00EC1A66" w:rsidRDefault="00EC1A66" w:rsidP="00E55437">
      <w:pPr>
        <w:pStyle w:val="Akapitzlist"/>
        <w:numPr>
          <w:ilvl w:val="0"/>
          <w:numId w:val="22"/>
        </w:numPr>
      </w:pPr>
      <w:r>
        <w:t>dmuchawa</w:t>
      </w:r>
    </w:p>
    <w:p w14:paraId="21A4712F" w14:textId="77777777" w:rsidR="000D1C81" w:rsidRDefault="000D1C81" w:rsidP="000D1C81">
      <w:pPr>
        <w:pStyle w:val="Akapitzlist"/>
        <w:numPr>
          <w:ilvl w:val="0"/>
          <w:numId w:val="22"/>
        </w:numPr>
      </w:pPr>
      <w:r>
        <w:t>pompa permeatu</w:t>
      </w:r>
    </w:p>
    <w:p w14:paraId="3C96E075" w14:textId="751285AE" w:rsidR="00EC1A66" w:rsidRDefault="00EC1A66" w:rsidP="00E55437">
      <w:pPr>
        <w:pStyle w:val="Akapitzlist"/>
        <w:numPr>
          <w:ilvl w:val="0"/>
          <w:numId w:val="22"/>
        </w:numPr>
      </w:pPr>
      <w:r>
        <w:t>pompa recyrkulacji</w:t>
      </w:r>
    </w:p>
    <w:p w14:paraId="629F48B0" w14:textId="27697497" w:rsidR="00720320" w:rsidRDefault="00720320" w:rsidP="00E55437">
      <w:pPr>
        <w:pStyle w:val="Akapitzlist"/>
        <w:numPr>
          <w:ilvl w:val="0"/>
          <w:numId w:val="22"/>
        </w:numPr>
      </w:pPr>
      <w:r>
        <w:t>armatura</w:t>
      </w:r>
      <w:r w:rsidR="0076193D">
        <w:t xml:space="preserve"> I rurociągi</w:t>
      </w:r>
    </w:p>
    <w:p w14:paraId="032DADD1" w14:textId="6DC7B18B" w:rsidR="00DB5C74" w:rsidRDefault="00333416" w:rsidP="00E55437">
      <w:pPr>
        <w:pStyle w:val="Akapitzlist"/>
        <w:numPr>
          <w:ilvl w:val="0"/>
          <w:numId w:val="22"/>
        </w:numPr>
      </w:pPr>
      <w:r>
        <w:t>system</w:t>
      </w:r>
      <w:r w:rsidR="00102A03">
        <w:t xml:space="preserve"> sterowania </w:t>
      </w:r>
      <w:r w:rsidR="00EC1A66">
        <w:t xml:space="preserve">z urządzeniami pomiarowymi </w:t>
      </w:r>
      <w:r w:rsidR="009D314C">
        <w:t xml:space="preserve">(szafka sterownicza, okablowanie </w:t>
      </w:r>
      <w:r w:rsidR="00942992">
        <w:br/>
      </w:r>
      <w:r w:rsidR="009D314C">
        <w:t>i oprogramowanie)</w:t>
      </w:r>
      <w:r w:rsidR="005073A7">
        <w:t xml:space="preserve"> </w:t>
      </w:r>
      <w:r w:rsidR="009D314C">
        <w:t>oraz</w:t>
      </w:r>
      <w:r w:rsidR="007F0734">
        <w:t xml:space="preserve"> inne</w:t>
      </w:r>
      <w:r w:rsidR="00F06616">
        <w:t xml:space="preserve"> rozwi</w:t>
      </w:r>
      <w:r w:rsidR="007F0734">
        <w:t>ązania technologiczne konieczne</w:t>
      </w:r>
      <w:r w:rsidR="00102A03">
        <w:t xml:space="preserve"> do prawidłowego</w:t>
      </w:r>
      <w:r w:rsidR="005073A7">
        <w:t xml:space="preserve"> </w:t>
      </w:r>
      <w:r w:rsidR="00102A03">
        <w:t xml:space="preserve">działania </w:t>
      </w:r>
      <w:r w:rsidR="00010C0E">
        <w:t>system</w:t>
      </w:r>
      <w:r w:rsidR="00EC1A66">
        <w:t>u</w:t>
      </w:r>
      <w:r w:rsidR="00F06616">
        <w:t>.</w:t>
      </w:r>
    </w:p>
    <w:p w14:paraId="0A71DF14" w14:textId="77777777" w:rsidR="009D314C" w:rsidRPr="00D952AE" w:rsidRDefault="00435DDD" w:rsidP="00DB5C74">
      <w:pPr>
        <w:ind w:left="360" w:firstLine="0"/>
      </w:pPr>
      <w:r w:rsidRPr="00D952AE">
        <w:t>System powinien zawierać możliwość pracy</w:t>
      </w:r>
      <w:r w:rsidR="00D952AE" w:rsidRPr="00D952AE">
        <w:t xml:space="preserve"> w trybie:</w:t>
      </w:r>
    </w:p>
    <w:p w14:paraId="4D87C5ED" w14:textId="77777777" w:rsidR="00D952AE" w:rsidRPr="00D952AE" w:rsidRDefault="00D952AE" w:rsidP="00D952AE">
      <w:pPr>
        <w:pStyle w:val="Akapitzlist"/>
        <w:numPr>
          <w:ilvl w:val="0"/>
          <w:numId w:val="40"/>
        </w:numPr>
      </w:pPr>
      <w:r w:rsidRPr="00D952AE">
        <w:t>MBR+MBR</w:t>
      </w:r>
    </w:p>
    <w:p w14:paraId="6CC106C1" w14:textId="77777777" w:rsidR="00D952AE" w:rsidRPr="00D952AE" w:rsidRDefault="00D952AE" w:rsidP="00D952AE">
      <w:pPr>
        <w:pStyle w:val="Akapitzlist"/>
        <w:numPr>
          <w:ilvl w:val="0"/>
          <w:numId w:val="40"/>
        </w:numPr>
      </w:pPr>
      <w:r w:rsidRPr="00D952AE">
        <w:t>SBR+SBR</w:t>
      </w:r>
    </w:p>
    <w:p w14:paraId="442CF9B9" w14:textId="77777777" w:rsidR="00435DDD" w:rsidRPr="00D952AE" w:rsidRDefault="00D952AE" w:rsidP="00D952AE">
      <w:pPr>
        <w:pStyle w:val="Akapitzlist"/>
        <w:numPr>
          <w:ilvl w:val="0"/>
          <w:numId w:val="40"/>
        </w:numPr>
      </w:pPr>
      <w:r w:rsidRPr="00D952AE">
        <w:t>MBR+SBR</w:t>
      </w:r>
      <w:r w:rsidR="000A6B78">
        <w:t xml:space="preserve"> oraz SBR+MBR</w:t>
      </w:r>
    </w:p>
    <w:p w14:paraId="0C74FF5C" w14:textId="37B09192" w:rsidR="00BE1326" w:rsidRPr="006062A0" w:rsidRDefault="00023DB9" w:rsidP="00BE1326">
      <w:pPr>
        <w:autoSpaceDE w:val="0"/>
        <w:autoSpaceDN w:val="0"/>
        <w:adjustRightInd w:val="0"/>
        <w:rPr>
          <w:rFonts w:cs="Tahoma"/>
        </w:rPr>
      </w:pPr>
      <w:r w:rsidRPr="00EB6507">
        <w:t>Zamontowane</w:t>
      </w:r>
      <w:r w:rsidR="00644D80" w:rsidRPr="00EB6507">
        <w:t xml:space="preserve"> </w:t>
      </w:r>
      <w:r w:rsidR="00EC1A66">
        <w:t xml:space="preserve">membrany, urządzenia oraz armatura </w:t>
      </w:r>
      <w:r w:rsidR="00010C0E">
        <w:t>muszą</w:t>
      </w:r>
      <w:r w:rsidR="00AC402C">
        <w:t xml:space="preserve"> </w:t>
      </w:r>
      <w:r w:rsidR="00EC1A66">
        <w:t xml:space="preserve">być </w:t>
      </w:r>
      <w:r w:rsidR="008B1627">
        <w:t>kompatybilne</w:t>
      </w:r>
      <w:r w:rsidR="00942992">
        <w:br/>
      </w:r>
      <w:r w:rsidR="00F06616">
        <w:t>z urządzeniami</w:t>
      </w:r>
      <w:r w:rsidR="00626DE5">
        <w:t xml:space="preserve"> </w:t>
      </w:r>
      <w:r w:rsidR="008B1627">
        <w:t xml:space="preserve">pracującego ciągu </w:t>
      </w:r>
      <w:r w:rsidR="00F06616">
        <w:t>już z</w:t>
      </w:r>
      <w:r w:rsidR="00010C0E">
        <w:t>ainstalowa</w:t>
      </w:r>
      <w:r w:rsidR="008B1627">
        <w:t>nego</w:t>
      </w:r>
      <w:r w:rsidR="00010C0E">
        <w:t xml:space="preserve"> na Oczyszczalni Ś</w:t>
      </w:r>
      <w:r w:rsidR="00F06616">
        <w:t>cieków w Głogowie Małopolskim ul</w:t>
      </w:r>
      <w:r w:rsidR="00AC0235">
        <w:t>.</w:t>
      </w:r>
      <w:r w:rsidR="00F06616">
        <w:t xml:space="preserve"> Złota</w:t>
      </w:r>
      <w:r w:rsidR="00D85BBB">
        <w:t xml:space="preserve"> 121</w:t>
      </w:r>
      <w:r w:rsidR="009D314C">
        <w:t xml:space="preserve"> zarówno w zakresie odpowiednio dobranych parametrów pracy jak również komunikacji urządzeń</w:t>
      </w:r>
      <w:r w:rsidR="00F06616">
        <w:t>.</w:t>
      </w:r>
      <w:r w:rsidR="00626DE5">
        <w:t xml:space="preserve"> </w:t>
      </w:r>
      <w:r w:rsidR="00BE1326" w:rsidRPr="006062A0">
        <w:rPr>
          <w:rFonts w:cs="Tahoma"/>
        </w:rPr>
        <w:t xml:space="preserve">Istniejąca </w:t>
      </w:r>
      <w:r w:rsidR="00BE1326">
        <w:rPr>
          <w:rFonts w:cs="Tahoma"/>
        </w:rPr>
        <w:t>mechaniczno – biologiczna o</w:t>
      </w:r>
      <w:r w:rsidR="00BE1326" w:rsidRPr="006062A0">
        <w:rPr>
          <w:rFonts w:cs="Tahoma"/>
        </w:rPr>
        <w:t xml:space="preserve">czyszczalnia ścieków wykorzystuje jeden ciąg technologiczny oparty na filtracji ścieków za pomocą </w:t>
      </w:r>
      <w:r w:rsidR="005073A7">
        <w:rPr>
          <w:rFonts w:cs="Tahoma"/>
        </w:rPr>
        <w:t xml:space="preserve">kapilarnych </w:t>
      </w:r>
      <w:r w:rsidR="00BE1326" w:rsidRPr="006062A0">
        <w:rPr>
          <w:rFonts w:cs="Tahoma"/>
        </w:rPr>
        <w:t xml:space="preserve">membran ultrafiltracyjnych, współpracujący z dwoma reaktorami biologicznymi </w:t>
      </w:r>
      <w:r w:rsidR="005073A7">
        <w:rPr>
          <w:rFonts w:cs="Tahoma"/>
        </w:rPr>
        <w:t>wykonanymi</w:t>
      </w:r>
      <w:r w:rsidR="00BE1326" w:rsidRPr="006062A0">
        <w:rPr>
          <w:rFonts w:cs="Tahoma"/>
        </w:rPr>
        <w:t xml:space="preserve"> w technologii SBR (</w:t>
      </w:r>
      <w:r w:rsidR="005073A7">
        <w:rPr>
          <w:rFonts w:cs="Tahoma"/>
        </w:rPr>
        <w:t>s</w:t>
      </w:r>
      <w:r w:rsidR="00BE1326" w:rsidRPr="006062A0">
        <w:rPr>
          <w:rFonts w:cs="Tahoma"/>
        </w:rPr>
        <w:t xml:space="preserve">ekwencyjny </w:t>
      </w:r>
      <w:r w:rsidR="00BE1326" w:rsidRPr="006062A0">
        <w:rPr>
          <w:rFonts w:cs="Tahoma"/>
        </w:rPr>
        <w:lastRenderedPageBreak/>
        <w:t>reaktor biologiczny). Znajdujące się na oczyszczalni obiekty kubaturowe przygotowane zostały do łatwej rozbudowy o kolejny ciąg filtracji.</w:t>
      </w:r>
    </w:p>
    <w:p w14:paraId="49B4BEFB" w14:textId="1FDB1375" w:rsidR="00CD5978" w:rsidRPr="004930A2" w:rsidRDefault="00CD5978" w:rsidP="004107D9">
      <w:pPr>
        <w:rPr>
          <w:b/>
        </w:rPr>
      </w:pPr>
      <w:r>
        <w:t>Efektem</w:t>
      </w:r>
      <w:r w:rsidR="00102A03">
        <w:t xml:space="preserve"> końcowym </w:t>
      </w:r>
      <w:r w:rsidR="008B1627">
        <w:t xml:space="preserve">wyposażenia </w:t>
      </w:r>
      <w:r w:rsidR="00D85BBB">
        <w:t>drugiego</w:t>
      </w:r>
      <w:r w:rsidR="008B1627">
        <w:t xml:space="preserve"> ciągu instalacji filtracji membranowej na oczyszczalni ścieków w Głogowie Małopolskim</w:t>
      </w:r>
      <w:r w:rsidR="00AC402C">
        <w:t xml:space="preserve"> </w:t>
      </w:r>
      <w:r w:rsidR="00102A03">
        <w:t>powin</w:t>
      </w:r>
      <w:r>
        <w:t>no być zwiększenie wydajności oczyszczania ścieków w postaci per</w:t>
      </w:r>
      <w:r w:rsidR="007E55ED">
        <w:t>m</w:t>
      </w:r>
      <w:r>
        <w:t>eatu</w:t>
      </w:r>
      <w:r w:rsidR="00AC402C">
        <w:t xml:space="preserve"> </w:t>
      </w:r>
      <w:r w:rsidR="00174CC3">
        <w:t>o</w:t>
      </w:r>
      <w:r w:rsidR="009B650B">
        <w:t xml:space="preserve"> </w:t>
      </w:r>
      <w:r w:rsidR="004107D9">
        <w:t xml:space="preserve">nie mniej niż </w:t>
      </w:r>
      <w:r w:rsidR="009B650B">
        <w:t>125 m</w:t>
      </w:r>
      <w:r w:rsidR="009B650B">
        <w:rPr>
          <w:vertAlign w:val="superscript"/>
        </w:rPr>
        <w:t>3</w:t>
      </w:r>
      <w:r w:rsidR="009B650B">
        <w:t>/h</w:t>
      </w:r>
      <w:r w:rsidR="00AC402C">
        <w:t xml:space="preserve"> </w:t>
      </w:r>
      <w:r w:rsidR="009B650B">
        <w:t>spełniając</w:t>
      </w:r>
      <w:r>
        <w:t>ego</w:t>
      </w:r>
      <w:r w:rsidR="009B650B">
        <w:t xml:space="preserve"> parametr</w:t>
      </w:r>
      <w:r w:rsidR="00D85BBB">
        <w:t>:</w:t>
      </w:r>
      <w:r w:rsidR="002B208A">
        <w:t xml:space="preserve"> zawiesina </w:t>
      </w:r>
      <w:r w:rsidR="00942992">
        <w:t xml:space="preserve"> ogólna  poniżej </w:t>
      </w:r>
      <w:r w:rsidR="009E3087">
        <w:t>5</w:t>
      </w:r>
      <w:r w:rsidR="00942992">
        <w:t>mg/</w:t>
      </w:r>
      <w:r w:rsidR="002B208A">
        <w:t>l</w:t>
      </w:r>
      <w:r w:rsidR="004107D9">
        <w:t>. Działanie instalacji membranowej polegać będzie na automatycznym cyklicznym występowaniu fazy filtracji (zasysanie i odprowadzania oczyszczonych ścieków) na przemian z fazą płukania wstecznego (wykorzystanie oczyszczonych ścieków do płukania membran wstecznym przepływem). Przez cały okres działania instalacji membranowej należy zapewnić ich ciągłe czyszczenie poprzez intensywne ich napowietrzanie oraz ciągłą recyrkulację osadów</w:t>
      </w:r>
      <w:r w:rsidR="00AC402C">
        <w:t>,</w:t>
      </w:r>
      <w:r w:rsidR="004107D9">
        <w:t xml:space="preserve"> aby uniknąć zbyt dużego zagęszczenia osadów w komorze membran. Okresowo instalacja automatycznie rozpoczyna cykl chemicznego czyszczenia membran (np. kwaskiem cytrynowym i podchlorynem sodu), dodając niewielkie ilości chemikaliów podczas płukania wstecznego. Oczyszczone ścieki (permeat) będą odpływać grawitacyjnie ze zbiornika permeatu do odbiornika, natomiast skoncentrowany osad czynny będzie powracał poprzez koryta przelewowe do komór reaktorów biologicznych (Obiekt nr 9.1 i 9.2)</w:t>
      </w:r>
      <w:r w:rsidR="00F8607A">
        <w:t>. Z</w:t>
      </w:r>
      <w:r w:rsidR="004107D9">
        <w:t xml:space="preserve">e względu na znaczne natlenienie ścieków w komorach MBR </w:t>
      </w:r>
      <w:r w:rsidR="00911387" w:rsidRPr="00D952AE">
        <w:t xml:space="preserve">ich powrót </w:t>
      </w:r>
      <w:r w:rsidR="004107D9">
        <w:t>będzie powodować zwiększenie poziomu tlenu w komorze reaktora. Oczyszczone ścieki (permeat) odpływać będą kanałem ścieków oczyszczonych do wylotu</w:t>
      </w:r>
      <w:r w:rsidR="00AC402C">
        <w:t xml:space="preserve"> </w:t>
      </w:r>
      <w:r w:rsidR="004107D9">
        <w:t>poprzez komorę pomiarową</w:t>
      </w:r>
      <w:r w:rsidR="00AC402C">
        <w:t xml:space="preserve"> monit</w:t>
      </w:r>
      <w:r w:rsidR="00214601">
        <w:t xml:space="preserve">orującą </w:t>
      </w:r>
      <w:r w:rsidR="004107D9">
        <w:t xml:space="preserve"> iloś</w:t>
      </w:r>
      <w:r w:rsidR="00AC402C">
        <w:t>ć</w:t>
      </w:r>
      <w:r w:rsidR="004107D9">
        <w:t xml:space="preserve"> ścieków oczyszczonych</w:t>
      </w:r>
      <w:r w:rsidR="00D952AE">
        <w:t>. Cało</w:t>
      </w:r>
      <w:r w:rsidR="004107D9">
        <w:t xml:space="preserve">ść procesu biologicznego oczyszczania ścieków oraz instalacji membranowej sterowana będzie przez układ automatyki znajdujący się w szafach sterujących, które będą zlokalizowane w wydzielonym pomieszczeniu w budynku technicznym, zaś system </w:t>
      </w:r>
      <w:r w:rsidR="00AE5C6E">
        <w:t>wizualizacji</w:t>
      </w:r>
      <w:r w:rsidR="004107D9">
        <w:t xml:space="preserve"> </w:t>
      </w:r>
      <w:r w:rsidR="00AC402C">
        <w:t xml:space="preserve">i </w:t>
      </w:r>
      <w:r w:rsidR="004107D9">
        <w:t>kontroli pracy zamontowany będzie w po</w:t>
      </w:r>
      <w:r w:rsidR="007E55ED">
        <w:t>mieszczeniu</w:t>
      </w:r>
      <w:r w:rsidR="004107D9">
        <w:t xml:space="preserve"> sterowni w istniejącym bu</w:t>
      </w:r>
      <w:r w:rsidR="00882FA2">
        <w:t xml:space="preserve">dynku administracyjno-socjalnym. </w:t>
      </w:r>
      <w:r w:rsidR="00882FA2" w:rsidRPr="004930A2">
        <w:rPr>
          <w:b/>
        </w:rPr>
        <w:t>Schemat technologiczny 1 i schemat technologiczny 2 stanowią załączniki do niniejszego dokumentu.</w:t>
      </w:r>
    </w:p>
    <w:p w14:paraId="360F6C64" w14:textId="77777777" w:rsidR="00AC402C" w:rsidRDefault="00BE1326" w:rsidP="00720320">
      <w:pPr>
        <w:keepNext/>
        <w:autoSpaceDE w:val="0"/>
        <w:autoSpaceDN w:val="0"/>
        <w:adjustRightInd w:val="0"/>
        <w:ind w:firstLine="0"/>
        <w:rPr>
          <w:rFonts w:cs="Tahoma"/>
          <w:b/>
        </w:rPr>
      </w:pPr>
      <w:r w:rsidRPr="000D447F">
        <w:rPr>
          <w:rFonts w:cs="Tahoma"/>
          <w:b/>
        </w:rPr>
        <w:t>UWAGA:</w:t>
      </w:r>
    </w:p>
    <w:p w14:paraId="7BB550DB" w14:textId="36F7A487" w:rsidR="00AC402C" w:rsidRPr="00644D80" w:rsidRDefault="00CE1F84" w:rsidP="00644D80">
      <w:pPr>
        <w:autoSpaceDE w:val="0"/>
        <w:autoSpaceDN w:val="0"/>
        <w:adjustRightInd w:val="0"/>
        <w:ind w:firstLine="0"/>
        <w:rPr>
          <w:rFonts w:cs="Tahoma"/>
        </w:rPr>
      </w:pPr>
      <w:r>
        <w:rPr>
          <w:rFonts w:cs="Tahoma"/>
        </w:rPr>
        <w:t>O</w:t>
      </w:r>
      <w:r w:rsidR="00BE1326" w:rsidRPr="000D447F">
        <w:rPr>
          <w:rFonts w:cs="Tahoma"/>
        </w:rPr>
        <w:t>czyszczalnia ścieków jest obiektem pracującym. Wszelkie rozwiązania techniczne i prowadzone prace muszą zapewniać ciągły przepływ ścieków przez oczyszczalnię oraz ich oczyszczanie przed odprowadzeniem do odbiornika</w:t>
      </w:r>
      <w:r w:rsidR="00626DE5">
        <w:rPr>
          <w:rFonts w:cs="Tahoma"/>
        </w:rPr>
        <w:t xml:space="preserve"> zgodnie z posiadanym pozwoleniem wodno-prawnym.</w:t>
      </w:r>
    </w:p>
    <w:p w14:paraId="75EBCFB3" w14:textId="77777777" w:rsidR="00751341" w:rsidRDefault="00751341" w:rsidP="00341FA8">
      <w:pPr>
        <w:pStyle w:val="Nagwek1"/>
      </w:pPr>
      <w:bookmarkStart w:id="1" w:name="_Toc109824490"/>
      <w:r>
        <w:t>Parametry urządzeń</w:t>
      </w:r>
      <w:bookmarkEnd w:id="1"/>
    </w:p>
    <w:p w14:paraId="728C06D4" w14:textId="518C6B86" w:rsidR="0071730E" w:rsidRDefault="00644D80" w:rsidP="0071730E">
      <w:r w:rsidRPr="00EB6507">
        <w:t>Montowane</w:t>
      </w:r>
      <w:r w:rsidR="00C52F8B" w:rsidRPr="00644D80">
        <w:rPr>
          <w:color w:val="FF0000"/>
        </w:rPr>
        <w:t xml:space="preserve"> </w:t>
      </w:r>
      <w:r w:rsidR="00C52F8B">
        <w:t xml:space="preserve">membrany, </w:t>
      </w:r>
      <w:r w:rsidR="0071730E">
        <w:t>urządzenia</w:t>
      </w:r>
      <w:r w:rsidR="00C52F8B">
        <w:t xml:space="preserve"> oraz armatura </w:t>
      </w:r>
      <w:r w:rsidR="0071730E">
        <w:t>muszą być dostosowane do wymiarów istnieją</w:t>
      </w:r>
      <w:r w:rsidR="00C52F8B">
        <w:t xml:space="preserve">cej komory oraz </w:t>
      </w:r>
      <w:r w:rsidR="0071730E">
        <w:t xml:space="preserve"> budynku tak</w:t>
      </w:r>
      <w:r w:rsidR="00B3132F">
        <w:t>,</w:t>
      </w:r>
      <w:r w:rsidR="0071730E">
        <w:t xml:space="preserve"> aby była zachowana prawidłowa komunikacja wewnątrz budynku oraz możliwość właściwej pracy</w:t>
      </w:r>
      <w:r w:rsidR="00911387">
        <w:t xml:space="preserve">, </w:t>
      </w:r>
      <w:r w:rsidR="0071730E">
        <w:t>obsługi</w:t>
      </w:r>
      <w:r w:rsidR="00911387">
        <w:t xml:space="preserve">, </w:t>
      </w:r>
      <w:r w:rsidR="00942992">
        <w:t>montażu i demontażu</w:t>
      </w:r>
      <w:r w:rsidR="003264C7">
        <w:t xml:space="preserve"> </w:t>
      </w:r>
      <w:r w:rsidR="00911387">
        <w:t>za</w:t>
      </w:r>
      <w:r w:rsidR="0071730E">
        <w:t>montowanych urządzeń</w:t>
      </w:r>
      <w:r w:rsidR="0071730E" w:rsidRPr="00B3132F">
        <w:t>.</w:t>
      </w:r>
      <w:r w:rsidR="003264C7">
        <w:t xml:space="preserve"> </w:t>
      </w:r>
      <w:r w:rsidR="004930A2" w:rsidRPr="004930A2">
        <w:rPr>
          <w:b/>
        </w:rPr>
        <w:t>R</w:t>
      </w:r>
      <w:r w:rsidR="00963CEA" w:rsidRPr="004930A2">
        <w:rPr>
          <w:b/>
        </w:rPr>
        <w:t xml:space="preserve">zut i </w:t>
      </w:r>
      <w:r w:rsidR="00963CEA" w:rsidRPr="004930A2">
        <w:rPr>
          <w:b/>
        </w:rPr>
        <w:lastRenderedPageBreak/>
        <w:t xml:space="preserve">przekrój </w:t>
      </w:r>
      <w:r w:rsidR="00C52F8B" w:rsidRPr="00C17C63">
        <w:rPr>
          <w:b/>
        </w:rPr>
        <w:t>istniejącej komory oraz</w:t>
      </w:r>
      <w:r w:rsidR="00963CEA" w:rsidRPr="00C17C63">
        <w:rPr>
          <w:b/>
        </w:rPr>
        <w:t xml:space="preserve"> budynku </w:t>
      </w:r>
      <w:r w:rsidR="00C52F8B" w:rsidRPr="00C17C63">
        <w:rPr>
          <w:b/>
        </w:rPr>
        <w:t>technicznego</w:t>
      </w:r>
      <w:r w:rsidR="004930A2" w:rsidRPr="00C17C63">
        <w:rPr>
          <w:b/>
        </w:rPr>
        <w:t xml:space="preserve"> stanowią załącznik do niniejszego dokumentu.</w:t>
      </w:r>
      <w:r w:rsidR="00963CEA" w:rsidRPr="00C17C63">
        <w:t xml:space="preserve"> </w:t>
      </w:r>
      <w:r w:rsidR="0071730E" w:rsidRPr="00C17C63">
        <w:t xml:space="preserve">Istnieje możliwość wizji lokalnej </w:t>
      </w:r>
      <w:r w:rsidR="00963CEA" w:rsidRPr="00C17C63">
        <w:t>na terenie oczyszczalni</w:t>
      </w:r>
      <w:r w:rsidR="00B3132F" w:rsidRPr="00C17C63">
        <w:t xml:space="preserve"> ścieków</w:t>
      </w:r>
      <w:r w:rsidR="00DF3D34" w:rsidRPr="00C17C63">
        <w:t xml:space="preserve"> </w:t>
      </w:r>
      <w:r w:rsidR="00963CEA" w:rsidRPr="00C17C63">
        <w:t xml:space="preserve">celem </w:t>
      </w:r>
      <w:r w:rsidR="00B3132F" w:rsidRPr="00C17C63">
        <w:t>dokonania szczegółowych pomiarów pomieszczeń oraz oceny istniejących ins</w:t>
      </w:r>
      <w:r w:rsidR="00B3132F">
        <w:t>talacji wewnętrznych, a także</w:t>
      </w:r>
      <w:r w:rsidR="003264C7">
        <w:t xml:space="preserve"> </w:t>
      </w:r>
      <w:r w:rsidR="00B3132F" w:rsidRPr="00DA38B4">
        <w:t>sprawdzeni</w:t>
      </w:r>
      <w:r w:rsidR="00B3132F">
        <w:t xml:space="preserve">a możliwości </w:t>
      </w:r>
      <w:r w:rsidR="00963CEA">
        <w:t>montażu dostarczanych</w:t>
      </w:r>
      <w:r w:rsidR="00C52F8B">
        <w:t xml:space="preserve"> membran,</w:t>
      </w:r>
      <w:r w:rsidR="00963CEA">
        <w:t xml:space="preserve"> urządzeń</w:t>
      </w:r>
      <w:r w:rsidR="00C52F8B">
        <w:t xml:space="preserve"> i armatury</w:t>
      </w:r>
      <w:r w:rsidR="0071730E" w:rsidRPr="00DA38B4">
        <w:t xml:space="preserve">. </w:t>
      </w:r>
    </w:p>
    <w:p w14:paraId="00EED626" w14:textId="77777777" w:rsidR="00612947" w:rsidRDefault="00612947" w:rsidP="00612947">
      <w:r>
        <w:t>Wszystkie dostarczane urządzenia muszą spełniać wymogi norm CE.</w:t>
      </w:r>
    </w:p>
    <w:p w14:paraId="659A2F44" w14:textId="61F6B2CB" w:rsidR="0018071E" w:rsidRDefault="0018071E" w:rsidP="0071730E">
      <w:r>
        <w:t xml:space="preserve">Dostarczane urządzenia muszą być wykonane zgodnie z wymogami wynikającymi z przepisów BHP, w tym posiadać odpowiednie zabezpieczenia </w:t>
      </w:r>
      <w:r w:rsidR="00C52F8B">
        <w:t>tj.</w:t>
      </w:r>
      <w:r>
        <w:t xml:space="preserve"> pomosty </w:t>
      </w:r>
      <w:r w:rsidR="00EC4D7F">
        <w:t>robocze, osłony części ruchomych</w:t>
      </w:r>
      <w:r>
        <w:t xml:space="preserve">  oraz stosowne oznakowanie</w:t>
      </w:r>
      <w:r w:rsidR="003264C7">
        <w:t xml:space="preserve"> i </w:t>
      </w:r>
      <w:r w:rsidR="00EC4D7F">
        <w:t>barierki</w:t>
      </w:r>
      <w:r>
        <w:t>.</w:t>
      </w:r>
    </w:p>
    <w:p w14:paraId="67143E23" w14:textId="77777777" w:rsidR="00612947" w:rsidRDefault="00612947" w:rsidP="00612947">
      <w:r>
        <w:t xml:space="preserve">Wykonawca wyposaży dostarczane urządzenia w odpowiednie oznakowanie i jeśli to konieczne w </w:t>
      </w:r>
      <w:r w:rsidRPr="006662ED">
        <w:t xml:space="preserve">narzędzia </w:t>
      </w:r>
      <w:r>
        <w:t>wymagane do prawidłowej</w:t>
      </w:r>
      <w:r w:rsidR="003264C7">
        <w:t xml:space="preserve"> </w:t>
      </w:r>
      <w:r>
        <w:t xml:space="preserve">eksploatacji. Wykonawca jest również zobowiązany dostarczyć na oddzielnym nośniku danych kopię oprogramowania sterowników </w:t>
      </w:r>
      <w:r w:rsidR="00942992">
        <w:br/>
      </w:r>
      <w:r>
        <w:t xml:space="preserve">i okablowanie niezbędne do ewentualnej instalacji tego oprogramowania. </w:t>
      </w:r>
    </w:p>
    <w:p w14:paraId="0EA0A261" w14:textId="77777777" w:rsidR="00751341" w:rsidRDefault="008B263B" w:rsidP="00542944">
      <w:pPr>
        <w:pStyle w:val="Nagwek2"/>
      </w:pPr>
      <w:bookmarkStart w:id="2" w:name="_Toc109824491"/>
      <w:r>
        <w:t xml:space="preserve">Kasety </w:t>
      </w:r>
      <w:r w:rsidRPr="00002B81">
        <w:t>membranowe</w:t>
      </w:r>
      <w:bookmarkEnd w:id="2"/>
    </w:p>
    <w:p w14:paraId="438218AA" w14:textId="76A05255" w:rsidR="000F355F" w:rsidRDefault="00C060CD" w:rsidP="000F355F">
      <w:r>
        <w:t xml:space="preserve">Kasety </w:t>
      </w:r>
      <w:r w:rsidR="003264C7">
        <w:t xml:space="preserve">membranowe </w:t>
      </w:r>
      <w:r>
        <w:t>należy umieścić w istniejąc</w:t>
      </w:r>
      <w:r w:rsidR="00A449F7">
        <w:t>ej</w:t>
      </w:r>
      <w:r w:rsidR="003264C7">
        <w:t xml:space="preserve"> </w:t>
      </w:r>
      <w:r w:rsidR="00A449F7">
        <w:t>komorze</w:t>
      </w:r>
      <w:r>
        <w:t xml:space="preserve"> MBR</w:t>
      </w:r>
      <w:r w:rsidR="00A449F7">
        <w:t xml:space="preserve"> </w:t>
      </w:r>
      <w:r w:rsidR="003264C7">
        <w:t xml:space="preserve">(z ang. Membrane Bio Reactor - biologiczne reaktory membranowe) </w:t>
      </w:r>
      <w:r w:rsidR="00A449F7">
        <w:t xml:space="preserve">zlokalizowanej na pierwszej kondygnacji budynku </w:t>
      </w:r>
      <w:r w:rsidR="00A449F7" w:rsidRPr="009312F5">
        <w:t>technicznego</w:t>
      </w:r>
      <w:r w:rsidR="00EC7EEC" w:rsidRPr="009312F5">
        <w:t xml:space="preserve">. W celu zapewnienia prawidłowego funkcjonowania instalacji MBR </w:t>
      </w:r>
      <w:r w:rsidRPr="009312F5">
        <w:t xml:space="preserve">należy wykonać </w:t>
      </w:r>
      <w:r w:rsidR="00EC7EEC" w:rsidRPr="009312F5">
        <w:t xml:space="preserve">roboty budowlane polegające na wykonaniu </w:t>
      </w:r>
      <w:r w:rsidRPr="009312F5">
        <w:t>odpowiedni</w:t>
      </w:r>
      <w:r w:rsidR="00EC7EEC" w:rsidRPr="009312F5">
        <w:t>ego</w:t>
      </w:r>
      <w:r w:rsidRPr="009312F5">
        <w:t xml:space="preserve"> spad</w:t>
      </w:r>
      <w:r w:rsidR="00EC7EEC" w:rsidRPr="009312F5">
        <w:t>u</w:t>
      </w:r>
      <w:r w:rsidR="001E4E4B" w:rsidRPr="009312F5">
        <w:t xml:space="preserve"> </w:t>
      </w:r>
      <w:r w:rsidR="003264C7" w:rsidRPr="009312F5">
        <w:t xml:space="preserve">dna w kierunku odpływu </w:t>
      </w:r>
      <w:r w:rsidR="001E4E4B" w:rsidRPr="009312F5">
        <w:t>2-3%</w:t>
      </w:r>
      <w:r w:rsidR="00EC7EEC" w:rsidRPr="009312F5">
        <w:t xml:space="preserve"> - zgodnie z zaleceniami producenta urządzeń</w:t>
      </w:r>
      <w:r w:rsidR="00EC4D7F" w:rsidRPr="009312F5">
        <w:t xml:space="preserve"> </w:t>
      </w:r>
      <w:r w:rsidRPr="009312F5">
        <w:t xml:space="preserve">tak aby umożliwić </w:t>
      </w:r>
      <w:r w:rsidR="00EC7EEC" w:rsidRPr="009312F5">
        <w:t xml:space="preserve">grawitacyjny </w:t>
      </w:r>
      <w:r w:rsidRPr="009312F5">
        <w:t>odpły</w:t>
      </w:r>
      <w:r w:rsidR="008D61B0" w:rsidRPr="009312F5">
        <w:t>w</w:t>
      </w:r>
      <w:r w:rsidRPr="009312F5">
        <w:t xml:space="preserve"> nagromadzonego osadu. </w:t>
      </w:r>
      <w:r w:rsidR="008D61B0" w:rsidRPr="009312F5">
        <w:t>Membrany</w:t>
      </w:r>
      <w:r w:rsidRPr="009312F5">
        <w:t xml:space="preserve"> musz</w:t>
      </w:r>
      <w:r w:rsidR="00EC4D7F" w:rsidRPr="009312F5">
        <w:t>ą</w:t>
      </w:r>
      <w:r w:rsidRPr="009312F5">
        <w:t xml:space="preserve"> zostać połączone z istniejącymi przewodami permeatu i sprężonego </w:t>
      </w:r>
      <w:r>
        <w:t xml:space="preserve">powietrza. Konieczne jest wykonanie instalacji odpowietrzającej </w:t>
      </w:r>
      <w:r w:rsidR="00C308E9">
        <w:t>oraz modyfikacja istniejącej instalacji dozowania chemii poprzez zainstalowanie niezbędnej armatury odcinającej</w:t>
      </w:r>
      <w:r w:rsidR="003264C7">
        <w:t xml:space="preserve"> lub jej rozbudowa i modernizacja w razie konieczności</w:t>
      </w:r>
      <w:bookmarkStart w:id="3" w:name="_Hlk108679682"/>
    </w:p>
    <w:bookmarkEnd w:id="3"/>
    <w:p w14:paraId="70F8F8CA" w14:textId="77777777" w:rsidR="00A449F7" w:rsidRPr="00CA4146" w:rsidRDefault="00A449F7" w:rsidP="00612D57">
      <w:pPr>
        <w:ind w:firstLine="0"/>
      </w:pPr>
      <w:r w:rsidRPr="00612D57">
        <w:rPr>
          <w:b/>
        </w:rPr>
        <w:t>Parametry membran:</w:t>
      </w:r>
    </w:p>
    <w:p w14:paraId="6C0BCA85" w14:textId="3866425C" w:rsidR="00956902" w:rsidRDefault="00956902" w:rsidP="000D14C7">
      <w:pPr>
        <w:pStyle w:val="Akapitzlist"/>
        <w:numPr>
          <w:ilvl w:val="0"/>
          <w:numId w:val="31"/>
        </w:numPr>
        <w:ind w:left="1134" w:hanging="283"/>
      </w:pPr>
      <w:r>
        <w:rPr>
          <w:rFonts w:cs="Tahoma"/>
        </w:rPr>
        <w:t>M</w:t>
      </w:r>
      <w:r w:rsidR="00CE1F84" w:rsidRPr="00A322BA">
        <w:rPr>
          <w:rFonts w:cs="Tahoma"/>
        </w:rPr>
        <w:t>in. 3 kasety wypełnione membranami, o powierzchni membranowej min. 1920m</w:t>
      </w:r>
      <w:r w:rsidR="00CE1F84" w:rsidRPr="00A322BA">
        <w:rPr>
          <w:rFonts w:cs="Tahoma"/>
          <w:vertAlign w:val="superscript"/>
        </w:rPr>
        <w:t>2</w:t>
      </w:r>
      <w:r w:rsidR="00CE1F84" w:rsidRPr="00A322BA">
        <w:rPr>
          <w:rFonts w:cs="Tahoma"/>
        </w:rPr>
        <w:t xml:space="preserve"> każda kaseta (razem min. 5760m</w:t>
      </w:r>
      <w:r w:rsidR="00CE1F84" w:rsidRPr="00A322BA">
        <w:rPr>
          <w:rFonts w:cs="Tahoma"/>
          <w:vertAlign w:val="superscript"/>
        </w:rPr>
        <w:t>2</w:t>
      </w:r>
      <w:r w:rsidR="00CE1F84" w:rsidRPr="00A322BA">
        <w:rPr>
          <w:rFonts w:cs="Tahoma"/>
        </w:rPr>
        <w:t xml:space="preserve"> powierzchni membranowej), </w:t>
      </w:r>
    </w:p>
    <w:p w14:paraId="1B653A91" w14:textId="77777777" w:rsidR="00956902" w:rsidRDefault="00956902" w:rsidP="00956902">
      <w:pPr>
        <w:pStyle w:val="Akapitzlist"/>
        <w:numPr>
          <w:ilvl w:val="0"/>
          <w:numId w:val="31"/>
        </w:numPr>
        <w:ind w:left="1134" w:hanging="283"/>
        <w:rPr>
          <w:rFonts w:cs="Tahoma"/>
        </w:rPr>
      </w:pPr>
      <w:r>
        <w:rPr>
          <w:rFonts w:cs="Tahoma"/>
        </w:rPr>
        <w:t>Z</w:t>
      </w:r>
      <w:r w:rsidRPr="00956902">
        <w:rPr>
          <w:rFonts w:cs="Tahoma"/>
        </w:rPr>
        <w:t>anurzeniowe, rurkowe (kapilarne) membrany ultrafiltracyjne o nominalnej wielkości porów nie większych niż 0,04 µm,</w:t>
      </w:r>
    </w:p>
    <w:p w14:paraId="15849609" w14:textId="77777777" w:rsidR="00956902" w:rsidRDefault="00956902" w:rsidP="00956902">
      <w:pPr>
        <w:pStyle w:val="Akapitzlist"/>
        <w:numPr>
          <w:ilvl w:val="0"/>
          <w:numId w:val="31"/>
        </w:numPr>
        <w:ind w:left="1134" w:hanging="283"/>
        <w:rPr>
          <w:rFonts w:cs="Tahoma"/>
        </w:rPr>
      </w:pPr>
      <w:r>
        <w:rPr>
          <w:rFonts w:cs="Tahoma"/>
        </w:rPr>
        <w:t>M</w:t>
      </w:r>
      <w:r w:rsidRPr="00A322BA">
        <w:rPr>
          <w:rFonts w:cs="Tahoma"/>
        </w:rPr>
        <w:t>embrany pracujące na zasadzie ssania (podciśnienia), wymuszonego pompą permeatu w zakresie min. od -0,55 do 0,55 bar</w:t>
      </w:r>
    </w:p>
    <w:p w14:paraId="1A7C8414" w14:textId="77777777" w:rsidR="00956902" w:rsidRDefault="00956902" w:rsidP="00956902">
      <w:pPr>
        <w:pStyle w:val="Akapitzlist"/>
        <w:numPr>
          <w:ilvl w:val="0"/>
          <w:numId w:val="31"/>
        </w:numPr>
        <w:ind w:left="1134" w:hanging="283"/>
        <w:rPr>
          <w:rFonts w:cs="Tahoma"/>
        </w:rPr>
      </w:pPr>
      <w:r>
        <w:rPr>
          <w:rFonts w:cs="Tahoma"/>
        </w:rPr>
        <w:lastRenderedPageBreak/>
        <w:t>N</w:t>
      </w:r>
      <w:r w:rsidRPr="00A322BA">
        <w:rPr>
          <w:rFonts w:cs="Tahoma"/>
        </w:rPr>
        <w:t>ie dopuszcza się, aby włókna kapilarne membran wykonane były tylko z materiału PVDF (bez materiału nośnego), gdyż rozwiązanie takie charakteryzuje się słabą wytrzymałością na obciążenia, a co za tym idzie krótszą żywotnością takiej membrany,</w:t>
      </w:r>
    </w:p>
    <w:p w14:paraId="35E3BE92" w14:textId="77777777" w:rsidR="004F7114" w:rsidRDefault="004F7114" w:rsidP="004F7114">
      <w:pPr>
        <w:pStyle w:val="Akapitzlist"/>
        <w:numPr>
          <w:ilvl w:val="0"/>
          <w:numId w:val="31"/>
        </w:numPr>
        <w:ind w:left="1134" w:hanging="283"/>
        <w:rPr>
          <w:rFonts w:cs="Tahoma"/>
        </w:rPr>
      </w:pPr>
      <w:r w:rsidRPr="004F7114">
        <w:rPr>
          <w:rFonts w:cs="Tahoma"/>
        </w:rPr>
        <w:t>nie dopuszcza się instalowanie kaset/modułów/membran/cartritge'ów jeden na drugim w pionie,</w:t>
      </w:r>
    </w:p>
    <w:p w14:paraId="7D12AF91" w14:textId="77777777" w:rsidR="00AC402C" w:rsidRDefault="004F7114" w:rsidP="00720320">
      <w:pPr>
        <w:pStyle w:val="Akapitzlist"/>
        <w:numPr>
          <w:ilvl w:val="0"/>
          <w:numId w:val="31"/>
        </w:numPr>
        <w:ind w:left="1134" w:hanging="283"/>
        <w:rPr>
          <w:rFonts w:cs="Tahoma"/>
        </w:rPr>
      </w:pPr>
      <w:r w:rsidRPr="004F7114">
        <w:rPr>
          <w:rFonts w:cs="Tahoma"/>
        </w:rPr>
        <w:t>membrany powinny być dostosowane do separacji ścieków od osadu czynnego i pracować w trybie dead-end (osad czynny zostaje w reaktorze MBR, a tylko klarowna ciecz jest zasysana do wnętrza włókna membrany),</w:t>
      </w:r>
    </w:p>
    <w:p w14:paraId="6482C608" w14:textId="2704306E" w:rsidR="00627948" w:rsidRPr="003264C7" w:rsidRDefault="003264C7" w:rsidP="00627948">
      <w:pPr>
        <w:pStyle w:val="Akapitzlist"/>
        <w:numPr>
          <w:ilvl w:val="0"/>
          <w:numId w:val="31"/>
        </w:numPr>
        <w:ind w:left="1134" w:hanging="283"/>
      </w:pPr>
      <w:r>
        <w:rPr>
          <w:rFonts w:cstheme="minorHAnsi"/>
        </w:rPr>
        <w:t xml:space="preserve">budowa kasety powinna zapewniać </w:t>
      </w:r>
      <w:r w:rsidR="00542944">
        <w:rPr>
          <w:rFonts w:cstheme="minorHAnsi"/>
        </w:rPr>
        <w:t>możliwość</w:t>
      </w:r>
      <w:r>
        <w:rPr>
          <w:rFonts w:cstheme="minorHAnsi"/>
        </w:rPr>
        <w:t xml:space="preserve"> </w:t>
      </w:r>
      <w:r w:rsidR="00542944">
        <w:rPr>
          <w:rFonts w:cstheme="minorHAnsi"/>
        </w:rPr>
        <w:t>łatwego</w:t>
      </w:r>
      <w:r>
        <w:rPr>
          <w:rFonts w:cstheme="minorHAnsi"/>
        </w:rPr>
        <w:t xml:space="preserve"> demontażu pojedynczego modułu,</w:t>
      </w:r>
    </w:p>
    <w:p w14:paraId="5651B232" w14:textId="77777777" w:rsidR="00751341" w:rsidRPr="00F07F65" w:rsidRDefault="008D61B0" w:rsidP="00612D57">
      <w:pPr>
        <w:ind w:firstLine="0"/>
      </w:pPr>
      <w:r w:rsidRPr="00612D57">
        <w:rPr>
          <w:b/>
        </w:rPr>
        <w:t>W</w:t>
      </w:r>
      <w:r w:rsidR="00751341" w:rsidRPr="00612D57">
        <w:rPr>
          <w:b/>
        </w:rPr>
        <w:t>yposażenie</w:t>
      </w:r>
      <w:r w:rsidR="00843B00" w:rsidRPr="00612D57">
        <w:rPr>
          <w:b/>
        </w:rPr>
        <w:t xml:space="preserve"> dodatkowe</w:t>
      </w:r>
      <w:r w:rsidR="00751341" w:rsidRPr="00612D57">
        <w:rPr>
          <w:b/>
        </w:rPr>
        <w:t>:</w:t>
      </w:r>
    </w:p>
    <w:p w14:paraId="172E01C8" w14:textId="77777777" w:rsidR="00751341" w:rsidRDefault="00843B00" w:rsidP="000D14C7">
      <w:pPr>
        <w:pStyle w:val="Akapitzlist"/>
        <w:numPr>
          <w:ilvl w:val="0"/>
          <w:numId w:val="2"/>
        </w:numPr>
        <w:ind w:left="1134" w:hanging="283"/>
      </w:pPr>
      <w:r>
        <w:t>Wykonanie zawiesi</w:t>
      </w:r>
      <w:r w:rsidR="00566399">
        <w:t xml:space="preserve"> (uchwytów montażowych) </w:t>
      </w:r>
      <w:r>
        <w:t xml:space="preserve"> dla kaset</w:t>
      </w:r>
      <w:r w:rsidR="000112A1">
        <w:t>,</w:t>
      </w:r>
    </w:p>
    <w:p w14:paraId="395A9EFD" w14:textId="77777777" w:rsidR="00751341" w:rsidRDefault="00543AB6" w:rsidP="00542944">
      <w:pPr>
        <w:pStyle w:val="Nagwek2"/>
      </w:pPr>
      <w:bookmarkStart w:id="4" w:name="_Toc109824492"/>
      <w:r>
        <w:t>Dmuchawa</w:t>
      </w:r>
      <w:bookmarkEnd w:id="4"/>
    </w:p>
    <w:p w14:paraId="64921D02" w14:textId="6B5EF641" w:rsidR="00543AB6" w:rsidRPr="00044C06" w:rsidRDefault="000F355F" w:rsidP="00543AB6">
      <w:r w:rsidRPr="00044C06">
        <w:t>Prawidłowe działanie instalacji membranowej możliwe jest dzięki dmuchawie</w:t>
      </w:r>
      <w:r w:rsidR="00EF7F4E" w:rsidRPr="00044C06">
        <w:t>,</w:t>
      </w:r>
      <w:r w:rsidRPr="00044C06">
        <w:t xml:space="preserve"> której intensywne </w:t>
      </w:r>
      <w:r w:rsidR="000112A1" w:rsidRPr="00044C06">
        <w:t>napowietrzan</w:t>
      </w:r>
      <w:r w:rsidR="000112A1">
        <w:t>ie</w:t>
      </w:r>
      <w:r w:rsidR="000112A1" w:rsidRPr="00044C06">
        <w:t xml:space="preserve"> </w:t>
      </w:r>
      <w:r w:rsidRPr="00044C06">
        <w:t xml:space="preserve">służy do ciągłego czyszczenia instalacji membranowej. </w:t>
      </w:r>
      <w:r w:rsidR="00543AB6" w:rsidRPr="00044C06">
        <w:t xml:space="preserve">Dmuchawa </w:t>
      </w:r>
      <w:r w:rsidR="00843B00" w:rsidRPr="00044C06">
        <w:t xml:space="preserve">rotacyjna do czyszczenia modułów membranowych </w:t>
      </w:r>
      <w:r w:rsidR="00543AB6" w:rsidRPr="00044C06">
        <w:t>w obudowie dźwiękochłonnej</w:t>
      </w:r>
      <w:r w:rsidR="00843B00" w:rsidRPr="00044C06">
        <w:t xml:space="preserve"> nie może przekraczać określonych wymiarów</w:t>
      </w:r>
      <w:r w:rsidR="00EC4D7F">
        <w:t xml:space="preserve"> </w:t>
      </w:r>
      <w:r w:rsidR="00843B00" w:rsidRPr="00044C06">
        <w:t xml:space="preserve">ze względu na </w:t>
      </w:r>
      <w:r w:rsidR="00C41704" w:rsidRPr="00044C06">
        <w:t xml:space="preserve">ograniczoną powierzchnie montażu. </w:t>
      </w:r>
      <w:r w:rsidR="000D1C81" w:rsidRPr="00044C06">
        <w:t>Należy wykonać podłączenie do istniejącej instalacji sprzężonego powietrza oraz wykonać rurociąg ss</w:t>
      </w:r>
      <w:r w:rsidR="00EC4D7F">
        <w:t>awny</w:t>
      </w:r>
      <w:r w:rsidR="000D1C81" w:rsidRPr="00044C06">
        <w:t xml:space="preserve"> powietrze z zewnątrz. </w:t>
      </w:r>
    </w:p>
    <w:p w14:paraId="546FD268" w14:textId="77777777" w:rsidR="000F355F" w:rsidRPr="00EF7F4E" w:rsidRDefault="00751341" w:rsidP="00EF7F4E">
      <w:pPr>
        <w:ind w:firstLine="0"/>
        <w:rPr>
          <w:b/>
        </w:rPr>
      </w:pPr>
      <w:r w:rsidRPr="00EF7F4E">
        <w:rPr>
          <w:b/>
        </w:rPr>
        <w:t>Parametry urządzenia:</w:t>
      </w:r>
    </w:p>
    <w:p w14:paraId="60E7C336" w14:textId="77777777" w:rsidR="004F7114" w:rsidRDefault="004F7114" w:rsidP="00EF7F4E">
      <w:pPr>
        <w:pStyle w:val="Akapitzlist"/>
        <w:numPr>
          <w:ilvl w:val="0"/>
          <w:numId w:val="1"/>
        </w:numPr>
        <w:ind w:firstLine="273"/>
        <w:rPr>
          <w:bCs/>
        </w:rPr>
      </w:pPr>
      <w:r>
        <w:rPr>
          <w:bCs/>
        </w:rPr>
        <w:t>Spręż min. 400 mbar</w:t>
      </w:r>
    </w:p>
    <w:p w14:paraId="3638C9E1" w14:textId="694B79A4" w:rsidR="009E3087" w:rsidRDefault="004F7114" w:rsidP="00EF7F4E">
      <w:pPr>
        <w:pStyle w:val="Akapitzlist"/>
        <w:numPr>
          <w:ilvl w:val="0"/>
          <w:numId w:val="1"/>
        </w:numPr>
        <w:ind w:firstLine="273"/>
        <w:rPr>
          <w:bCs/>
        </w:rPr>
      </w:pPr>
      <w:r>
        <w:rPr>
          <w:bCs/>
        </w:rPr>
        <w:t>w</w:t>
      </w:r>
      <w:r w:rsidR="009E3087" w:rsidRPr="003E43A9">
        <w:rPr>
          <w:bCs/>
        </w:rPr>
        <w:t xml:space="preserve">ydajność </w:t>
      </w:r>
      <w:r>
        <w:rPr>
          <w:bCs/>
        </w:rPr>
        <w:t>5,55-</w:t>
      </w:r>
      <w:r w:rsidR="009E3087" w:rsidRPr="003E43A9">
        <w:rPr>
          <w:bCs/>
        </w:rPr>
        <w:t>23,</w:t>
      </w:r>
      <w:r>
        <w:rPr>
          <w:bCs/>
        </w:rPr>
        <w:t>3</w:t>
      </w:r>
      <w:r w:rsidR="009E3087" w:rsidRPr="003E43A9">
        <w:rPr>
          <w:bCs/>
        </w:rPr>
        <w:t xml:space="preserve"> m</w:t>
      </w:r>
      <w:r w:rsidR="009E3087" w:rsidRPr="003E43A9">
        <w:rPr>
          <w:bCs/>
          <w:vertAlign w:val="superscript"/>
        </w:rPr>
        <w:t>3</w:t>
      </w:r>
      <w:r w:rsidR="009E3087" w:rsidRPr="003E43A9">
        <w:rPr>
          <w:bCs/>
        </w:rPr>
        <w:t>/min</w:t>
      </w:r>
    </w:p>
    <w:p w14:paraId="5BED2DA9" w14:textId="354608D5" w:rsidR="009E3087" w:rsidRPr="00A3458B" w:rsidRDefault="004F7114" w:rsidP="00A3458B">
      <w:pPr>
        <w:pStyle w:val="Akapitzlist"/>
        <w:numPr>
          <w:ilvl w:val="0"/>
          <w:numId w:val="1"/>
        </w:numPr>
        <w:ind w:firstLine="273"/>
        <w:rPr>
          <w:bCs/>
        </w:rPr>
      </w:pPr>
      <w:r>
        <w:rPr>
          <w:bCs/>
        </w:rPr>
        <w:t xml:space="preserve">silnik elektryczny o mocy max 30kW </w:t>
      </w:r>
      <w:r>
        <w:rPr>
          <w:rFonts w:cs="Tahoma"/>
        </w:rPr>
        <w:t>(z</w:t>
      </w:r>
      <w:r w:rsidRPr="00DE2F18">
        <w:rPr>
          <w:rFonts w:cs="Tahoma"/>
        </w:rPr>
        <w:t>apotrzebowanie na energię elektryczną kompletnej dmuchawy zmierzonej na przyłączu elektrycznym przy ciśnieniu 400 mbar i max wydajności nie może przekraczać nominalnej mocy silnika, tak aby nie ulegał on przeciążeniu, co skraca jego żywotność zwłaszcza przy pracy ciągłej</w:t>
      </w:r>
      <w:r w:rsidR="00A3458B">
        <w:rPr>
          <w:rFonts w:cs="Tahoma"/>
        </w:rPr>
        <w:t>)</w:t>
      </w:r>
    </w:p>
    <w:p w14:paraId="34FD81BD" w14:textId="46E648E7" w:rsidR="003E43A9" w:rsidRPr="003E43A9" w:rsidRDefault="002D7A2D" w:rsidP="00EF7F4E">
      <w:pPr>
        <w:pStyle w:val="Akapitzlist"/>
        <w:numPr>
          <w:ilvl w:val="0"/>
          <w:numId w:val="1"/>
        </w:numPr>
        <w:ind w:firstLine="273"/>
        <w:rPr>
          <w:bCs/>
        </w:rPr>
      </w:pPr>
      <w:r>
        <w:rPr>
          <w:bCs/>
        </w:rPr>
        <w:t>o</w:t>
      </w:r>
      <w:r w:rsidR="00A3458B" w:rsidRPr="00CC206B">
        <w:rPr>
          <w:rFonts w:cs="Tahoma"/>
        </w:rPr>
        <w:t>budow</w:t>
      </w:r>
      <w:r w:rsidR="00A3458B">
        <w:rPr>
          <w:rFonts w:cs="Tahoma"/>
        </w:rPr>
        <w:t>a</w:t>
      </w:r>
      <w:r w:rsidR="00A3458B" w:rsidRPr="00CC206B">
        <w:rPr>
          <w:rFonts w:cs="Tahoma"/>
        </w:rPr>
        <w:t xml:space="preserve"> wyciszając</w:t>
      </w:r>
      <w:r w:rsidR="00A3458B">
        <w:rPr>
          <w:rFonts w:cs="Tahoma"/>
        </w:rPr>
        <w:t>a</w:t>
      </w:r>
      <w:r w:rsidR="00A3458B" w:rsidRPr="00CC206B">
        <w:rPr>
          <w:rFonts w:cs="Tahoma"/>
        </w:rPr>
        <w:t xml:space="preserve"> hałas do poziomu nie przekraczającego 74 dB(A) mierzonego zgodnie z DIN 45635 (tol. +/- 2 dB(A)), konstrukcja obudowy powinna zapewniać pełen dostęp serwisowy jedynie od przodu i tyłu dmuchawy oraz pozwalać na ustawienie maszyny „ściana w ścianę / bok do boku”</w:t>
      </w:r>
      <w:r w:rsidR="00A3458B">
        <w:rPr>
          <w:rFonts w:cs="Tahoma"/>
        </w:rPr>
        <w:t>,</w:t>
      </w:r>
    </w:p>
    <w:p w14:paraId="7C67053A" w14:textId="77777777" w:rsidR="00751341" w:rsidRPr="00EF7F4E" w:rsidRDefault="00751341" w:rsidP="00EF7F4E">
      <w:pPr>
        <w:ind w:firstLine="0"/>
        <w:rPr>
          <w:b/>
        </w:rPr>
      </w:pPr>
      <w:r w:rsidRPr="00EF7F4E">
        <w:rPr>
          <w:b/>
        </w:rPr>
        <w:t>Wyposażenie:</w:t>
      </w:r>
    </w:p>
    <w:p w14:paraId="17406C8C" w14:textId="77777777" w:rsidR="003E43A9" w:rsidRPr="00EF7F4E" w:rsidRDefault="003E43A9" w:rsidP="00AC0235">
      <w:pPr>
        <w:pStyle w:val="Akapitzlist"/>
        <w:numPr>
          <w:ilvl w:val="0"/>
          <w:numId w:val="1"/>
        </w:numPr>
        <w:ind w:firstLine="273"/>
        <w:rPr>
          <w:bCs/>
        </w:rPr>
      </w:pPr>
      <w:r w:rsidRPr="003E43A9">
        <w:rPr>
          <w:rFonts w:ascii="Calibri" w:eastAsia="Times New Roman" w:hAnsi="Calibri" w:cs="Calibri"/>
          <w:color w:val="000000"/>
          <w:lang w:eastAsia="pl-PL"/>
        </w:rPr>
        <w:lastRenderedPageBreak/>
        <w:t xml:space="preserve">wskaźnik poziomu oleju zainstalowany na zewnątrz </w:t>
      </w:r>
      <w:r w:rsidRPr="00EF7F4E">
        <w:rPr>
          <w:bCs/>
        </w:rPr>
        <w:t>obudowy dźwiękochłonnej</w:t>
      </w:r>
      <w:r w:rsidR="00B150CB">
        <w:rPr>
          <w:bCs/>
        </w:rPr>
        <w:t>;</w:t>
      </w:r>
    </w:p>
    <w:p w14:paraId="1D90EEAF" w14:textId="77777777" w:rsidR="003E43A9" w:rsidRPr="00EF7F4E" w:rsidRDefault="003E43A9" w:rsidP="00AC0235">
      <w:pPr>
        <w:pStyle w:val="Akapitzlist"/>
        <w:numPr>
          <w:ilvl w:val="0"/>
          <w:numId w:val="1"/>
        </w:numPr>
        <w:ind w:firstLine="273"/>
        <w:rPr>
          <w:bCs/>
        </w:rPr>
      </w:pPr>
      <w:r w:rsidRPr="00EF7F4E">
        <w:rPr>
          <w:bCs/>
        </w:rPr>
        <w:t>agregat sprężający wyposażony w centralny układ wlewu/spustu oleju</w:t>
      </w:r>
      <w:r w:rsidR="00B150CB">
        <w:rPr>
          <w:bCs/>
        </w:rPr>
        <w:t>;</w:t>
      </w:r>
    </w:p>
    <w:p w14:paraId="5C216F69" w14:textId="77777777" w:rsidR="003E43A9" w:rsidRPr="00EF7F4E" w:rsidRDefault="003E43A9" w:rsidP="00AC0235">
      <w:pPr>
        <w:pStyle w:val="Akapitzlist"/>
        <w:numPr>
          <w:ilvl w:val="0"/>
          <w:numId w:val="1"/>
        </w:numPr>
        <w:ind w:firstLine="273"/>
        <w:rPr>
          <w:bCs/>
        </w:rPr>
      </w:pPr>
      <w:r w:rsidRPr="00EF7F4E">
        <w:rPr>
          <w:bCs/>
        </w:rPr>
        <w:t>bezobsługowa konstrukcja elementów napędowych, łatwy dostęp</w:t>
      </w:r>
      <w:r w:rsidR="00B150CB">
        <w:rPr>
          <w:bCs/>
        </w:rPr>
        <w:t>;</w:t>
      </w:r>
    </w:p>
    <w:p w14:paraId="09BC060F" w14:textId="77777777" w:rsidR="003E43A9" w:rsidRPr="00EF7F4E" w:rsidRDefault="003E43A9" w:rsidP="00AC0235">
      <w:pPr>
        <w:pStyle w:val="Akapitzlist"/>
        <w:numPr>
          <w:ilvl w:val="0"/>
          <w:numId w:val="1"/>
        </w:numPr>
        <w:ind w:firstLine="273"/>
        <w:rPr>
          <w:bCs/>
        </w:rPr>
      </w:pPr>
      <w:r w:rsidRPr="00EF7F4E">
        <w:rPr>
          <w:bCs/>
        </w:rPr>
        <w:t>samonapinające się paski klinowe</w:t>
      </w:r>
      <w:r w:rsidR="00B150CB">
        <w:rPr>
          <w:bCs/>
        </w:rPr>
        <w:t>;</w:t>
      </w:r>
    </w:p>
    <w:p w14:paraId="0D412B0B" w14:textId="77777777" w:rsidR="003E43A9" w:rsidRPr="00EF7F4E" w:rsidRDefault="003E43A9" w:rsidP="00AC0235">
      <w:pPr>
        <w:pStyle w:val="Akapitzlist"/>
        <w:numPr>
          <w:ilvl w:val="0"/>
          <w:numId w:val="1"/>
        </w:numPr>
        <w:ind w:firstLine="273"/>
        <w:rPr>
          <w:bCs/>
        </w:rPr>
      </w:pPr>
      <w:r w:rsidRPr="00EF7F4E">
        <w:rPr>
          <w:bCs/>
        </w:rPr>
        <w:t xml:space="preserve">wentylator chłodzący bezpośrednio na osi dmuchawy </w:t>
      </w:r>
      <w:r w:rsidR="00B150CB">
        <w:rPr>
          <w:bCs/>
        </w:rPr>
        <w:t>;</w:t>
      </w:r>
    </w:p>
    <w:p w14:paraId="181D0450" w14:textId="77777777" w:rsidR="003E43A9" w:rsidRPr="00EF7F4E" w:rsidRDefault="003E43A9" w:rsidP="00AC0235">
      <w:pPr>
        <w:pStyle w:val="Akapitzlist"/>
        <w:numPr>
          <w:ilvl w:val="0"/>
          <w:numId w:val="1"/>
        </w:numPr>
        <w:ind w:firstLine="273"/>
        <w:rPr>
          <w:bCs/>
        </w:rPr>
      </w:pPr>
      <w:r w:rsidRPr="00EF7F4E">
        <w:rPr>
          <w:bCs/>
        </w:rPr>
        <w:t>agregat wyposażony w wannę ociekową</w:t>
      </w:r>
      <w:r w:rsidR="00B150CB">
        <w:rPr>
          <w:bCs/>
        </w:rPr>
        <w:t>;</w:t>
      </w:r>
    </w:p>
    <w:p w14:paraId="2C3B3732" w14:textId="77777777" w:rsidR="00D13AE6" w:rsidRPr="00EF7F4E" w:rsidRDefault="003E43A9" w:rsidP="00AC0235">
      <w:pPr>
        <w:pStyle w:val="Akapitzlist"/>
        <w:numPr>
          <w:ilvl w:val="0"/>
          <w:numId w:val="1"/>
        </w:numPr>
        <w:ind w:left="1418" w:hanging="425"/>
        <w:rPr>
          <w:bCs/>
        </w:rPr>
      </w:pPr>
      <w:r w:rsidRPr="00EF7F4E">
        <w:rPr>
          <w:bCs/>
        </w:rPr>
        <w:t xml:space="preserve">możliwość systemowego demontażu tylnych oraz przednich ścian osłony dźwiękochłonnej </w:t>
      </w:r>
      <w:r w:rsidR="00B150CB">
        <w:rPr>
          <w:bCs/>
        </w:rPr>
        <w:t>.</w:t>
      </w:r>
    </w:p>
    <w:p w14:paraId="76C15399" w14:textId="77777777" w:rsidR="00D13AE6" w:rsidRDefault="00D13AE6" w:rsidP="00D13AE6">
      <w:pPr>
        <w:pStyle w:val="Akapitzlist"/>
        <w:spacing w:after="0" w:line="240" w:lineRule="auto"/>
        <w:ind w:firstLine="0"/>
        <w:jc w:val="left"/>
        <w:rPr>
          <w:rFonts w:ascii="Calibri" w:eastAsia="Times New Roman" w:hAnsi="Calibri" w:cs="Calibri"/>
          <w:color w:val="000000"/>
          <w:lang w:eastAsia="pl-PL"/>
        </w:rPr>
      </w:pPr>
    </w:p>
    <w:p w14:paraId="71B11DFF" w14:textId="77777777" w:rsidR="00751341" w:rsidRDefault="00751341" w:rsidP="00EF7F4E">
      <w:pPr>
        <w:spacing w:after="0" w:line="240" w:lineRule="auto"/>
        <w:ind w:firstLine="0"/>
        <w:jc w:val="left"/>
      </w:pPr>
      <w:r w:rsidRPr="00E93447">
        <w:t>Ilość urządzeń: 1 kpl</w:t>
      </w:r>
    </w:p>
    <w:p w14:paraId="32D8C4EF" w14:textId="77777777" w:rsidR="00751341" w:rsidRDefault="00751341" w:rsidP="00542944">
      <w:pPr>
        <w:pStyle w:val="Nagwek2"/>
      </w:pPr>
      <w:bookmarkStart w:id="5" w:name="_Toc109824493"/>
      <w:r>
        <w:t>P</w:t>
      </w:r>
      <w:r w:rsidR="004E7AFB">
        <w:t>ompa permeatu</w:t>
      </w:r>
      <w:bookmarkEnd w:id="5"/>
    </w:p>
    <w:p w14:paraId="4107E40F" w14:textId="0B879532" w:rsidR="000F4499" w:rsidRPr="000F4499" w:rsidRDefault="000F4499" w:rsidP="00EA626C">
      <w:pPr>
        <w:rPr>
          <w:rFonts w:eastAsia="Times New Roman"/>
          <w:color w:val="000000"/>
          <w:lang w:eastAsia="pl-PL"/>
        </w:rPr>
      </w:pPr>
      <w:r w:rsidRPr="00D13AE6">
        <w:t>Działanie pompy permeatu polega na automatycznym cykliczn</w:t>
      </w:r>
      <w:r w:rsidR="000D14C7">
        <w:t>y</w:t>
      </w:r>
      <w:r w:rsidRPr="00D13AE6">
        <w:t>m zasysaniu i odprowadzaniu oczyszczonego ścieku oraz wykorzystanie oczyszczonego ścieku do p</w:t>
      </w:r>
      <w:r w:rsidR="00706855">
        <w:t>ł</w:t>
      </w:r>
      <w:r w:rsidRPr="00D13AE6">
        <w:t>uk</w:t>
      </w:r>
      <w:r w:rsidRPr="00044C06">
        <w:t>ania membran</w:t>
      </w:r>
      <w:r w:rsidR="00706855">
        <w:t xml:space="preserve"> przepływem</w:t>
      </w:r>
      <w:r w:rsidRPr="00044C06">
        <w:t xml:space="preserve"> wstecznym . </w:t>
      </w:r>
      <w:r w:rsidRPr="00044C06">
        <w:rPr>
          <w:rFonts w:eastAsia="Times New Roman"/>
          <w:color w:val="000000"/>
          <w:lang w:eastAsia="pl-PL"/>
        </w:rPr>
        <w:t>Pompa wyporowa rotacyjna z podstawą oraz napędem</w:t>
      </w:r>
      <w:r w:rsidR="00B150CB">
        <w:rPr>
          <w:rFonts w:eastAsia="Times New Roman"/>
          <w:color w:val="000000"/>
          <w:lang w:eastAsia="pl-PL"/>
        </w:rPr>
        <w:t xml:space="preserve"> </w:t>
      </w:r>
      <w:r w:rsidRPr="000F4499">
        <w:rPr>
          <w:rFonts w:eastAsia="Times New Roman"/>
          <w:color w:val="000000"/>
          <w:lang w:eastAsia="pl-PL"/>
        </w:rPr>
        <w:t>spełniając</w:t>
      </w:r>
      <w:r w:rsidR="00D13AE6" w:rsidRPr="00044C06">
        <w:rPr>
          <w:rFonts w:eastAsia="Times New Roman"/>
          <w:color w:val="000000"/>
          <w:lang w:eastAsia="pl-PL"/>
        </w:rPr>
        <w:t>a</w:t>
      </w:r>
      <w:r w:rsidRPr="000F4499">
        <w:rPr>
          <w:rFonts w:eastAsia="Times New Roman"/>
          <w:color w:val="000000"/>
          <w:lang w:eastAsia="pl-PL"/>
        </w:rPr>
        <w:t xml:space="preserve"> wymagania:</w:t>
      </w:r>
    </w:p>
    <w:p w14:paraId="66C4E81E" w14:textId="45443DD3" w:rsidR="00751341" w:rsidRPr="00D13AE6" w:rsidRDefault="00751341" w:rsidP="000D14C7">
      <w:pPr>
        <w:ind w:firstLine="0"/>
      </w:pPr>
      <w:r w:rsidRPr="000D14C7">
        <w:rPr>
          <w:b/>
        </w:rPr>
        <w:t>Parametry</w:t>
      </w:r>
      <w:r w:rsidR="00706855">
        <w:rPr>
          <w:b/>
        </w:rPr>
        <w:t xml:space="preserve"> </w:t>
      </w:r>
      <w:r w:rsidRPr="000D14C7">
        <w:rPr>
          <w:b/>
        </w:rPr>
        <w:t>urządzenia:</w:t>
      </w:r>
    </w:p>
    <w:p w14:paraId="2B09AA7B" w14:textId="77777777" w:rsidR="00D13AE6" w:rsidRPr="00044C06" w:rsidRDefault="00D13AE6" w:rsidP="0073672C">
      <w:pPr>
        <w:pStyle w:val="Akapitzlist"/>
        <w:numPr>
          <w:ilvl w:val="0"/>
          <w:numId w:val="1"/>
        </w:numPr>
        <w:spacing w:after="0"/>
        <w:ind w:left="1134" w:hanging="283"/>
        <w:jc w:val="left"/>
        <w:rPr>
          <w:rFonts w:eastAsia="Times New Roman" w:cstheme="minorHAnsi"/>
          <w:color w:val="000000"/>
          <w:lang w:eastAsia="pl-PL"/>
        </w:rPr>
      </w:pPr>
      <w:r w:rsidRPr="00044C06">
        <w:rPr>
          <w:rFonts w:eastAsia="Times New Roman" w:cstheme="minorHAnsi"/>
          <w:color w:val="000000"/>
          <w:lang w:eastAsia="pl-PL"/>
        </w:rPr>
        <w:t>wydajność regulowana w zakresie 80-225 m 3 /h,</w:t>
      </w:r>
    </w:p>
    <w:p w14:paraId="2CDDF385" w14:textId="77777777" w:rsidR="00D13AE6" w:rsidRPr="00044C06" w:rsidRDefault="00D13AE6" w:rsidP="0073672C">
      <w:pPr>
        <w:pStyle w:val="Akapitzlist"/>
        <w:numPr>
          <w:ilvl w:val="0"/>
          <w:numId w:val="1"/>
        </w:numPr>
        <w:spacing w:after="0"/>
        <w:ind w:left="1134" w:hanging="283"/>
        <w:jc w:val="left"/>
        <w:rPr>
          <w:rFonts w:eastAsia="Times New Roman" w:cstheme="minorHAnsi"/>
          <w:color w:val="000000"/>
          <w:lang w:eastAsia="pl-PL"/>
        </w:rPr>
      </w:pPr>
      <w:r w:rsidRPr="00044C06">
        <w:rPr>
          <w:rFonts w:eastAsia="Times New Roman" w:cstheme="minorHAnsi"/>
          <w:color w:val="000000"/>
          <w:lang w:eastAsia="pl-PL"/>
        </w:rPr>
        <w:t>prędkość obrotowa na wale pompy w zakresie 155-405 obr/min</w:t>
      </w:r>
    </w:p>
    <w:p w14:paraId="59D4100E" w14:textId="6B735962" w:rsidR="00D13AE6" w:rsidRPr="00044C06" w:rsidRDefault="00D13AE6" w:rsidP="0073672C">
      <w:pPr>
        <w:pStyle w:val="Akapitzlist"/>
        <w:numPr>
          <w:ilvl w:val="0"/>
          <w:numId w:val="1"/>
        </w:numPr>
        <w:spacing w:after="0"/>
        <w:ind w:left="1134" w:hanging="283"/>
        <w:jc w:val="left"/>
        <w:rPr>
          <w:rFonts w:eastAsia="Times New Roman" w:cstheme="minorHAnsi"/>
          <w:color w:val="000000"/>
          <w:lang w:eastAsia="pl-PL"/>
        </w:rPr>
      </w:pPr>
      <w:r w:rsidRPr="00044C06">
        <w:rPr>
          <w:rFonts w:eastAsia="Times New Roman" w:cstheme="minorHAnsi"/>
          <w:color w:val="000000"/>
          <w:lang w:eastAsia="pl-PL"/>
        </w:rPr>
        <w:t>Strona tłoczna: min</w:t>
      </w:r>
      <w:r w:rsidR="00F11166">
        <w:rPr>
          <w:rFonts w:eastAsia="Times New Roman" w:cstheme="minorHAnsi"/>
          <w:color w:val="000000"/>
          <w:lang w:eastAsia="pl-PL"/>
        </w:rPr>
        <w:t xml:space="preserve">imum </w:t>
      </w:r>
      <w:r w:rsidRPr="00044C06">
        <w:rPr>
          <w:rFonts w:eastAsia="Times New Roman" w:cstheme="minorHAnsi"/>
          <w:color w:val="000000"/>
          <w:lang w:eastAsia="pl-PL"/>
        </w:rPr>
        <w:t>1,1 bar</w:t>
      </w:r>
    </w:p>
    <w:p w14:paraId="3778C1A7" w14:textId="4338E39C" w:rsidR="00D13AE6" w:rsidRPr="00044C06" w:rsidRDefault="00D13AE6" w:rsidP="0073672C">
      <w:pPr>
        <w:pStyle w:val="Akapitzlist"/>
        <w:spacing w:after="0"/>
        <w:ind w:left="1134" w:firstLine="0"/>
        <w:jc w:val="left"/>
        <w:rPr>
          <w:rFonts w:eastAsia="Times New Roman" w:cstheme="minorHAnsi"/>
          <w:color w:val="000000"/>
          <w:lang w:eastAsia="pl-PL"/>
        </w:rPr>
      </w:pPr>
      <w:r w:rsidRPr="00044C06">
        <w:rPr>
          <w:rFonts w:eastAsia="Times New Roman" w:cstheme="minorHAnsi"/>
          <w:color w:val="000000"/>
          <w:lang w:eastAsia="pl-PL"/>
        </w:rPr>
        <w:t>Strona ssawna – zdolność do samozasysania nie mniejsza niż 0,1 bar</w:t>
      </w:r>
    </w:p>
    <w:p w14:paraId="2EA9F1F8" w14:textId="77777777" w:rsidR="00D13AE6" w:rsidRPr="00044C06" w:rsidRDefault="00D13AE6" w:rsidP="0073672C">
      <w:pPr>
        <w:pStyle w:val="Akapitzlist"/>
        <w:numPr>
          <w:ilvl w:val="0"/>
          <w:numId w:val="1"/>
        </w:numPr>
        <w:spacing w:after="0"/>
        <w:ind w:left="1134" w:hanging="283"/>
        <w:rPr>
          <w:rFonts w:eastAsia="Times New Roman" w:cstheme="minorHAnsi"/>
          <w:color w:val="000000"/>
          <w:lang w:eastAsia="pl-PL"/>
        </w:rPr>
      </w:pPr>
      <w:r w:rsidRPr="00044C06">
        <w:rPr>
          <w:rFonts w:eastAsia="Times New Roman" w:cstheme="minorHAnsi"/>
          <w:color w:val="000000"/>
          <w:lang w:eastAsia="pl-PL"/>
        </w:rPr>
        <w:t>Konstrukcja: komora przekładniowa odseparowana od komory hydraulicznej pompy wolną przestrzenią bez zastosowania komór pośrednich.</w:t>
      </w:r>
    </w:p>
    <w:p w14:paraId="48B489D0" w14:textId="77777777" w:rsidR="00751341" w:rsidRPr="00044C06" w:rsidRDefault="000D14C7" w:rsidP="000D14C7">
      <w:pPr>
        <w:ind w:firstLine="0"/>
      </w:pPr>
      <w:r w:rsidRPr="00044C06">
        <w:rPr>
          <w:b/>
        </w:rPr>
        <w:br/>
      </w:r>
      <w:r w:rsidR="00751341" w:rsidRPr="00044C06">
        <w:rPr>
          <w:b/>
        </w:rPr>
        <w:t>Wyposażenie:</w:t>
      </w:r>
    </w:p>
    <w:p w14:paraId="5117DEC8"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Wymienne płyty osiowe komory roboczej wykonane ze stali Hardox 400/500</w:t>
      </w:r>
    </w:p>
    <w:p w14:paraId="1BCA7FEA"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Tłoki 4-skrzydłowe o bezpulsacyjnej geometrii powlekane w całości z materiału NBR</w:t>
      </w:r>
    </w:p>
    <w:p w14:paraId="429A0501"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Uszczelnienie wa</w:t>
      </w:r>
      <w:r w:rsidR="000D14C7" w:rsidRPr="00044C06">
        <w:rPr>
          <w:rFonts w:eastAsia="Times New Roman" w:cstheme="minorHAnsi"/>
          <w:color w:val="000000"/>
          <w:lang w:eastAsia="pl-PL"/>
        </w:rPr>
        <w:t>łó</w:t>
      </w:r>
      <w:r w:rsidRPr="00044C06">
        <w:rPr>
          <w:rFonts w:eastAsia="Times New Roman" w:cstheme="minorHAnsi"/>
          <w:color w:val="000000"/>
          <w:lang w:eastAsia="pl-PL"/>
        </w:rPr>
        <w:t>w parą pierścieni ślizgowych ze smarowaniem smarem stałym</w:t>
      </w:r>
    </w:p>
    <w:p w14:paraId="29BEDEC4"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Jednostronne ułożyskowanie wałów</w:t>
      </w:r>
    </w:p>
    <w:p w14:paraId="1A74D228"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Wewnętrzne rdzenie wałów bez kontaktu z pompowanym medium</w:t>
      </w:r>
    </w:p>
    <w:p w14:paraId="0EAF10EA"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 xml:space="preserve">Możliwość transportu medium z zawartością ciał włóknistych </w:t>
      </w:r>
    </w:p>
    <w:p w14:paraId="6D28A650"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 xml:space="preserve">Możliwość przeprowadzenia inspekcji pompy bez demontażu instalacji rurociągowej </w:t>
      </w:r>
    </w:p>
    <w:p w14:paraId="4B814BF0"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Możliwość przeprowadzenia serwisu bez demontażu instalacji rurociągowej (wymiana tłoków, uszczelnień, elementów osiowych)</w:t>
      </w:r>
    </w:p>
    <w:p w14:paraId="3A4B2036"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lastRenderedPageBreak/>
        <w:t>Zdolność przenoszenia nie plastycznych ciał stałych do max. 40 mm</w:t>
      </w:r>
    </w:p>
    <w:p w14:paraId="6F1F9247" w14:textId="77777777" w:rsidR="00D13AE6" w:rsidRPr="00044C06" w:rsidRDefault="00D13AE6" w:rsidP="0073672C">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Motoreduktor z silnikiem w klasie IE3  przystosowany do współpracy z przetwornicą częstotliwości</w:t>
      </w:r>
    </w:p>
    <w:p w14:paraId="7052AF9B" w14:textId="0C281F5A" w:rsidR="0073672C" w:rsidRPr="00023DB9" w:rsidRDefault="00D13AE6" w:rsidP="00023DB9">
      <w:pPr>
        <w:pStyle w:val="Akapitzlist"/>
        <w:numPr>
          <w:ilvl w:val="0"/>
          <w:numId w:val="1"/>
        </w:numPr>
        <w:spacing w:after="0"/>
        <w:ind w:left="1135" w:hanging="284"/>
        <w:rPr>
          <w:rFonts w:eastAsia="Times New Roman" w:cstheme="minorHAnsi"/>
          <w:color w:val="000000"/>
          <w:lang w:eastAsia="pl-PL"/>
        </w:rPr>
      </w:pPr>
      <w:r w:rsidRPr="00044C06">
        <w:rPr>
          <w:rFonts w:eastAsia="Times New Roman" w:cstheme="minorHAnsi"/>
          <w:color w:val="000000"/>
          <w:lang w:eastAsia="pl-PL"/>
        </w:rPr>
        <w:t>Przekazanie napędu z motoreduktora na wały pompy przy pomocy sprzęgła kłowego</w:t>
      </w:r>
    </w:p>
    <w:p w14:paraId="2F27CCFD" w14:textId="77777777" w:rsidR="00751341" w:rsidRPr="00464D56" w:rsidRDefault="00751341" w:rsidP="00E55D10">
      <w:pPr>
        <w:ind w:firstLine="0"/>
      </w:pPr>
      <w:r>
        <w:t>Ilość urządzeń: min 1 kpl.</w:t>
      </w:r>
    </w:p>
    <w:p w14:paraId="24EFCD2B" w14:textId="77777777" w:rsidR="00751341" w:rsidRDefault="00303971" w:rsidP="00542944">
      <w:pPr>
        <w:pStyle w:val="Nagwek2"/>
      </w:pPr>
      <w:bookmarkStart w:id="6" w:name="_Toc109824494"/>
      <w:r>
        <w:t>Pompa recyrkulacji</w:t>
      </w:r>
      <w:bookmarkEnd w:id="6"/>
    </w:p>
    <w:p w14:paraId="1E9EBA7F" w14:textId="7DFE2B0C" w:rsidR="00AC402C" w:rsidRPr="00720320" w:rsidRDefault="00EB5FBD" w:rsidP="00720320">
      <w:pPr>
        <w:autoSpaceDE w:val="0"/>
        <w:autoSpaceDN w:val="0"/>
        <w:adjustRightInd w:val="0"/>
        <w:rPr>
          <w:rFonts w:cs="Tahoma"/>
        </w:rPr>
      </w:pPr>
      <w:r w:rsidRPr="00044C06">
        <w:rPr>
          <w:rFonts w:eastAsia="Times New Roman" w:cstheme="minorHAnsi"/>
          <w:lang w:eastAsia="pl-PL"/>
        </w:rPr>
        <w:t xml:space="preserve">Za pomocą pompy recyrkulacji </w:t>
      </w:r>
      <w:r w:rsidR="00706855">
        <w:rPr>
          <w:rFonts w:eastAsia="Times New Roman" w:cstheme="minorHAnsi"/>
          <w:lang w:eastAsia="pl-PL"/>
        </w:rPr>
        <w:t>mieszanina ścieków i osadu czynnego</w:t>
      </w:r>
      <w:r w:rsidR="00706855" w:rsidRPr="00044C06">
        <w:rPr>
          <w:rFonts w:eastAsia="Times New Roman" w:cstheme="minorHAnsi"/>
          <w:lang w:eastAsia="pl-PL"/>
        </w:rPr>
        <w:t xml:space="preserve"> </w:t>
      </w:r>
      <w:r w:rsidRPr="00044C06">
        <w:rPr>
          <w:rFonts w:eastAsia="Times New Roman" w:cstheme="minorHAnsi"/>
          <w:lang w:eastAsia="pl-PL"/>
        </w:rPr>
        <w:t>podawane s</w:t>
      </w:r>
      <w:r w:rsidR="00E55D10" w:rsidRPr="00044C06">
        <w:rPr>
          <w:rFonts w:eastAsia="Times New Roman" w:cstheme="minorHAnsi"/>
          <w:lang w:eastAsia="pl-PL"/>
        </w:rPr>
        <w:t>ą</w:t>
      </w:r>
      <w:r w:rsidRPr="00044C06">
        <w:rPr>
          <w:rFonts w:eastAsia="Times New Roman" w:cstheme="minorHAnsi"/>
          <w:lang w:eastAsia="pl-PL"/>
        </w:rPr>
        <w:t xml:space="preserve"> do komory </w:t>
      </w:r>
      <w:r w:rsidRPr="00044C06">
        <w:rPr>
          <w:rFonts w:cstheme="minorHAnsi"/>
        </w:rPr>
        <w:t xml:space="preserve">MBR posadowionej na </w:t>
      </w:r>
      <w:r w:rsidR="00044C06">
        <w:rPr>
          <w:rFonts w:cstheme="minorHAnsi"/>
        </w:rPr>
        <w:t>pierwszej</w:t>
      </w:r>
      <w:r w:rsidRPr="00044C06">
        <w:rPr>
          <w:rFonts w:cstheme="minorHAnsi"/>
        </w:rPr>
        <w:t xml:space="preserve"> kondygnacji budynku technicznego. </w:t>
      </w:r>
      <w:r w:rsidR="008A39E0" w:rsidRPr="00044C06">
        <w:rPr>
          <w:rFonts w:cstheme="minorHAnsi"/>
        </w:rPr>
        <w:t>Pompa recyrkulacji osad</w:t>
      </w:r>
      <w:r w:rsidR="00A83C88" w:rsidRPr="00044C06">
        <w:rPr>
          <w:rFonts w:cstheme="minorHAnsi"/>
        </w:rPr>
        <w:t>u zainstalowana jako niezat</w:t>
      </w:r>
      <w:r w:rsidR="00E55D10" w:rsidRPr="00044C06">
        <w:rPr>
          <w:rFonts w:cstheme="minorHAnsi"/>
        </w:rPr>
        <w:t>a</w:t>
      </w:r>
      <w:r w:rsidR="00A83C88" w:rsidRPr="00044C06">
        <w:rPr>
          <w:rFonts w:cstheme="minorHAnsi"/>
        </w:rPr>
        <w:t>pialna z pła</w:t>
      </w:r>
      <w:r w:rsidR="00E55D10" w:rsidRPr="00044C06">
        <w:rPr>
          <w:rFonts w:cstheme="minorHAnsi"/>
        </w:rPr>
        <w:t>sz</w:t>
      </w:r>
      <w:r w:rsidR="00A83C88" w:rsidRPr="00044C06">
        <w:rPr>
          <w:rFonts w:cstheme="minorHAnsi"/>
        </w:rPr>
        <w:t xml:space="preserve">czem chłodzącym </w:t>
      </w:r>
      <w:r w:rsidR="008A39E0" w:rsidRPr="00044C06">
        <w:rPr>
          <w:rFonts w:cstheme="minorHAnsi"/>
        </w:rPr>
        <w:t xml:space="preserve">współpracująca z </w:t>
      </w:r>
      <w:r w:rsidR="00C003D3" w:rsidRPr="00044C06">
        <w:rPr>
          <w:rFonts w:cstheme="minorHAnsi"/>
        </w:rPr>
        <w:t>przemiennikiem częstotliwości dobrana do istniejącej armatury.</w:t>
      </w:r>
      <w:r w:rsidR="00532D8D">
        <w:rPr>
          <w:rFonts w:cs="Tahoma"/>
        </w:rPr>
        <w:t xml:space="preserve"> D</w:t>
      </w:r>
      <w:r w:rsidR="00532D8D" w:rsidRPr="003D35EF">
        <w:rPr>
          <w:rFonts w:cs="Tahoma"/>
        </w:rPr>
        <w:t>o prowadzenia procesu należy przyjąć i zainstalować niezależną pompę dla zakładanego ciągu instalacji membranowej, parametry pompy dobrać w zależności od dobranych membran i wytycznych producenta membran</w:t>
      </w:r>
      <w:r w:rsidR="00532D8D">
        <w:rPr>
          <w:rFonts w:cs="Tahoma"/>
        </w:rPr>
        <w:t>. Należy zas</w:t>
      </w:r>
      <w:r w:rsidR="00532D8D" w:rsidRPr="00C44E14">
        <w:rPr>
          <w:rFonts w:cs="Tahoma"/>
        </w:rPr>
        <w:t>tosować pompy wirowe odśrodkowe monoblokowe, zatapialne do instalacji suchej montowane poziomo na ramie</w:t>
      </w:r>
      <w:r w:rsidR="00542944">
        <w:rPr>
          <w:rFonts w:cs="Tahoma"/>
        </w:rPr>
        <w:t xml:space="preserve"> oraz zawór zwrotny kulowy, zasuwę nożową przed i za pompa. </w:t>
      </w:r>
    </w:p>
    <w:p w14:paraId="4A6565BD" w14:textId="77777777" w:rsidR="006C46F5" w:rsidRPr="008A39E0" w:rsidRDefault="006C46F5" w:rsidP="008A39E0">
      <w:pPr>
        <w:shd w:val="clear" w:color="auto" w:fill="FFFFFF"/>
        <w:spacing w:after="0" w:line="240" w:lineRule="auto"/>
        <w:ind w:firstLine="0"/>
        <w:jc w:val="left"/>
        <w:rPr>
          <w:rFonts w:ascii="Arial" w:eastAsia="Times New Roman" w:hAnsi="Arial" w:cs="Arial"/>
          <w:sz w:val="20"/>
          <w:szCs w:val="20"/>
          <w:lang w:eastAsia="pl-PL"/>
        </w:rPr>
      </w:pPr>
    </w:p>
    <w:p w14:paraId="2EFCE811" w14:textId="77777777" w:rsidR="00751341" w:rsidRPr="002A1600" w:rsidRDefault="00751341" w:rsidP="002A1600">
      <w:pPr>
        <w:ind w:firstLine="0"/>
        <w:rPr>
          <w:b/>
        </w:rPr>
      </w:pPr>
      <w:r w:rsidRPr="002A1600">
        <w:rPr>
          <w:b/>
        </w:rPr>
        <w:t>Parametry doprowadzanego medium:</w:t>
      </w:r>
    </w:p>
    <w:p w14:paraId="375F96F0" w14:textId="4B412C3A" w:rsidR="00751341" w:rsidRPr="00044C06" w:rsidRDefault="006C46F5" w:rsidP="00044C06">
      <w:pPr>
        <w:pStyle w:val="Akapitzlist"/>
        <w:numPr>
          <w:ilvl w:val="0"/>
          <w:numId w:val="2"/>
        </w:numPr>
        <w:ind w:left="1134" w:hanging="283"/>
        <w:rPr>
          <w:b/>
        </w:rPr>
      </w:pPr>
      <w:r w:rsidRPr="00044C06">
        <w:t>o</w:t>
      </w:r>
      <w:r w:rsidR="00596D8C" w:rsidRPr="00044C06">
        <w:t>sad czynny ok. 4-8 kg/</w:t>
      </w:r>
      <w:r w:rsidR="00706855" w:rsidRPr="00044C06">
        <w:t>m</w:t>
      </w:r>
      <w:r w:rsidR="00706855">
        <w:rPr>
          <w:vertAlign w:val="superscript"/>
        </w:rPr>
        <w:t>3</w:t>
      </w:r>
    </w:p>
    <w:p w14:paraId="692E48F5" w14:textId="77777777" w:rsidR="00133468" w:rsidRPr="00044C06" w:rsidRDefault="00133468" w:rsidP="00044C06">
      <w:pPr>
        <w:pStyle w:val="Akapitzlist"/>
        <w:numPr>
          <w:ilvl w:val="0"/>
          <w:numId w:val="2"/>
        </w:numPr>
        <w:ind w:left="1134" w:hanging="283"/>
        <w:rPr>
          <w:b/>
        </w:rPr>
      </w:pPr>
      <w:r w:rsidRPr="00044C06">
        <w:t>temperatura medium w zakresie 1-3</w:t>
      </w:r>
      <w:r w:rsidRPr="0065524F">
        <w:t>0</w:t>
      </w:r>
      <w:r w:rsidR="0065524F">
        <w:rPr>
          <w:rFonts w:cstheme="minorHAnsi"/>
        </w:rPr>
        <w:t>°C</w:t>
      </w:r>
    </w:p>
    <w:p w14:paraId="2FB1BBB1" w14:textId="77777777" w:rsidR="00751341" w:rsidRPr="00044C06" w:rsidRDefault="00751341" w:rsidP="002A1600">
      <w:pPr>
        <w:ind w:firstLine="0"/>
        <w:rPr>
          <w:b/>
        </w:rPr>
      </w:pPr>
      <w:r w:rsidRPr="00044C06">
        <w:rPr>
          <w:b/>
        </w:rPr>
        <w:t>Parametry urządzenia:</w:t>
      </w:r>
    </w:p>
    <w:p w14:paraId="507A433A" w14:textId="3B2E5CE6" w:rsidR="00751341" w:rsidRPr="00044C06" w:rsidRDefault="006C46F5" w:rsidP="00044C06">
      <w:pPr>
        <w:pStyle w:val="Akapitzlist"/>
        <w:numPr>
          <w:ilvl w:val="0"/>
          <w:numId w:val="2"/>
        </w:numPr>
        <w:ind w:left="1134" w:hanging="283"/>
        <w:rPr>
          <w:bCs/>
        </w:rPr>
      </w:pPr>
      <w:r w:rsidRPr="00044C06">
        <w:rPr>
          <w:bCs/>
        </w:rPr>
        <w:t>przepływ</w:t>
      </w:r>
      <w:r w:rsidR="00D66982">
        <w:rPr>
          <w:bCs/>
        </w:rPr>
        <w:t xml:space="preserve"> minimalny </w:t>
      </w:r>
      <w:r w:rsidRPr="00044C06">
        <w:rPr>
          <w:bCs/>
        </w:rPr>
        <w:t xml:space="preserve"> 6</w:t>
      </w:r>
      <w:r w:rsidR="00D66982">
        <w:rPr>
          <w:bCs/>
        </w:rPr>
        <w:t xml:space="preserve">55 </w:t>
      </w:r>
      <w:r w:rsidR="00046954">
        <w:rPr>
          <w:bCs/>
        </w:rPr>
        <w:t>m</w:t>
      </w:r>
      <w:r w:rsidR="009C76B1">
        <w:rPr>
          <w:bCs/>
          <w:vertAlign w:val="superscript"/>
        </w:rPr>
        <w:t>3</w:t>
      </w:r>
      <w:r w:rsidRPr="00044C06">
        <w:rPr>
          <w:bCs/>
        </w:rPr>
        <w:t>/</w:t>
      </w:r>
      <w:r w:rsidR="00046954">
        <w:rPr>
          <w:bCs/>
        </w:rPr>
        <w:t>h</w:t>
      </w:r>
    </w:p>
    <w:p w14:paraId="7D71DE4F" w14:textId="77777777" w:rsidR="006C46F5" w:rsidRDefault="00287A03" w:rsidP="00044C06">
      <w:pPr>
        <w:pStyle w:val="Akapitzlist"/>
        <w:numPr>
          <w:ilvl w:val="0"/>
          <w:numId w:val="2"/>
        </w:numPr>
        <w:ind w:left="1134" w:hanging="283"/>
        <w:rPr>
          <w:bCs/>
        </w:rPr>
      </w:pPr>
      <w:r>
        <w:rPr>
          <w:bCs/>
        </w:rPr>
        <w:t xml:space="preserve">minimalna  </w:t>
      </w:r>
      <w:r w:rsidR="006C46F5" w:rsidRPr="00044C06">
        <w:rPr>
          <w:bCs/>
        </w:rPr>
        <w:t>wysokość podnoszenia 5</w:t>
      </w:r>
      <w:r w:rsidR="00D66982">
        <w:rPr>
          <w:bCs/>
        </w:rPr>
        <w:t>,5</w:t>
      </w:r>
      <w:r w:rsidR="006C46F5" w:rsidRPr="00044C06">
        <w:rPr>
          <w:bCs/>
        </w:rPr>
        <w:t>m</w:t>
      </w:r>
    </w:p>
    <w:p w14:paraId="54AB1736" w14:textId="3A5EE9DF" w:rsidR="00D66982" w:rsidRDefault="00D66982" w:rsidP="00D66982">
      <w:pPr>
        <w:pStyle w:val="Akapitzlist"/>
        <w:numPr>
          <w:ilvl w:val="0"/>
          <w:numId w:val="2"/>
        </w:numPr>
        <w:ind w:left="1134" w:hanging="283"/>
        <w:rPr>
          <w:rFonts w:cs="Tahoma"/>
        </w:rPr>
      </w:pPr>
      <w:r w:rsidRPr="00D66982">
        <w:rPr>
          <w:bCs/>
        </w:rPr>
        <w:t>m</w:t>
      </w:r>
      <w:r w:rsidRPr="00D66982">
        <w:rPr>
          <w:rFonts w:cs="Tahoma"/>
        </w:rPr>
        <w:t>aksymalny pobór mocy na wale pompy P2 w punkcie pracy: P2=12,6 kW,</w:t>
      </w:r>
    </w:p>
    <w:p w14:paraId="42A66329" w14:textId="77777777" w:rsidR="00D66982" w:rsidRDefault="00D66982" w:rsidP="00D66982">
      <w:pPr>
        <w:pStyle w:val="Akapitzlist"/>
        <w:numPr>
          <w:ilvl w:val="0"/>
          <w:numId w:val="2"/>
        </w:numPr>
        <w:ind w:left="1134" w:hanging="283"/>
        <w:rPr>
          <w:rFonts w:cs="Tahoma"/>
        </w:rPr>
      </w:pPr>
      <w:r w:rsidRPr="00D66982">
        <w:rPr>
          <w:rFonts w:cs="Tahoma"/>
        </w:rPr>
        <w:t>maksymalna pobór mocy z sieci P1 w punkcie pracy nie większy niż niż P2=14,5kW,</w:t>
      </w:r>
    </w:p>
    <w:p w14:paraId="0436EEFE" w14:textId="77777777" w:rsidR="00D66982" w:rsidRDefault="00D66982" w:rsidP="00D66982">
      <w:pPr>
        <w:pStyle w:val="Akapitzlist"/>
        <w:numPr>
          <w:ilvl w:val="0"/>
          <w:numId w:val="2"/>
        </w:numPr>
        <w:ind w:left="1134" w:hanging="283"/>
        <w:rPr>
          <w:rFonts w:cs="Tahoma"/>
        </w:rPr>
      </w:pPr>
      <w:r w:rsidRPr="00D66982">
        <w:rPr>
          <w:rFonts w:cs="Tahoma"/>
        </w:rPr>
        <w:t xml:space="preserve">minimalna sprawność hydrauliczna w punkcie pracy nie mniejsza niż 79%,  </w:t>
      </w:r>
    </w:p>
    <w:p w14:paraId="4A7B4A9C" w14:textId="77777777" w:rsidR="00D66982" w:rsidRDefault="00D66982" w:rsidP="00D66982">
      <w:pPr>
        <w:pStyle w:val="Akapitzlist"/>
        <w:numPr>
          <w:ilvl w:val="0"/>
          <w:numId w:val="2"/>
        </w:numPr>
        <w:ind w:left="1134" w:hanging="283"/>
        <w:rPr>
          <w:rFonts w:cs="Tahoma"/>
        </w:rPr>
      </w:pPr>
      <w:r w:rsidRPr="00D66982">
        <w:rPr>
          <w:rFonts w:cs="Tahoma"/>
        </w:rPr>
        <w:t xml:space="preserve"> maksymalna prędkość obrotowa silnika pompy: 1000 obr/min,</w:t>
      </w:r>
    </w:p>
    <w:p w14:paraId="76EA0F52" w14:textId="77777777" w:rsidR="00D66982" w:rsidRDefault="00D66982" w:rsidP="00D66982">
      <w:pPr>
        <w:pStyle w:val="Akapitzlist"/>
        <w:numPr>
          <w:ilvl w:val="0"/>
          <w:numId w:val="2"/>
        </w:numPr>
        <w:ind w:left="1134" w:hanging="283"/>
        <w:rPr>
          <w:rFonts w:cs="Tahoma"/>
        </w:rPr>
      </w:pPr>
      <w:r w:rsidRPr="00D66982">
        <w:rPr>
          <w:rFonts w:cs="Tahoma"/>
        </w:rPr>
        <w:t>silnik współpracujący z przemiennikiem częstotliwości (falownikiem),</w:t>
      </w:r>
    </w:p>
    <w:p w14:paraId="0C5AB607" w14:textId="77777777" w:rsidR="00287A03" w:rsidRDefault="00D66982" w:rsidP="00287A03">
      <w:pPr>
        <w:pStyle w:val="Akapitzlist"/>
        <w:numPr>
          <w:ilvl w:val="0"/>
          <w:numId w:val="2"/>
        </w:numPr>
        <w:ind w:left="1134" w:hanging="283"/>
        <w:rPr>
          <w:rFonts w:cs="Tahoma"/>
        </w:rPr>
      </w:pPr>
      <w:r w:rsidRPr="00D66982">
        <w:rPr>
          <w:rFonts w:cs="Tahoma"/>
        </w:rPr>
        <w:t xml:space="preserve"> pompa wyposażona w kabel ekranowany L=10m,</w:t>
      </w:r>
    </w:p>
    <w:p w14:paraId="0F05DA20" w14:textId="77777777" w:rsidR="00287A03" w:rsidRDefault="00287A03" w:rsidP="00287A03">
      <w:pPr>
        <w:pStyle w:val="Akapitzlist"/>
        <w:numPr>
          <w:ilvl w:val="0"/>
          <w:numId w:val="2"/>
        </w:numPr>
        <w:ind w:left="1134" w:hanging="283"/>
        <w:rPr>
          <w:rFonts w:cs="Tahoma"/>
        </w:rPr>
      </w:pPr>
      <w:r w:rsidRPr="00287A03">
        <w:rPr>
          <w:rFonts w:cs="Tahoma"/>
        </w:rPr>
        <w:t>pompa musi być wyposażona w płaszcz chłodzący. Czynnikiem chłodzącym powinien być niegroźnym dla środowiska roztwór glikolu, cyrkulujący w obiegu zamkniętym. Nie dopuszcza się aby czynnikiem chłodzącym w płaszczu chłodzącym było tłoczone medium oraz olej</w:t>
      </w:r>
      <w:r>
        <w:rPr>
          <w:rFonts w:cs="Tahoma"/>
        </w:rPr>
        <w:t>,</w:t>
      </w:r>
    </w:p>
    <w:p w14:paraId="3952834C" w14:textId="6C13A355" w:rsidR="00AC402C" w:rsidRPr="009312F5" w:rsidRDefault="00287A03" w:rsidP="009312F5">
      <w:pPr>
        <w:pStyle w:val="Akapitzlist"/>
        <w:numPr>
          <w:ilvl w:val="0"/>
          <w:numId w:val="2"/>
        </w:numPr>
        <w:ind w:left="1134" w:hanging="283"/>
        <w:rPr>
          <w:rFonts w:cs="Tahoma"/>
        </w:rPr>
      </w:pPr>
      <w:r w:rsidRPr="00287A03">
        <w:rPr>
          <w:rFonts w:cs="Tahoma"/>
        </w:rPr>
        <w:lastRenderedPageBreak/>
        <w:t xml:space="preserve"> pompa musi być wyposażona w komorę inspekcyjną/buforową nie wypełnioną olejem, zlokalizowaną pomiędzy częścią hydrauliczną pompy, a silnikiem, w której zamontowany zostanie czujnik przecieku. Nie dopuszcza się stosowania rozwiązań z komorą buforową wypełniona olejem</w:t>
      </w:r>
    </w:p>
    <w:p w14:paraId="22E9B477" w14:textId="77777777" w:rsidR="00D66982" w:rsidRPr="00044C06" w:rsidRDefault="00751341" w:rsidP="00EF1134">
      <w:pPr>
        <w:keepNext/>
        <w:ind w:firstLine="0"/>
        <w:rPr>
          <w:b/>
        </w:rPr>
      </w:pPr>
      <w:r w:rsidRPr="00044C06">
        <w:rPr>
          <w:b/>
        </w:rPr>
        <w:lastRenderedPageBreak/>
        <w:t>Wyposażenie</w:t>
      </w:r>
      <w:r w:rsidR="006C46F5" w:rsidRPr="00044C06">
        <w:rPr>
          <w:b/>
        </w:rPr>
        <w:t xml:space="preserve"> dodatkowe </w:t>
      </w:r>
      <w:r w:rsidRPr="00044C06">
        <w:rPr>
          <w:b/>
        </w:rPr>
        <w:t>:</w:t>
      </w:r>
    </w:p>
    <w:p w14:paraId="7ABCFE63" w14:textId="77777777" w:rsidR="006C46F5" w:rsidRPr="00044C06" w:rsidRDefault="006C46F5" w:rsidP="00EF1134">
      <w:pPr>
        <w:pStyle w:val="Akapitzlist"/>
        <w:keepNext/>
        <w:numPr>
          <w:ilvl w:val="0"/>
          <w:numId w:val="2"/>
        </w:numPr>
        <w:ind w:left="1134" w:hanging="283"/>
        <w:rPr>
          <w:bCs/>
        </w:rPr>
      </w:pPr>
      <w:r w:rsidRPr="00044C06">
        <w:rPr>
          <w:bCs/>
        </w:rPr>
        <w:t>zawór zwrotny</w:t>
      </w:r>
      <w:r w:rsidR="00A83C88" w:rsidRPr="00044C06">
        <w:rPr>
          <w:bCs/>
        </w:rPr>
        <w:t xml:space="preserve"> kulowy</w:t>
      </w:r>
    </w:p>
    <w:p w14:paraId="3F780EE8" w14:textId="77777777" w:rsidR="00C003D3" w:rsidRPr="00044C06" w:rsidRDefault="00C003D3" w:rsidP="00EF1134">
      <w:pPr>
        <w:pStyle w:val="Akapitzlist"/>
        <w:keepNext/>
        <w:numPr>
          <w:ilvl w:val="0"/>
          <w:numId w:val="2"/>
        </w:numPr>
        <w:ind w:left="1134" w:hanging="283"/>
        <w:rPr>
          <w:bCs/>
        </w:rPr>
      </w:pPr>
      <w:r w:rsidRPr="00044C06">
        <w:rPr>
          <w:bCs/>
        </w:rPr>
        <w:t>przepływomierz elektromagnetyczny</w:t>
      </w:r>
    </w:p>
    <w:p w14:paraId="7BE0A655" w14:textId="77777777" w:rsidR="00A83C88" w:rsidRPr="00044C06" w:rsidRDefault="00A83C88" w:rsidP="00EF1134">
      <w:pPr>
        <w:pStyle w:val="Akapitzlist"/>
        <w:keepNext/>
        <w:numPr>
          <w:ilvl w:val="0"/>
          <w:numId w:val="2"/>
        </w:numPr>
        <w:ind w:left="1134" w:hanging="283"/>
        <w:rPr>
          <w:bCs/>
        </w:rPr>
      </w:pPr>
      <w:r w:rsidRPr="00044C06">
        <w:rPr>
          <w:bCs/>
        </w:rPr>
        <w:t>zasuwa przed i za pompą</w:t>
      </w:r>
    </w:p>
    <w:p w14:paraId="590212B6" w14:textId="6737D2FB" w:rsidR="006C46F5" w:rsidRPr="00023DB9" w:rsidRDefault="00A83C88" w:rsidP="00023DB9">
      <w:pPr>
        <w:pStyle w:val="Akapitzlist"/>
        <w:keepNext/>
        <w:numPr>
          <w:ilvl w:val="0"/>
          <w:numId w:val="2"/>
        </w:numPr>
        <w:ind w:left="1134" w:hanging="283"/>
        <w:rPr>
          <w:bCs/>
        </w:rPr>
      </w:pPr>
      <w:r w:rsidRPr="00044C06">
        <w:rPr>
          <w:bCs/>
        </w:rPr>
        <w:t>zasuwa z siłownikiem pneumatycznym</w:t>
      </w:r>
    </w:p>
    <w:p w14:paraId="3F94BCC3" w14:textId="77777777" w:rsidR="00287A03" w:rsidRDefault="00751341" w:rsidP="00EF1134">
      <w:pPr>
        <w:keepNext/>
        <w:ind w:firstLine="0"/>
      </w:pPr>
      <w:r w:rsidRPr="00044C06">
        <w:t>Ilość urządzeń:  1 kpl</w:t>
      </w:r>
      <w:r w:rsidR="007D661F" w:rsidRPr="00044C06">
        <w:t>.</w:t>
      </w:r>
    </w:p>
    <w:p w14:paraId="38DCB1CB" w14:textId="65461E0C" w:rsidR="007F4431" w:rsidRPr="00023DB9" w:rsidRDefault="00FA389B" w:rsidP="00023DB9">
      <w:pPr>
        <w:pStyle w:val="Nagwek2"/>
      </w:pPr>
      <w:bookmarkStart w:id="7" w:name="_Toc109824495"/>
      <w:r>
        <w:t>A</w:t>
      </w:r>
      <w:r w:rsidR="007F4431">
        <w:t>rmatur</w:t>
      </w:r>
      <w:r>
        <w:t>a</w:t>
      </w:r>
      <w:bookmarkEnd w:id="7"/>
    </w:p>
    <w:p w14:paraId="059D9849" w14:textId="77777777" w:rsidR="007F4431" w:rsidRDefault="007F4431" w:rsidP="00EF1134">
      <w:pPr>
        <w:keepNext/>
        <w:keepLines/>
        <w:ind w:firstLine="0"/>
        <w:rPr>
          <w:rFonts w:cs="Tahoma"/>
          <w:b/>
        </w:rPr>
      </w:pPr>
      <w:r w:rsidRPr="0019472A">
        <w:rPr>
          <w:rFonts w:cs="Tahoma"/>
          <w:b/>
        </w:rPr>
        <w:t>W celu zunifikowania i usystematyzowania dostarczanej armatury, w tym zasuw, zastawek, zaworów kulowych oraz przepustnic Zamawiający wymaga zastosowania ww. armatury jednego renomowanego producenta</w:t>
      </w:r>
      <w:r>
        <w:rPr>
          <w:rFonts w:cs="Tahoma"/>
          <w:b/>
        </w:rPr>
        <w:t xml:space="preserve"> (jeżeli to możliwe)</w:t>
      </w:r>
      <w:r w:rsidRPr="0019472A">
        <w:rPr>
          <w:rFonts w:cs="Tahoma"/>
          <w:b/>
        </w:rPr>
        <w:t>, co gwarantuje m.in. obniżenie kosztów serwisowania i zakupu części zamiennych.</w:t>
      </w:r>
    </w:p>
    <w:p w14:paraId="09E7CC57" w14:textId="77777777" w:rsidR="00A84618" w:rsidRDefault="00A84618" w:rsidP="00EF1134">
      <w:pPr>
        <w:keepNext/>
        <w:keepLines/>
        <w:ind w:firstLine="0"/>
        <w:rPr>
          <w:rFonts w:cs="Tahoma"/>
          <w:b/>
        </w:rPr>
      </w:pPr>
      <w:r>
        <w:rPr>
          <w:rFonts w:cs="Tahoma"/>
          <w:b/>
        </w:rPr>
        <w:t>Minimalna ilość montowanej armatury:</w:t>
      </w:r>
    </w:p>
    <w:p w14:paraId="1C96D25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przepływomierz elektromagnetyczny permeatu DN200  – 1 kpl,</w:t>
      </w:r>
    </w:p>
    <w:p w14:paraId="611017F0"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przepływomierz elektromagnetyczny osadu DN300 – 1 kpl,</w:t>
      </w:r>
    </w:p>
    <w:p w14:paraId="41734534"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przepustnica z napędem pneumatycznym DN200  – 1 kpl,</w:t>
      </w:r>
    </w:p>
    <w:p w14:paraId="7E32AEC2"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przepustnice z napędem ręcznym DN200 – 3 kpl,</w:t>
      </w:r>
    </w:p>
    <w:p w14:paraId="796744A1"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zasuwa nożowa z napędem ręcznym DN250 – 1 kpl,</w:t>
      </w:r>
    </w:p>
    <w:p w14:paraId="09C0D3F2" w14:textId="66E0B985" w:rsidR="00AC402C" w:rsidRDefault="00A84618" w:rsidP="00EF1134">
      <w:pPr>
        <w:pStyle w:val="Akapitzlist"/>
        <w:keepNext/>
        <w:numPr>
          <w:ilvl w:val="0"/>
          <w:numId w:val="56"/>
        </w:numPr>
        <w:autoSpaceDE w:val="0"/>
        <w:autoSpaceDN w:val="0"/>
        <w:adjustRightInd w:val="0"/>
        <w:rPr>
          <w:rFonts w:cs="Tahoma"/>
        </w:rPr>
      </w:pPr>
      <w:r w:rsidRPr="00A84618">
        <w:rPr>
          <w:rFonts w:cs="Tahoma"/>
        </w:rPr>
        <w:t>zasuwa nożowa z napędem pneumatycznym DN300 – 1 kpl,</w:t>
      </w:r>
    </w:p>
    <w:p w14:paraId="5639FEBA" w14:textId="31869150" w:rsidR="009C76B1" w:rsidRDefault="009C76B1" w:rsidP="00EF1134">
      <w:pPr>
        <w:pStyle w:val="Akapitzlist"/>
        <w:keepNext/>
        <w:numPr>
          <w:ilvl w:val="0"/>
          <w:numId w:val="56"/>
        </w:numPr>
        <w:autoSpaceDE w:val="0"/>
        <w:autoSpaceDN w:val="0"/>
        <w:adjustRightInd w:val="0"/>
        <w:rPr>
          <w:rFonts w:cs="Tahoma"/>
        </w:rPr>
      </w:pPr>
      <w:r>
        <w:rPr>
          <w:rFonts w:cs="Tahoma"/>
        </w:rPr>
        <w:t xml:space="preserve">zasuwa nożowa z napędem elektrycznym DN500 </w:t>
      </w:r>
      <w:r w:rsidRPr="00A84618">
        <w:rPr>
          <w:rFonts w:cs="Tahoma"/>
        </w:rPr>
        <w:t xml:space="preserve">– </w:t>
      </w:r>
      <w:r>
        <w:rPr>
          <w:rFonts w:cs="Tahoma"/>
        </w:rPr>
        <w:t>1 kpl,</w:t>
      </w:r>
    </w:p>
    <w:p w14:paraId="458F9D5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 xml:space="preserve">zasuwa nożowa z napędem ręcznym DN400  </w:t>
      </w:r>
      <w:bookmarkStart w:id="8" w:name="_Hlk118705966"/>
      <w:r w:rsidRPr="00A84618">
        <w:rPr>
          <w:rFonts w:cs="Tahoma"/>
        </w:rPr>
        <w:t xml:space="preserve">– </w:t>
      </w:r>
      <w:bookmarkEnd w:id="8"/>
      <w:r w:rsidRPr="00A84618">
        <w:rPr>
          <w:rFonts w:cs="Tahoma"/>
        </w:rPr>
        <w:t>1 kpl,</w:t>
      </w:r>
    </w:p>
    <w:p w14:paraId="3193F5D0"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przepustnica z napędem ręcznym DN80  – 3 kpl,</w:t>
      </w:r>
    </w:p>
    <w:p w14:paraId="1449F2EC"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przepustnica z napędem ręcznym DN150  – 3 kpl,</w:t>
      </w:r>
    </w:p>
    <w:p w14:paraId="73F910B6"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zawór zwrotny kulowy kolanowy DN300 – 1 kpl,</w:t>
      </w:r>
    </w:p>
    <w:p w14:paraId="3503132C"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sonda hydrostatyczna poziomu (w zbiorniku membran) – 1 kpl,</w:t>
      </w:r>
    </w:p>
    <w:p w14:paraId="52035EF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pomiary ciśnienia (instalacja permeatu) – kpl,</w:t>
      </w:r>
    </w:p>
    <w:p w14:paraId="665F1DB8"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pomiary ciśnienia (sprężone powietrze) – kpl,</w:t>
      </w:r>
    </w:p>
    <w:p w14:paraId="6A03FC93"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pomiar mętności (instalacja permeatu) – kpl,</w:t>
      </w:r>
    </w:p>
    <w:p w14:paraId="35FD8059"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zawory kulowe z napędem pneumatycznym (instalacja chemii) – kpl,</w:t>
      </w:r>
    </w:p>
    <w:p w14:paraId="5931B437" w14:textId="77777777" w:rsidR="00AC402C" w:rsidRDefault="00A84618" w:rsidP="00EF1134">
      <w:pPr>
        <w:pStyle w:val="Akapitzlist"/>
        <w:keepNext/>
        <w:numPr>
          <w:ilvl w:val="0"/>
          <w:numId w:val="56"/>
        </w:numPr>
        <w:autoSpaceDE w:val="0"/>
        <w:autoSpaceDN w:val="0"/>
        <w:adjustRightInd w:val="0"/>
        <w:rPr>
          <w:rFonts w:cs="Tahoma"/>
        </w:rPr>
      </w:pPr>
      <w:r w:rsidRPr="00A84618">
        <w:rPr>
          <w:rFonts w:cs="Tahoma"/>
        </w:rPr>
        <w:t>rurociągi, instalacje i urządzenia towarzyszące,</w:t>
      </w:r>
    </w:p>
    <w:p w14:paraId="1C96B185" w14:textId="77777777" w:rsidR="007F4431" w:rsidRDefault="007F4431" w:rsidP="007F4431">
      <w:pPr>
        <w:keepNext/>
        <w:rPr>
          <w:rFonts w:cs="Tahoma"/>
          <w:b/>
        </w:rPr>
      </w:pPr>
    </w:p>
    <w:p w14:paraId="6A83B0C1" w14:textId="77777777" w:rsidR="009312F5" w:rsidRPr="0019472A" w:rsidRDefault="009312F5" w:rsidP="007F4431">
      <w:pPr>
        <w:keepNext/>
        <w:rPr>
          <w:rFonts w:cs="Tahoma"/>
          <w:b/>
        </w:rPr>
      </w:pPr>
    </w:p>
    <w:p w14:paraId="5C24F768" w14:textId="77777777" w:rsidR="007F4431" w:rsidRPr="00720320" w:rsidRDefault="006B540A" w:rsidP="007F4431">
      <w:pPr>
        <w:keepNext/>
        <w:rPr>
          <w:rFonts w:cs="Tahoma"/>
          <w:b/>
        </w:rPr>
      </w:pPr>
      <w:r w:rsidRPr="00720320">
        <w:rPr>
          <w:rFonts w:cs="Tahoma"/>
          <w:b/>
        </w:rPr>
        <w:lastRenderedPageBreak/>
        <w:t>Zawory</w:t>
      </w:r>
    </w:p>
    <w:p w14:paraId="1134448C" w14:textId="77777777"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 xml:space="preserve"> zawory powinny być klasyfikowane według ciśnienia znamionowego (maksymalne ciśnienie robocze w temperaturze 20°C), wyrażonego w barach,</w:t>
      </w:r>
    </w:p>
    <w:p w14:paraId="1D367AB0" w14:textId="77777777"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wszystkie koła ręczne powinny być wykonane z metalu i posiadać odlane napisy określające „otwarty” i „zamknięty” oraz strzałki określające kierunek obrotu,</w:t>
      </w:r>
    </w:p>
    <w:p w14:paraId="4E0D84E2" w14:textId="77777777"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wszystkie typy zaworów powinny być odporne na korozję w warunkach otoczenia i każda ich część wykonana z materiału nieodpornego na korozję musi być odpowiednio zabezpieczona,</w:t>
      </w:r>
    </w:p>
    <w:p w14:paraId="77AFAEDC" w14:textId="4BA51410" w:rsidR="00AC402C" w:rsidRDefault="007F4431" w:rsidP="00720320">
      <w:pPr>
        <w:pStyle w:val="Akapitzlist"/>
        <w:numPr>
          <w:ilvl w:val="0"/>
          <w:numId w:val="43"/>
        </w:numPr>
        <w:autoSpaceDE w:val="0"/>
        <w:autoSpaceDN w:val="0"/>
        <w:adjustRightInd w:val="0"/>
        <w:spacing w:line="264" w:lineRule="auto"/>
        <w:rPr>
          <w:rFonts w:cs="Tahoma"/>
        </w:rPr>
      </w:pPr>
      <w:r w:rsidRPr="007F4431">
        <w:rPr>
          <w:rFonts w:cs="Tahoma"/>
        </w:rPr>
        <w:t xml:space="preserve">w przypadku instalacji kanalizacyjnych nie dopuszcza się bez zgody </w:t>
      </w:r>
      <w:r w:rsidR="002011D3">
        <w:rPr>
          <w:rFonts w:cs="Tahoma"/>
        </w:rPr>
        <w:t>zamawiającego</w:t>
      </w:r>
      <w:r w:rsidRPr="007F4431">
        <w:rPr>
          <w:rFonts w:cs="Tahoma"/>
        </w:rPr>
        <w:t xml:space="preserve"> stosowania nylonu ani innych materiałów termoplastycznych wrażliwych na siarkowodór.</w:t>
      </w:r>
    </w:p>
    <w:p w14:paraId="29D4292E" w14:textId="77777777" w:rsidR="007F4431" w:rsidRPr="0019472A" w:rsidRDefault="007F4431" w:rsidP="007F4431">
      <w:pPr>
        <w:pStyle w:val="4r"/>
        <w:numPr>
          <w:ilvl w:val="0"/>
          <w:numId w:val="0"/>
        </w:numPr>
        <w:ind w:left="170" w:hanging="170"/>
        <w:rPr>
          <w:rFonts w:eastAsia="Times New Roman" w:cs="Tahoma"/>
          <w:b w:val="0"/>
          <w:sz w:val="22"/>
          <w:szCs w:val="22"/>
        </w:rPr>
      </w:pPr>
    </w:p>
    <w:p w14:paraId="4B3C9BE8" w14:textId="77777777" w:rsidR="007F4431" w:rsidRPr="00720320" w:rsidRDefault="006B540A" w:rsidP="007F4431">
      <w:pPr>
        <w:rPr>
          <w:rFonts w:cs="Tahoma"/>
          <w:b/>
          <w:bCs/>
        </w:rPr>
      </w:pPr>
      <w:r w:rsidRPr="00720320">
        <w:rPr>
          <w:rFonts w:cs="Tahoma"/>
          <w:b/>
          <w:bCs/>
        </w:rPr>
        <w:t>Zasuwy nożowe</w:t>
      </w:r>
    </w:p>
    <w:p w14:paraId="6F35F715" w14:textId="77777777" w:rsidR="00AC402C" w:rsidRDefault="007F4431" w:rsidP="00720320">
      <w:pPr>
        <w:pStyle w:val="Akapitzlist"/>
        <w:numPr>
          <w:ilvl w:val="0"/>
          <w:numId w:val="44"/>
        </w:numPr>
        <w:rPr>
          <w:rFonts w:cs="Tahoma"/>
        </w:rPr>
      </w:pPr>
      <w:r w:rsidRPr="007F4431">
        <w:rPr>
          <w:rFonts w:cs="Tahoma"/>
        </w:rPr>
        <w:t>korpus monolityczny - w całym zakresie średnic wykonany z żeliwa sferoidalnego EN-GJS 400-15 lub EN-GJS 500-7,</w:t>
      </w:r>
    </w:p>
    <w:p w14:paraId="0454DEBD" w14:textId="77777777" w:rsidR="00AC402C" w:rsidRDefault="007F4431" w:rsidP="00720320">
      <w:pPr>
        <w:pStyle w:val="Akapitzlist"/>
        <w:numPr>
          <w:ilvl w:val="0"/>
          <w:numId w:val="44"/>
        </w:numPr>
        <w:rPr>
          <w:rFonts w:cs="Tahoma"/>
        </w:rPr>
      </w:pPr>
      <w:r w:rsidRPr="007F4431">
        <w:rPr>
          <w:rFonts w:cs="Tahoma"/>
        </w:rPr>
        <w:t>kształt komory umożliwia usuwanie wszelkich zanieczyszczeń w końcowej fazie zamknięcia,</w:t>
      </w:r>
    </w:p>
    <w:p w14:paraId="46F1A0BF" w14:textId="77777777" w:rsidR="00AC402C" w:rsidRDefault="007F4431" w:rsidP="00720320">
      <w:pPr>
        <w:pStyle w:val="Akapitzlist"/>
        <w:numPr>
          <w:ilvl w:val="0"/>
          <w:numId w:val="44"/>
        </w:numPr>
        <w:rPr>
          <w:rFonts w:cs="Tahoma"/>
        </w:rPr>
      </w:pPr>
      <w:r w:rsidRPr="007F4431">
        <w:rPr>
          <w:rFonts w:cs="Tahoma"/>
        </w:rPr>
        <w:t>trzpień ze stali nierdzewnej z walcowanym gwintem i scalonym kołnierzem trzpienia,</w:t>
      </w:r>
    </w:p>
    <w:p w14:paraId="3EB0A00B" w14:textId="77777777" w:rsidR="00AC402C" w:rsidRDefault="007F4431" w:rsidP="00720320">
      <w:pPr>
        <w:pStyle w:val="Akapitzlist"/>
        <w:numPr>
          <w:ilvl w:val="0"/>
          <w:numId w:val="44"/>
        </w:numPr>
        <w:rPr>
          <w:rFonts w:cs="Tahoma"/>
        </w:rPr>
      </w:pPr>
      <w:r w:rsidRPr="007F4431">
        <w:rPr>
          <w:rFonts w:cs="Tahoma"/>
        </w:rPr>
        <w:t>wrzeciono łożyskowane za pomocą nisko tarciowych podkładek z tworzywa oraz mosiądzu,</w:t>
      </w:r>
    </w:p>
    <w:p w14:paraId="18F8ABFA" w14:textId="77777777" w:rsidR="00AC402C" w:rsidRDefault="007F4431" w:rsidP="00720320">
      <w:pPr>
        <w:pStyle w:val="Akapitzlist"/>
        <w:numPr>
          <w:ilvl w:val="0"/>
          <w:numId w:val="44"/>
        </w:numPr>
        <w:rPr>
          <w:rFonts w:cs="Tahoma"/>
        </w:rPr>
      </w:pPr>
      <w:r w:rsidRPr="007F4431">
        <w:rPr>
          <w:rFonts w:cs="Tahoma"/>
        </w:rPr>
        <w:t>skrobaki czyszczące powierzchnię elementu odcinającego (nóż),</w:t>
      </w:r>
    </w:p>
    <w:p w14:paraId="16EA5177" w14:textId="77777777" w:rsidR="00AC402C" w:rsidRDefault="007F4431" w:rsidP="00720320">
      <w:pPr>
        <w:pStyle w:val="Akapitzlist"/>
        <w:numPr>
          <w:ilvl w:val="0"/>
          <w:numId w:val="44"/>
        </w:numPr>
        <w:rPr>
          <w:rFonts w:cs="Tahoma"/>
        </w:rPr>
      </w:pPr>
      <w:r w:rsidRPr="007F4431">
        <w:rPr>
          <w:rFonts w:cs="Tahoma"/>
        </w:rPr>
        <w:t>uszczelnienie komory dławiącej - sznur bezazbestowy oraz profil gumowy NBR,</w:t>
      </w:r>
    </w:p>
    <w:p w14:paraId="36440C30" w14:textId="77777777" w:rsidR="00AC402C" w:rsidRDefault="007F4431" w:rsidP="00720320">
      <w:pPr>
        <w:pStyle w:val="Akapitzlist"/>
        <w:numPr>
          <w:ilvl w:val="0"/>
          <w:numId w:val="44"/>
        </w:numPr>
        <w:rPr>
          <w:rFonts w:cs="Tahoma"/>
        </w:rPr>
      </w:pPr>
      <w:r w:rsidRPr="007F4431">
        <w:rPr>
          <w:rFonts w:cs="Tahoma"/>
        </w:rPr>
        <w:t>uszczelka obwodowa o kształcie profilowanym dla elementu odcinającego z wkładką stalową,</w:t>
      </w:r>
    </w:p>
    <w:p w14:paraId="6B944BA0" w14:textId="77777777" w:rsidR="00AC402C" w:rsidRDefault="007F4431" w:rsidP="00720320">
      <w:pPr>
        <w:pStyle w:val="Akapitzlist"/>
        <w:numPr>
          <w:ilvl w:val="0"/>
          <w:numId w:val="44"/>
        </w:numPr>
        <w:rPr>
          <w:rFonts w:cs="Tahoma"/>
        </w:rPr>
      </w:pPr>
      <w:r w:rsidRPr="007F4431">
        <w:rPr>
          <w:rFonts w:cs="Tahoma"/>
        </w:rPr>
        <w:t>nakrętka wykonana z brązu,</w:t>
      </w:r>
    </w:p>
    <w:p w14:paraId="33263030" w14:textId="77777777" w:rsidR="00AC402C" w:rsidRDefault="007F4431" w:rsidP="00720320">
      <w:pPr>
        <w:pStyle w:val="Akapitzlist"/>
        <w:numPr>
          <w:ilvl w:val="0"/>
          <w:numId w:val="44"/>
        </w:numPr>
        <w:rPr>
          <w:rFonts w:cs="Tahoma"/>
        </w:rPr>
      </w:pPr>
      <w:r w:rsidRPr="007F4431">
        <w:rPr>
          <w:rFonts w:cs="Tahoma"/>
        </w:rPr>
        <w:t>ochrona antykorozyjna - powłoka na bazie żywicy epoksydowej, minimum 250 μm wg normy PN-EN ISO 12944-5 (na życzenie Inwestora należy przedłożyć protokół z badań przeprowadzonych w fabryce producenta na grubość powłoki malarskiej dla każdej dostarczonej sztuki zasuwy lub aktualny certyfikat GSK RAL),</w:t>
      </w:r>
    </w:p>
    <w:p w14:paraId="5B136D0A" w14:textId="77777777" w:rsidR="007F4431" w:rsidRDefault="007F4431" w:rsidP="007F4431">
      <w:pPr>
        <w:pStyle w:val="Akapitzlist"/>
        <w:numPr>
          <w:ilvl w:val="0"/>
          <w:numId w:val="44"/>
        </w:numPr>
        <w:rPr>
          <w:rFonts w:cs="Tahoma"/>
        </w:rPr>
      </w:pPr>
      <w:r w:rsidRPr="007F4431">
        <w:rPr>
          <w:rFonts w:cs="Tahoma"/>
        </w:rPr>
        <w:t>szczelność w obu kierunkach przepływu,</w:t>
      </w:r>
    </w:p>
    <w:p w14:paraId="134AFD0A" w14:textId="77777777" w:rsidR="00AC402C" w:rsidRDefault="007F4431" w:rsidP="00720320">
      <w:pPr>
        <w:pStyle w:val="Akapitzlist"/>
        <w:numPr>
          <w:ilvl w:val="0"/>
          <w:numId w:val="44"/>
        </w:numPr>
        <w:rPr>
          <w:rFonts w:cs="Tahoma"/>
        </w:rPr>
      </w:pPr>
      <w:r w:rsidRPr="007F4431">
        <w:rPr>
          <w:rFonts w:cs="Tahoma"/>
        </w:rPr>
        <w:t>obudowy oraz stojaki do sterowania zasuwami tego samego producenta co zasuwa.</w:t>
      </w:r>
    </w:p>
    <w:p w14:paraId="3EDA2B65" w14:textId="362C8884" w:rsidR="00EF1134" w:rsidRDefault="00EF1134">
      <w:pPr>
        <w:spacing w:line="259" w:lineRule="auto"/>
        <w:ind w:firstLine="0"/>
        <w:jc w:val="left"/>
        <w:rPr>
          <w:rFonts w:cs="Tahoma"/>
        </w:rPr>
      </w:pPr>
      <w:r>
        <w:rPr>
          <w:rFonts w:cs="Tahoma"/>
        </w:rPr>
        <w:br w:type="page"/>
      </w:r>
    </w:p>
    <w:p w14:paraId="657E0EF6" w14:textId="77777777" w:rsidR="007F4431" w:rsidRPr="00EE45D1" w:rsidRDefault="007F4431" w:rsidP="007F4431">
      <w:pPr>
        <w:rPr>
          <w:rFonts w:cs="Tahoma"/>
        </w:rPr>
      </w:pPr>
    </w:p>
    <w:p w14:paraId="52BF9576" w14:textId="77777777" w:rsidR="007F4431" w:rsidRPr="00720320" w:rsidRDefault="006B540A" w:rsidP="007F4431">
      <w:pPr>
        <w:rPr>
          <w:rFonts w:cs="Tahoma"/>
          <w:b/>
          <w:bCs/>
        </w:rPr>
      </w:pPr>
      <w:r w:rsidRPr="00720320">
        <w:rPr>
          <w:rFonts w:cs="Tahoma"/>
          <w:b/>
          <w:bCs/>
        </w:rPr>
        <w:t>Zasuwy miękkouszczelnione</w:t>
      </w:r>
    </w:p>
    <w:p w14:paraId="1AD5AC8E" w14:textId="25D0EBB7" w:rsidR="00AC402C" w:rsidRDefault="007F4431" w:rsidP="00720320">
      <w:pPr>
        <w:pStyle w:val="Akapitzlist"/>
        <w:numPr>
          <w:ilvl w:val="0"/>
          <w:numId w:val="45"/>
        </w:numPr>
        <w:spacing w:line="276" w:lineRule="auto"/>
        <w:rPr>
          <w:rFonts w:cs="Tahoma"/>
        </w:rPr>
      </w:pPr>
      <w:r w:rsidRPr="007F4431">
        <w:rPr>
          <w:rFonts w:cs="Tahoma"/>
        </w:rPr>
        <w:t>korpus, pokrywa i klin wykonane z żeliwa sferoidalnego EN-GJS 400-15 lub EN-GJS 500-7,</w:t>
      </w:r>
    </w:p>
    <w:p w14:paraId="12499184" w14:textId="3416A9F3" w:rsidR="00AC402C" w:rsidRDefault="007F4431" w:rsidP="00720320">
      <w:pPr>
        <w:pStyle w:val="Akapitzlist"/>
        <w:numPr>
          <w:ilvl w:val="0"/>
          <w:numId w:val="45"/>
        </w:numPr>
        <w:spacing w:line="276" w:lineRule="auto"/>
        <w:rPr>
          <w:rFonts w:cs="Tahoma"/>
        </w:rPr>
      </w:pPr>
      <w:r w:rsidRPr="007F4431">
        <w:rPr>
          <w:rFonts w:cs="Tahoma"/>
        </w:rPr>
        <w:t>prosty przelot zasuwy, bez przewężeń i bez gniazda w miejscu zamknięcia,</w:t>
      </w:r>
    </w:p>
    <w:p w14:paraId="2B6024D5" w14:textId="00A217FA" w:rsidR="00AC402C" w:rsidRDefault="007F4431" w:rsidP="00720320">
      <w:pPr>
        <w:pStyle w:val="Akapitzlist"/>
        <w:numPr>
          <w:ilvl w:val="0"/>
          <w:numId w:val="45"/>
        </w:numPr>
        <w:spacing w:line="276" w:lineRule="auto"/>
        <w:rPr>
          <w:rFonts w:cs="Tahoma"/>
        </w:rPr>
      </w:pPr>
      <w:r w:rsidRPr="007F4431">
        <w:rPr>
          <w:rFonts w:cs="Tahoma"/>
        </w:rPr>
        <w:t>klin wulkanizowany na całej powierzchni tj. zewnątrz i wewnątrz gumą NBR, EPDM,</w:t>
      </w:r>
    </w:p>
    <w:p w14:paraId="2271DBD8" w14:textId="77777777" w:rsidR="00AC402C" w:rsidRDefault="007F4431" w:rsidP="00720320">
      <w:pPr>
        <w:pStyle w:val="Akapitzlist"/>
        <w:numPr>
          <w:ilvl w:val="0"/>
          <w:numId w:val="45"/>
        </w:numPr>
        <w:spacing w:line="276" w:lineRule="auto"/>
        <w:rPr>
          <w:rFonts w:cs="Tahoma"/>
        </w:rPr>
      </w:pPr>
      <w:r w:rsidRPr="007F4431">
        <w:rPr>
          <w:rFonts w:cs="Tahoma"/>
        </w:rPr>
        <w:t>prowadzenie klina w korpusie przez zastosowanie niskotarciowych elementów ślizgowych (element klina),</w:t>
      </w:r>
    </w:p>
    <w:p w14:paraId="050BA67E" w14:textId="77777777" w:rsidR="00AC402C" w:rsidRDefault="007F4431" w:rsidP="00720320">
      <w:pPr>
        <w:pStyle w:val="Akapitzlist"/>
        <w:numPr>
          <w:ilvl w:val="0"/>
          <w:numId w:val="45"/>
        </w:numPr>
        <w:spacing w:line="276" w:lineRule="auto"/>
        <w:rPr>
          <w:rFonts w:cs="Tahoma"/>
        </w:rPr>
      </w:pPr>
      <w:r w:rsidRPr="007F4431">
        <w:rPr>
          <w:rFonts w:cs="Tahoma"/>
        </w:rPr>
        <w:t>wymienna lub stała nakrętka klina wykonana z mosiądzu prasowanego,</w:t>
      </w:r>
    </w:p>
    <w:p w14:paraId="2AFEEC04" w14:textId="77777777" w:rsidR="00AC402C" w:rsidRDefault="007F4431" w:rsidP="00720320">
      <w:pPr>
        <w:pStyle w:val="Akapitzlist"/>
        <w:numPr>
          <w:ilvl w:val="0"/>
          <w:numId w:val="45"/>
        </w:numPr>
        <w:spacing w:line="276" w:lineRule="auto"/>
        <w:rPr>
          <w:rFonts w:cs="Tahoma"/>
        </w:rPr>
      </w:pPr>
      <w:r w:rsidRPr="007F4431">
        <w:rPr>
          <w:rFonts w:cs="Tahoma"/>
        </w:rPr>
        <w:t>trzpień ze stali nierdzewnej z walcowanym gwintem i scalonym kołnierzem trzpienia,</w:t>
      </w:r>
    </w:p>
    <w:p w14:paraId="10B130CB" w14:textId="77777777" w:rsidR="00AC402C" w:rsidRDefault="007F4431" w:rsidP="00720320">
      <w:pPr>
        <w:pStyle w:val="Akapitzlist"/>
        <w:numPr>
          <w:ilvl w:val="0"/>
          <w:numId w:val="45"/>
        </w:numPr>
        <w:spacing w:line="276" w:lineRule="auto"/>
        <w:rPr>
          <w:rFonts w:cs="Tahoma"/>
        </w:rPr>
      </w:pPr>
      <w:r w:rsidRPr="007F4431">
        <w:rPr>
          <w:rFonts w:cs="Tahoma"/>
        </w:rPr>
        <w:t>wrzeciono łożyskowane za pomocą nisko tarciowych podkładek z tworzywa w płaszczyznach poziomej i pionowej,</w:t>
      </w:r>
    </w:p>
    <w:p w14:paraId="78A99F54" w14:textId="77777777" w:rsidR="00AC402C" w:rsidRDefault="007F4431" w:rsidP="00720320">
      <w:pPr>
        <w:pStyle w:val="Akapitzlist"/>
        <w:numPr>
          <w:ilvl w:val="0"/>
          <w:numId w:val="45"/>
        </w:numPr>
        <w:spacing w:line="276" w:lineRule="auto"/>
        <w:rPr>
          <w:rFonts w:cs="Tahoma"/>
        </w:rPr>
      </w:pPr>
      <w:r w:rsidRPr="007F4431">
        <w:rPr>
          <w:rFonts w:cs="Tahoma"/>
        </w:rPr>
        <w:t>uszczelnienie trzpienia o-ringowe, strefa o-ringowego uszczelnienia korka odseparowana od medium,</w:t>
      </w:r>
    </w:p>
    <w:p w14:paraId="1E525394" w14:textId="77777777" w:rsidR="00AC402C" w:rsidRDefault="007F4431" w:rsidP="00720320">
      <w:pPr>
        <w:pStyle w:val="Akapitzlist"/>
        <w:numPr>
          <w:ilvl w:val="0"/>
          <w:numId w:val="45"/>
        </w:numPr>
        <w:spacing w:line="276" w:lineRule="auto"/>
        <w:rPr>
          <w:rFonts w:cs="Tahoma"/>
        </w:rPr>
      </w:pPr>
      <w:r w:rsidRPr="007F4431">
        <w:rPr>
          <w:rFonts w:cs="Tahoma"/>
        </w:rPr>
        <w:t>możliwa wymiana o-ringowego uszczelnienia trzpienia pod ciśnieniem, bez konieczności demontażu pokrywy,</w:t>
      </w:r>
    </w:p>
    <w:p w14:paraId="575D0432" w14:textId="77777777" w:rsidR="00AC402C" w:rsidRDefault="007F4431" w:rsidP="00720320">
      <w:pPr>
        <w:pStyle w:val="Akapitzlist"/>
        <w:numPr>
          <w:ilvl w:val="0"/>
          <w:numId w:val="45"/>
        </w:numPr>
        <w:spacing w:line="276" w:lineRule="auto"/>
        <w:rPr>
          <w:rFonts w:cs="Tahoma"/>
        </w:rPr>
      </w:pPr>
      <w:r w:rsidRPr="007F4431">
        <w:rPr>
          <w:rFonts w:cs="Tahoma"/>
        </w:rPr>
        <w:t>korek uszczelniający wykonany z mosiądzu prasowanego zabezpieczony specjalnym pierścieniem przed wykręceniem,</w:t>
      </w:r>
    </w:p>
    <w:p w14:paraId="2676CB2E" w14:textId="77777777" w:rsidR="00AC402C" w:rsidRDefault="007F4431" w:rsidP="00720320">
      <w:pPr>
        <w:pStyle w:val="Akapitzlist"/>
        <w:numPr>
          <w:ilvl w:val="0"/>
          <w:numId w:val="45"/>
        </w:numPr>
        <w:spacing w:line="276" w:lineRule="auto"/>
        <w:rPr>
          <w:rFonts w:cs="Tahoma"/>
        </w:rPr>
      </w:pPr>
      <w:r w:rsidRPr="007F4431">
        <w:rPr>
          <w:rFonts w:cs="Tahoma"/>
        </w:rPr>
        <w:t>uszczelka czyszcząca zabezpiecza korek górny uszczelnienia trzpienia przed penetracją zanieczyszczeń z zewnątrz,</w:t>
      </w:r>
    </w:p>
    <w:p w14:paraId="365D7575" w14:textId="77777777" w:rsidR="00AC402C" w:rsidRDefault="007F4431" w:rsidP="00720320">
      <w:pPr>
        <w:pStyle w:val="Akapitzlist"/>
        <w:numPr>
          <w:ilvl w:val="0"/>
          <w:numId w:val="45"/>
        </w:numPr>
        <w:spacing w:line="276" w:lineRule="auto"/>
        <w:rPr>
          <w:rFonts w:cs="Tahoma"/>
        </w:rPr>
      </w:pPr>
      <w:r w:rsidRPr="007F4431">
        <w:rPr>
          <w:rFonts w:cs="Tahoma"/>
        </w:rPr>
        <w:t>śruby łączące pokrywę z korpusem wykonane ze stali nierdzewnej min. AISI 304, wpuszczone i zabezpieczone masą zalewową,</w:t>
      </w:r>
    </w:p>
    <w:p w14:paraId="3A6FE9DD" w14:textId="77777777" w:rsidR="00AC402C" w:rsidRDefault="007F4431" w:rsidP="00720320">
      <w:pPr>
        <w:pStyle w:val="Akapitzlist"/>
        <w:numPr>
          <w:ilvl w:val="0"/>
          <w:numId w:val="45"/>
        </w:numPr>
        <w:spacing w:line="276" w:lineRule="auto"/>
        <w:rPr>
          <w:rFonts w:cs="Tahoma"/>
        </w:rPr>
      </w:pPr>
      <w:r w:rsidRPr="007F4431">
        <w:rPr>
          <w:rFonts w:cs="Tahoma"/>
        </w:rPr>
        <w:t>obudowy oraz stojaki do sterowania zasuwami tego samego producenta co zasuwa,</w:t>
      </w:r>
    </w:p>
    <w:p w14:paraId="231C0175" w14:textId="06D77A7C" w:rsidR="007F4431" w:rsidRDefault="007F4431" w:rsidP="009312F5">
      <w:pPr>
        <w:pStyle w:val="Akapitzlist"/>
        <w:numPr>
          <w:ilvl w:val="0"/>
          <w:numId w:val="45"/>
        </w:numPr>
        <w:spacing w:line="276" w:lineRule="auto"/>
        <w:rPr>
          <w:rFonts w:cs="Tahoma"/>
        </w:rPr>
      </w:pPr>
      <w:r w:rsidRPr="007F4431">
        <w:rPr>
          <w:rFonts w:cs="Tahoma"/>
        </w:rPr>
        <w:t>ochrona antykorozyjna - powłoka na bazie żywicy epoksydowej, minimum 250 μm wg normy PN-EN ISO 12944-5 (na życzenie Inwestora należy przedłożyć protokół z badań przeprowadzonych w fabryce producenta na grubość powłoki malarskiej dla każdej dostarczonej sztuki zasuwy lub aktualny certyfikat GSK RAL),</w:t>
      </w:r>
    </w:p>
    <w:p w14:paraId="13829FEC" w14:textId="77777777" w:rsidR="009312F5" w:rsidRPr="009312F5" w:rsidRDefault="009312F5" w:rsidP="009312F5">
      <w:pPr>
        <w:pStyle w:val="Akapitzlist"/>
        <w:spacing w:line="276" w:lineRule="auto"/>
        <w:ind w:left="1429" w:firstLine="0"/>
        <w:rPr>
          <w:rFonts w:cs="Tahoma"/>
        </w:rPr>
      </w:pPr>
    </w:p>
    <w:p w14:paraId="0470ADF7" w14:textId="77777777" w:rsidR="007F4431" w:rsidRPr="00720320" w:rsidRDefault="006B540A" w:rsidP="007F4431">
      <w:pPr>
        <w:rPr>
          <w:rFonts w:cs="Tahoma"/>
          <w:b/>
        </w:rPr>
      </w:pPr>
      <w:r w:rsidRPr="00720320">
        <w:rPr>
          <w:rFonts w:cs="Tahoma"/>
          <w:b/>
        </w:rPr>
        <w:t>Zawory zwrotne kolanowe</w:t>
      </w:r>
    </w:p>
    <w:p w14:paraId="71CE82A4" w14:textId="77777777" w:rsidR="007F4431" w:rsidRDefault="007F4431" w:rsidP="007F4431">
      <w:pPr>
        <w:pStyle w:val="Akapitzlist"/>
        <w:numPr>
          <w:ilvl w:val="0"/>
          <w:numId w:val="46"/>
        </w:numPr>
        <w:autoSpaceDE w:val="0"/>
        <w:autoSpaceDN w:val="0"/>
        <w:adjustRightInd w:val="0"/>
        <w:spacing w:line="264" w:lineRule="auto"/>
        <w:rPr>
          <w:rFonts w:cs="Tahoma"/>
        </w:rPr>
      </w:pPr>
      <w:r w:rsidRPr="007F4431">
        <w:rPr>
          <w:rFonts w:cs="Tahoma"/>
        </w:rPr>
        <w:t>pełne otwarcie zaworu przy przepływie 0,7 m/s</w:t>
      </w:r>
    </w:p>
    <w:p w14:paraId="1A76CA56"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stały współczynnik oporów miejscowych dla danej prędkości (łatwość doboru),</w:t>
      </w:r>
    </w:p>
    <w:p w14:paraId="5A3D095A"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brak wibracji kuli, co sprzyja cichej pracy zaworu,</w:t>
      </w:r>
    </w:p>
    <w:p w14:paraId="729C9FCD"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zakres stosowanych średnic: DN32 – DN300,</w:t>
      </w:r>
    </w:p>
    <w:p w14:paraId="7DAB8111"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ciśnienie nominalne: PN 1,0 MPa lub PN 1,6 MPa,</w:t>
      </w:r>
    </w:p>
    <w:p w14:paraId="37836449"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temperatura czynnika: maksymalnie 40°C (chwilowo do 60°C),</w:t>
      </w:r>
    </w:p>
    <w:p w14:paraId="46AB08C7"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malowanie farbą epoksydową o grubości warstwy 200 μm, RAL 5015 (na życzenie klienta: 300 μm, inne kolory),</w:t>
      </w:r>
    </w:p>
    <w:p w14:paraId="2A7CA657"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połączenie kołnierzowe: PN-EN 1092-2,</w:t>
      </w:r>
    </w:p>
    <w:p w14:paraId="0B062E9A" w14:textId="77777777" w:rsidR="00AC402C" w:rsidRDefault="007F4431" w:rsidP="00720320">
      <w:pPr>
        <w:pStyle w:val="Akapitzlist"/>
        <w:numPr>
          <w:ilvl w:val="0"/>
          <w:numId w:val="46"/>
        </w:numPr>
        <w:autoSpaceDE w:val="0"/>
        <w:autoSpaceDN w:val="0"/>
        <w:adjustRightInd w:val="0"/>
        <w:spacing w:line="264" w:lineRule="auto"/>
        <w:rPr>
          <w:rFonts w:cs="Tahoma"/>
        </w:rPr>
      </w:pPr>
      <w:r w:rsidRPr="007F4431">
        <w:rPr>
          <w:rFonts w:cs="Tahoma"/>
        </w:rPr>
        <w:t>wymagania i badania: PN-EN 12050-4,</w:t>
      </w:r>
    </w:p>
    <w:p w14:paraId="07367901" w14:textId="77777777" w:rsidR="007F4431" w:rsidRPr="0019472A" w:rsidRDefault="007F4431" w:rsidP="007F4431">
      <w:pPr>
        <w:rPr>
          <w:rFonts w:cs="Tahoma"/>
        </w:rPr>
      </w:pPr>
    </w:p>
    <w:p w14:paraId="4FCCD189" w14:textId="77777777" w:rsidR="007F4431" w:rsidRPr="00720320" w:rsidRDefault="006B540A" w:rsidP="007F4431">
      <w:pPr>
        <w:rPr>
          <w:rFonts w:cs="Tahoma"/>
          <w:b/>
          <w:bCs/>
        </w:rPr>
      </w:pPr>
      <w:r w:rsidRPr="00720320">
        <w:rPr>
          <w:rFonts w:cs="Tahoma"/>
          <w:b/>
          <w:bCs/>
        </w:rPr>
        <w:lastRenderedPageBreak/>
        <w:t>Przepustnice do sprężonego powietrza</w:t>
      </w:r>
    </w:p>
    <w:p w14:paraId="7F8F5B1E" w14:textId="77777777" w:rsidR="00AC402C" w:rsidRDefault="007F4431" w:rsidP="00720320">
      <w:pPr>
        <w:pStyle w:val="Akapitzlist"/>
        <w:numPr>
          <w:ilvl w:val="0"/>
          <w:numId w:val="47"/>
        </w:numPr>
        <w:spacing w:line="276" w:lineRule="auto"/>
        <w:rPr>
          <w:rFonts w:cs="Tahoma"/>
        </w:rPr>
      </w:pPr>
      <w:r w:rsidRPr="007F4431">
        <w:rPr>
          <w:rFonts w:cs="Tahoma"/>
        </w:rPr>
        <w:t>korpus wykonany z żeliwa sferoidalnego EN-GJS 400-15 lub EN-GJS 500-7,</w:t>
      </w:r>
    </w:p>
    <w:p w14:paraId="39A792BF" w14:textId="77777777" w:rsidR="00AC402C" w:rsidRDefault="007F4431" w:rsidP="00720320">
      <w:pPr>
        <w:pStyle w:val="Akapitzlist"/>
        <w:numPr>
          <w:ilvl w:val="0"/>
          <w:numId w:val="47"/>
        </w:numPr>
        <w:spacing w:line="276" w:lineRule="auto"/>
        <w:rPr>
          <w:rFonts w:cs="Tahoma"/>
        </w:rPr>
      </w:pPr>
      <w:r w:rsidRPr="007F4431">
        <w:rPr>
          <w:rFonts w:cs="Tahoma"/>
        </w:rPr>
        <w:t>klapa umieszczona centrycznie, wykonana ze stali kwasoodpornej min. AISI 316,</w:t>
      </w:r>
    </w:p>
    <w:p w14:paraId="6CB5852C" w14:textId="77777777" w:rsidR="00AC402C" w:rsidRDefault="007F4431" w:rsidP="00720320">
      <w:pPr>
        <w:pStyle w:val="Akapitzlist"/>
        <w:numPr>
          <w:ilvl w:val="0"/>
          <w:numId w:val="47"/>
        </w:numPr>
        <w:spacing w:line="276" w:lineRule="auto"/>
        <w:rPr>
          <w:rFonts w:cs="Tahoma"/>
        </w:rPr>
      </w:pPr>
      <w:r w:rsidRPr="007F4431">
        <w:rPr>
          <w:rFonts w:cs="Tahoma"/>
        </w:rPr>
        <w:t>wał pełny, niekołkowany,</w:t>
      </w:r>
    </w:p>
    <w:p w14:paraId="0AC2D662" w14:textId="77777777" w:rsidR="00AC402C" w:rsidRDefault="007F4431" w:rsidP="00720320">
      <w:pPr>
        <w:pStyle w:val="Akapitzlist"/>
        <w:numPr>
          <w:ilvl w:val="0"/>
          <w:numId w:val="47"/>
        </w:numPr>
        <w:spacing w:line="276" w:lineRule="auto"/>
        <w:rPr>
          <w:rFonts w:cs="Tahoma"/>
        </w:rPr>
      </w:pPr>
      <w:r w:rsidRPr="007F4431">
        <w:rPr>
          <w:rFonts w:cs="Tahoma"/>
        </w:rPr>
        <w:t>4 łożyska ślizgowe,</w:t>
      </w:r>
    </w:p>
    <w:p w14:paraId="7ACC4100" w14:textId="5E950A73" w:rsidR="007F4431" w:rsidRPr="009312F5" w:rsidRDefault="007F4431" w:rsidP="009312F5">
      <w:pPr>
        <w:pStyle w:val="Akapitzlist"/>
        <w:numPr>
          <w:ilvl w:val="0"/>
          <w:numId w:val="47"/>
        </w:numPr>
        <w:spacing w:line="276" w:lineRule="auto"/>
        <w:rPr>
          <w:rFonts w:cs="Tahoma"/>
        </w:rPr>
      </w:pPr>
      <w:r w:rsidRPr="007F4431">
        <w:rPr>
          <w:rFonts w:cs="Tahoma"/>
        </w:rPr>
        <w:t>manszeta wymienna z gumy NBR.</w:t>
      </w:r>
    </w:p>
    <w:p w14:paraId="08E6A6CC" w14:textId="77777777" w:rsidR="007F4431" w:rsidRDefault="007F4431" w:rsidP="007F4431">
      <w:pPr>
        <w:rPr>
          <w:rFonts w:cs="Tahoma"/>
          <w:b/>
          <w:bCs/>
        </w:rPr>
      </w:pPr>
      <w:r w:rsidRPr="00CC206B">
        <w:rPr>
          <w:rFonts w:cs="Tahoma"/>
          <w:b/>
          <w:bCs/>
        </w:rPr>
        <w:t xml:space="preserve">Ogólne wymogi </w:t>
      </w:r>
      <w:r>
        <w:rPr>
          <w:rFonts w:cs="Tahoma"/>
          <w:b/>
          <w:bCs/>
        </w:rPr>
        <w:t>dla przepływomierzy elektromagnetycznych</w:t>
      </w:r>
    </w:p>
    <w:p w14:paraId="13999516" w14:textId="77777777" w:rsidR="007F4431" w:rsidRPr="005759E8" w:rsidRDefault="007F4431" w:rsidP="007F4431">
      <w:pPr>
        <w:rPr>
          <w:rFonts w:cs="Tahoma"/>
          <w:u w:val="single"/>
        </w:rPr>
      </w:pPr>
      <w:r w:rsidRPr="005759E8">
        <w:rPr>
          <w:rFonts w:cs="Tahoma"/>
          <w:u w:val="single"/>
        </w:rPr>
        <w:t xml:space="preserve">Przetwornik: </w:t>
      </w:r>
    </w:p>
    <w:p w14:paraId="05F93095" w14:textId="77777777" w:rsidR="00AC402C" w:rsidRDefault="007F4431" w:rsidP="00720320">
      <w:pPr>
        <w:pStyle w:val="Akapitzlist"/>
        <w:numPr>
          <w:ilvl w:val="0"/>
          <w:numId w:val="48"/>
        </w:numPr>
        <w:spacing w:line="276" w:lineRule="auto"/>
        <w:rPr>
          <w:rFonts w:cs="Tahoma"/>
        </w:rPr>
      </w:pPr>
      <w:r w:rsidRPr="007F4431">
        <w:rPr>
          <w:rFonts w:cs="Tahoma"/>
        </w:rPr>
        <w:t>4-liniowy, podświetlany wyświetlacz LCD, z menu w języku polskim,</w:t>
      </w:r>
    </w:p>
    <w:p w14:paraId="43C97176" w14:textId="77777777" w:rsidR="00AC402C" w:rsidRDefault="007F4431" w:rsidP="00720320">
      <w:pPr>
        <w:pStyle w:val="Akapitzlist"/>
        <w:numPr>
          <w:ilvl w:val="0"/>
          <w:numId w:val="48"/>
        </w:numPr>
        <w:spacing w:line="276" w:lineRule="auto"/>
        <w:rPr>
          <w:rFonts w:cs="Tahoma"/>
        </w:rPr>
      </w:pPr>
      <w:r w:rsidRPr="007F4431">
        <w:rPr>
          <w:rFonts w:cs="Tahoma"/>
        </w:rPr>
        <w:t>sygnalizacja błędu zgodnie NAMUR NE107,</w:t>
      </w:r>
    </w:p>
    <w:p w14:paraId="22129196" w14:textId="77777777" w:rsidR="00AC402C" w:rsidRDefault="007F4431" w:rsidP="00720320">
      <w:pPr>
        <w:pStyle w:val="Akapitzlist"/>
        <w:numPr>
          <w:ilvl w:val="0"/>
          <w:numId w:val="48"/>
        </w:numPr>
        <w:spacing w:line="276" w:lineRule="auto"/>
        <w:rPr>
          <w:rFonts w:cs="Tahoma"/>
        </w:rPr>
      </w:pPr>
      <w:r w:rsidRPr="007F4431">
        <w:rPr>
          <w:rFonts w:cs="Tahoma"/>
        </w:rPr>
        <w:t>zasilanie: uniwersalne, umożliwiające podłączenie napięcia 100-240VAC lub 24VAC/DC,</w:t>
      </w:r>
    </w:p>
    <w:p w14:paraId="3D67F98A" w14:textId="77777777" w:rsidR="00AC402C" w:rsidRDefault="007F4431" w:rsidP="00720320">
      <w:pPr>
        <w:pStyle w:val="Akapitzlist"/>
        <w:numPr>
          <w:ilvl w:val="0"/>
          <w:numId w:val="48"/>
        </w:numPr>
        <w:spacing w:line="276" w:lineRule="auto"/>
        <w:rPr>
          <w:rFonts w:cs="Tahoma"/>
        </w:rPr>
      </w:pPr>
      <w:r>
        <w:rPr>
          <w:rFonts w:cs="Tahoma"/>
        </w:rPr>
        <w:t>t</w:t>
      </w:r>
      <w:r w:rsidRPr="007F4431">
        <w:rPr>
          <w:rFonts w:cs="Tahoma"/>
        </w:rPr>
        <w:t>emperatura otoczenia -40°C…+60°C,</w:t>
      </w:r>
    </w:p>
    <w:p w14:paraId="58DCF900" w14:textId="77777777" w:rsidR="00AC402C" w:rsidRDefault="007F4431" w:rsidP="00720320">
      <w:pPr>
        <w:pStyle w:val="Akapitzlist"/>
        <w:numPr>
          <w:ilvl w:val="0"/>
          <w:numId w:val="48"/>
        </w:numPr>
        <w:spacing w:line="276" w:lineRule="auto"/>
        <w:rPr>
          <w:rFonts w:cs="Tahoma"/>
        </w:rPr>
      </w:pPr>
      <w:r w:rsidRPr="007F4431">
        <w:rPr>
          <w:rFonts w:cs="Tahoma"/>
        </w:rPr>
        <w:t>obsługa za pomocą przycisków optycznych,</w:t>
      </w:r>
    </w:p>
    <w:p w14:paraId="304954FC" w14:textId="77777777" w:rsidR="00AC402C" w:rsidRDefault="007F4431" w:rsidP="00720320">
      <w:pPr>
        <w:pStyle w:val="Akapitzlist"/>
        <w:numPr>
          <w:ilvl w:val="0"/>
          <w:numId w:val="48"/>
        </w:numPr>
        <w:spacing w:line="276" w:lineRule="auto"/>
        <w:rPr>
          <w:rFonts w:cs="Tahoma"/>
        </w:rPr>
      </w:pPr>
      <w:r w:rsidRPr="007F4431">
        <w:rPr>
          <w:rFonts w:cs="Tahoma"/>
        </w:rPr>
        <w:t>wbudowane narzędzie do diagnostyki, monitoringu i weryfikacji czujnika oraz przetwornika,</w:t>
      </w:r>
    </w:p>
    <w:p w14:paraId="3DFA863D" w14:textId="77777777" w:rsidR="002011D3" w:rsidRDefault="002011D3" w:rsidP="00720320">
      <w:pPr>
        <w:pStyle w:val="Akapitzlist"/>
        <w:numPr>
          <w:ilvl w:val="0"/>
          <w:numId w:val="48"/>
        </w:numPr>
        <w:spacing w:line="276" w:lineRule="auto"/>
        <w:rPr>
          <w:rFonts w:cs="Tahoma"/>
        </w:rPr>
      </w:pPr>
      <w:r>
        <w:rPr>
          <w:rFonts w:cs="Tahoma"/>
        </w:rPr>
        <w:t xml:space="preserve"> wbudowany serwer www</w:t>
      </w:r>
    </w:p>
    <w:p w14:paraId="084E152D" w14:textId="4EFC9E36" w:rsidR="00AC402C" w:rsidRDefault="007F4431" w:rsidP="00720320">
      <w:pPr>
        <w:pStyle w:val="Akapitzlist"/>
        <w:numPr>
          <w:ilvl w:val="0"/>
          <w:numId w:val="48"/>
        </w:numPr>
        <w:spacing w:line="276" w:lineRule="auto"/>
        <w:rPr>
          <w:rFonts w:cs="Tahoma"/>
        </w:rPr>
      </w:pPr>
      <w:r w:rsidRPr="007F4431">
        <w:rPr>
          <w:rFonts w:cs="Tahoma"/>
        </w:rPr>
        <w:t>do konfiguracji poprzez złącze RJ-45 lub równoważne,</w:t>
      </w:r>
    </w:p>
    <w:p w14:paraId="368F19B8" w14:textId="77777777" w:rsidR="00AC402C" w:rsidRDefault="007F4431" w:rsidP="00720320">
      <w:pPr>
        <w:pStyle w:val="Akapitzlist"/>
        <w:numPr>
          <w:ilvl w:val="0"/>
          <w:numId w:val="48"/>
        </w:numPr>
        <w:spacing w:line="276" w:lineRule="auto"/>
        <w:rPr>
          <w:rFonts w:cs="Tahoma"/>
        </w:rPr>
      </w:pPr>
      <w:r w:rsidRPr="007F4431">
        <w:rPr>
          <w:rFonts w:cs="Tahoma"/>
        </w:rPr>
        <w:t>komunikacja: zgodnie z projektem,</w:t>
      </w:r>
    </w:p>
    <w:p w14:paraId="2ADA6E6E" w14:textId="77777777" w:rsidR="00AC402C" w:rsidRDefault="007F4431" w:rsidP="00720320">
      <w:pPr>
        <w:pStyle w:val="Akapitzlist"/>
        <w:numPr>
          <w:ilvl w:val="0"/>
          <w:numId w:val="48"/>
        </w:numPr>
        <w:spacing w:line="276" w:lineRule="auto"/>
        <w:rPr>
          <w:rFonts w:cs="Tahoma"/>
        </w:rPr>
      </w:pPr>
      <w:r w:rsidRPr="003A7CD8">
        <w:rPr>
          <w:rFonts w:cs="Tahoma"/>
        </w:rPr>
        <w:t>obudowa przetwornika wykonana z AlSi10Mg lub równoważne,</w:t>
      </w:r>
    </w:p>
    <w:p w14:paraId="18CB297C" w14:textId="77777777" w:rsidR="00AC402C" w:rsidRDefault="007F4431" w:rsidP="00720320">
      <w:pPr>
        <w:pStyle w:val="Akapitzlist"/>
        <w:numPr>
          <w:ilvl w:val="0"/>
          <w:numId w:val="48"/>
        </w:numPr>
        <w:spacing w:line="276" w:lineRule="auto"/>
        <w:rPr>
          <w:rFonts w:cs="Tahoma"/>
        </w:rPr>
      </w:pPr>
      <w:r w:rsidRPr="003A7CD8">
        <w:rPr>
          <w:rFonts w:cs="Tahoma"/>
        </w:rPr>
        <w:t>stopień ochrony przetwornika min. IP66/67,</w:t>
      </w:r>
    </w:p>
    <w:p w14:paraId="45034460" w14:textId="77777777" w:rsidR="00AC402C" w:rsidRDefault="007F4431" w:rsidP="00720320">
      <w:pPr>
        <w:pStyle w:val="Akapitzlist"/>
        <w:numPr>
          <w:ilvl w:val="0"/>
          <w:numId w:val="48"/>
        </w:numPr>
        <w:spacing w:line="276" w:lineRule="auto"/>
        <w:rPr>
          <w:rFonts w:cs="Tahoma"/>
        </w:rPr>
      </w:pPr>
      <w:r w:rsidRPr="003A7CD8">
        <w:rPr>
          <w:rFonts w:cs="Tahoma"/>
        </w:rPr>
        <w:t>min. 3 liczniki (w przód, w tył, bilans),</w:t>
      </w:r>
    </w:p>
    <w:p w14:paraId="2962F7E9" w14:textId="76977CFD" w:rsidR="00AC402C" w:rsidRDefault="007F4431" w:rsidP="00720320">
      <w:pPr>
        <w:pStyle w:val="Akapitzlist"/>
        <w:numPr>
          <w:ilvl w:val="0"/>
          <w:numId w:val="48"/>
        </w:numPr>
        <w:spacing w:line="276" w:lineRule="auto"/>
        <w:rPr>
          <w:rFonts w:cs="Tahoma"/>
        </w:rPr>
      </w:pPr>
      <w:r w:rsidRPr="003A7CD8">
        <w:rPr>
          <w:rFonts w:cs="Tahoma"/>
        </w:rPr>
        <w:t>wersja kompaktowa lub rozdzielna od czujnika, z kablem producenta min. 10 m.</w:t>
      </w:r>
    </w:p>
    <w:p w14:paraId="54CD61BC" w14:textId="77777777" w:rsidR="007F4431" w:rsidRPr="006471F5" w:rsidRDefault="007F4431" w:rsidP="007F4431">
      <w:pPr>
        <w:rPr>
          <w:rFonts w:cs="Tahoma"/>
          <w:u w:val="single"/>
        </w:rPr>
      </w:pPr>
      <w:r w:rsidRPr="006471F5">
        <w:rPr>
          <w:rFonts w:cs="Tahoma"/>
          <w:u w:val="single"/>
        </w:rPr>
        <w:t xml:space="preserve">Czujnik: </w:t>
      </w:r>
    </w:p>
    <w:p w14:paraId="662B5D0F" w14:textId="77777777" w:rsidR="00AC402C" w:rsidRDefault="007F4431" w:rsidP="00720320">
      <w:pPr>
        <w:pStyle w:val="Akapitzlist"/>
        <w:numPr>
          <w:ilvl w:val="0"/>
          <w:numId w:val="49"/>
        </w:numPr>
        <w:spacing w:line="276" w:lineRule="auto"/>
        <w:rPr>
          <w:rFonts w:cs="Tahoma"/>
        </w:rPr>
      </w:pPr>
      <w:r w:rsidRPr="003A7CD8">
        <w:rPr>
          <w:rFonts w:cs="Tahoma"/>
        </w:rPr>
        <w:t>minimalna przewodność cieczy ≥ 5 μS/cm,</w:t>
      </w:r>
    </w:p>
    <w:p w14:paraId="289DFAA4" w14:textId="77777777" w:rsidR="00AC402C" w:rsidRDefault="007F4431" w:rsidP="00720320">
      <w:pPr>
        <w:pStyle w:val="Akapitzlist"/>
        <w:numPr>
          <w:ilvl w:val="0"/>
          <w:numId w:val="49"/>
        </w:numPr>
        <w:spacing w:line="276" w:lineRule="auto"/>
        <w:rPr>
          <w:rFonts w:cs="Tahoma"/>
        </w:rPr>
      </w:pPr>
      <w:r w:rsidRPr="003A7CD8">
        <w:rPr>
          <w:rFonts w:cs="Tahoma"/>
        </w:rPr>
        <w:t>max. błąd pomiarowy 0,5%± 1 mm/s,</w:t>
      </w:r>
    </w:p>
    <w:p w14:paraId="4FA53886" w14:textId="77777777" w:rsidR="00AC402C" w:rsidRDefault="007F4431" w:rsidP="00720320">
      <w:pPr>
        <w:pStyle w:val="Akapitzlist"/>
        <w:numPr>
          <w:ilvl w:val="0"/>
          <w:numId w:val="49"/>
        </w:numPr>
        <w:spacing w:line="276" w:lineRule="auto"/>
        <w:rPr>
          <w:rFonts w:cs="Tahoma"/>
        </w:rPr>
      </w:pPr>
      <w:r w:rsidRPr="003A7CD8">
        <w:rPr>
          <w:rFonts w:cs="Tahoma"/>
        </w:rPr>
        <w:t>temperatura medium -20°C…+50°C,</w:t>
      </w:r>
    </w:p>
    <w:p w14:paraId="10764972" w14:textId="77777777" w:rsidR="00AC402C" w:rsidRDefault="007F4431" w:rsidP="00720320">
      <w:pPr>
        <w:pStyle w:val="Akapitzlist"/>
        <w:numPr>
          <w:ilvl w:val="0"/>
          <w:numId w:val="49"/>
        </w:numPr>
        <w:spacing w:line="276" w:lineRule="auto"/>
        <w:rPr>
          <w:rFonts w:cs="Tahoma"/>
        </w:rPr>
      </w:pPr>
      <w:r w:rsidRPr="003A7CD8">
        <w:rPr>
          <w:rFonts w:cs="Tahoma"/>
        </w:rPr>
        <w:t>temperatura otoczenia -10°C…+60°C,</w:t>
      </w:r>
    </w:p>
    <w:p w14:paraId="24EC48F2" w14:textId="77777777" w:rsidR="00AC402C" w:rsidRDefault="007F4431" w:rsidP="00720320">
      <w:pPr>
        <w:pStyle w:val="Akapitzlist"/>
        <w:numPr>
          <w:ilvl w:val="0"/>
          <w:numId w:val="49"/>
        </w:numPr>
        <w:spacing w:line="276" w:lineRule="auto"/>
        <w:rPr>
          <w:rFonts w:cs="Tahoma"/>
        </w:rPr>
      </w:pPr>
      <w:r w:rsidRPr="003A7CD8">
        <w:rPr>
          <w:rFonts w:cs="Tahoma"/>
        </w:rPr>
        <w:t>detekcja niepełnego przepływu elektrodą inną niż pomiarowa,</w:t>
      </w:r>
    </w:p>
    <w:p w14:paraId="17B73E0A" w14:textId="77777777" w:rsidR="00AC402C" w:rsidRDefault="007F4431" w:rsidP="00720320">
      <w:pPr>
        <w:pStyle w:val="Akapitzlist"/>
        <w:numPr>
          <w:ilvl w:val="0"/>
          <w:numId w:val="49"/>
        </w:numPr>
        <w:spacing w:line="276" w:lineRule="auto"/>
        <w:rPr>
          <w:rFonts w:cs="Tahoma"/>
        </w:rPr>
      </w:pPr>
      <w:r w:rsidRPr="003A7CD8">
        <w:rPr>
          <w:rFonts w:cs="Tahoma"/>
        </w:rPr>
        <w:t>praca bez odcinków prostych przed i za urządzeniem, niezależnie od profilu przepływu – tzw. 0xDN,</w:t>
      </w:r>
    </w:p>
    <w:p w14:paraId="6BD3BC1A" w14:textId="77777777" w:rsidR="00AC402C" w:rsidRDefault="007F4431" w:rsidP="00720320">
      <w:pPr>
        <w:pStyle w:val="Akapitzlist"/>
        <w:numPr>
          <w:ilvl w:val="0"/>
          <w:numId w:val="49"/>
        </w:numPr>
        <w:spacing w:line="276" w:lineRule="auto"/>
        <w:rPr>
          <w:rFonts w:cs="Tahoma"/>
        </w:rPr>
      </w:pPr>
      <w:r w:rsidRPr="003A7CD8">
        <w:rPr>
          <w:rFonts w:cs="Tahoma"/>
        </w:rPr>
        <w:t>brak wewnętrznego przewężenia rury pomiarowej,</w:t>
      </w:r>
    </w:p>
    <w:p w14:paraId="34E433AC" w14:textId="77777777" w:rsidR="00AC402C" w:rsidRDefault="007F4431" w:rsidP="00720320">
      <w:pPr>
        <w:pStyle w:val="Akapitzlist"/>
        <w:numPr>
          <w:ilvl w:val="0"/>
          <w:numId w:val="49"/>
        </w:numPr>
        <w:spacing w:line="276" w:lineRule="auto"/>
        <w:rPr>
          <w:rFonts w:cs="Tahoma"/>
        </w:rPr>
      </w:pPr>
      <w:r w:rsidRPr="003A7CD8">
        <w:rPr>
          <w:rFonts w:cs="Tahoma"/>
        </w:rPr>
        <w:t>brak dodatkowych spadków ciśnienia wywołanych wewnętrzną redukcją średnicy,</w:t>
      </w:r>
    </w:p>
    <w:p w14:paraId="319F1BA3" w14:textId="77777777" w:rsidR="00AC402C" w:rsidRDefault="007F4431" w:rsidP="00720320">
      <w:pPr>
        <w:pStyle w:val="Akapitzlist"/>
        <w:numPr>
          <w:ilvl w:val="0"/>
          <w:numId w:val="49"/>
        </w:numPr>
        <w:spacing w:line="276" w:lineRule="auto"/>
        <w:rPr>
          <w:rFonts w:cs="Tahoma"/>
        </w:rPr>
      </w:pPr>
      <w:r w:rsidRPr="003A7CD8">
        <w:rPr>
          <w:rFonts w:cs="Tahoma"/>
        </w:rPr>
        <w:t>co najmniej dwie pary elektrod pomiarowych w celu wyeliminowania zaburzeń przepływu,</w:t>
      </w:r>
    </w:p>
    <w:p w14:paraId="3FF40100" w14:textId="12273711" w:rsidR="00AC402C" w:rsidRDefault="007F4431" w:rsidP="00720320">
      <w:pPr>
        <w:pStyle w:val="Akapitzlist"/>
        <w:numPr>
          <w:ilvl w:val="0"/>
          <w:numId w:val="49"/>
        </w:numPr>
        <w:spacing w:line="276" w:lineRule="auto"/>
        <w:rPr>
          <w:rFonts w:cs="Tahoma"/>
        </w:rPr>
      </w:pPr>
      <w:r w:rsidRPr="003A7CD8">
        <w:rPr>
          <w:rFonts w:cs="Tahoma"/>
        </w:rPr>
        <w:t xml:space="preserve">gwarantowana niepewność pomiarowa przy montażu bezpośrednio za przeszkodą „np. kolanem” – potwierdzona przez zewnętrzną instytucję (nie będącą powiązaną </w:t>
      </w:r>
      <w:r w:rsidR="00615E27">
        <w:rPr>
          <w:rFonts w:cs="Tahoma"/>
        </w:rPr>
        <w:br/>
      </w:r>
      <w:r w:rsidRPr="003A7CD8">
        <w:rPr>
          <w:rFonts w:cs="Tahoma"/>
        </w:rPr>
        <w:t>z producentem urządzenia),</w:t>
      </w:r>
    </w:p>
    <w:p w14:paraId="0ED72D1A" w14:textId="77777777" w:rsidR="00AC402C" w:rsidRDefault="007F4431" w:rsidP="00720320">
      <w:pPr>
        <w:pStyle w:val="Akapitzlist"/>
        <w:numPr>
          <w:ilvl w:val="0"/>
          <w:numId w:val="49"/>
        </w:numPr>
        <w:spacing w:line="276" w:lineRule="auto"/>
        <w:rPr>
          <w:rFonts w:cs="Tahoma"/>
        </w:rPr>
      </w:pPr>
      <w:r w:rsidRPr="003A7CD8">
        <w:rPr>
          <w:rFonts w:cs="Tahoma"/>
        </w:rPr>
        <w:t>stopień ochrony czujnika min. IP66/67,</w:t>
      </w:r>
    </w:p>
    <w:p w14:paraId="6FE9F896" w14:textId="77777777" w:rsidR="00AC402C" w:rsidRDefault="007F4431" w:rsidP="00720320">
      <w:pPr>
        <w:pStyle w:val="Akapitzlist"/>
        <w:numPr>
          <w:ilvl w:val="0"/>
          <w:numId w:val="49"/>
        </w:numPr>
        <w:spacing w:line="276" w:lineRule="auto"/>
        <w:rPr>
          <w:rFonts w:cs="Tahoma"/>
        </w:rPr>
      </w:pPr>
      <w:r w:rsidRPr="003A7CD8">
        <w:rPr>
          <w:rFonts w:cs="Tahoma"/>
        </w:rPr>
        <w:lastRenderedPageBreak/>
        <w:t>w przypadku montażu czujnika (w wersji rozdzielnej) w miejscu narażonym na częste, długotrwałe zalanie lub na stałe pod powierzchnią cieczy należy zastosować czujnik w wykonaniu IP68 (potwierdzone na tabliczce znamionowej) ze stałymi kołnierzami, zabezpieczony i certyfikowany zgodnie z EN ISO 12944 C5-M oraz Im1,</w:t>
      </w:r>
    </w:p>
    <w:p w14:paraId="7DF290E5" w14:textId="77777777" w:rsidR="00AC402C" w:rsidRDefault="007F4431" w:rsidP="00720320">
      <w:pPr>
        <w:pStyle w:val="Akapitzlist"/>
        <w:numPr>
          <w:ilvl w:val="0"/>
          <w:numId w:val="49"/>
        </w:numPr>
        <w:spacing w:line="276" w:lineRule="auto"/>
        <w:rPr>
          <w:rFonts w:cs="Tahoma"/>
        </w:rPr>
      </w:pPr>
      <w:r w:rsidRPr="003A7CD8">
        <w:rPr>
          <w:rFonts w:cs="Tahoma"/>
        </w:rPr>
        <w:t>przyłącze procesowe: kołnierze luźne, ze stali węglowej (cynkowane, galwanizowane), zgodne z EN1092-1, PN16 lub PN10 (w zależności od średnicy),</w:t>
      </w:r>
    </w:p>
    <w:p w14:paraId="5DAD8B83" w14:textId="77777777" w:rsidR="007F4431" w:rsidRDefault="007F4431" w:rsidP="00720320">
      <w:pPr>
        <w:pStyle w:val="Akapitzlist"/>
        <w:numPr>
          <w:ilvl w:val="0"/>
          <w:numId w:val="49"/>
        </w:numPr>
        <w:spacing w:line="276" w:lineRule="auto"/>
        <w:rPr>
          <w:rFonts w:cs="Tahoma"/>
        </w:rPr>
      </w:pPr>
      <w:r w:rsidRPr="003A7CD8">
        <w:rPr>
          <w:rFonts w:cs="Tahoma"/>
        </w:rPr>
        <w:t>odporna na ścieranie i długotrwałe oddziaływanie ścieków oraz osadów wykładzina z poliuretanu (PTFE dla mediów agresywnych chemicznie),</w:t>
      </w:r>
    </w:p>
    <w:p w14:paraId="2E5CEDF9" w14:textId="54BAF643" w:rsidR="007F4431" w:rsidRDefault="007F4431" w:rsidP="009312F5">
      <w:pPr>
        <w:pStyle w:val="Akapitzlist"/>
        <w:numPr>
          <w:ilvl w:val="0"/>
          <w:numId w:val="49"/>
        </w:numPr>
        <w:spacing w:line="276" w:lineRule="auto"/>
        <w:rPr>
          <w:rFonts w:cs="Tahoma"/>
        </w:rPr>
      </w:pPr>
      <w:r w:rsidRPr="003A7CD8">
        <w:rPr>
          <w:rFonts w:cs="Tahoma"/>
        </w:rPr>
        <w:t xml:space="preserve">odporne na zabrudzanie tłuszczami elektrody stożkowe wykonane z 1.4435 (lub </w:t>
      </w:r>
      <w:r w:rsidR="00615E27">
        <w:rPr>
          <w:rFonts w:cs="Tahoma"/>
        </w:rPr>
        <w:br/>
      </w:r>
      <w:r w:rsidRPr="003A7CD8">
        <w:rPr>
          <w:rFonts w:cs="Tahoma"/>
        </w:rPr>
        <w:t>z innego odpowiedniego materiału odpornego chemicznie na dane medium).</w:t>
      </w:r>
    </w:p>
    <w:p w14:paraId="23865716" w14:textId="77777777" w:rsidR="009312F5" w:rsidRPr="009312F5" w:rsidRDefault="009312F5" w:rsidP="009312F5">
      <w:pPr>
        <w:pStyle w:val="Akapitzlist"/>
        <w:spacing w:line="276" w:lineRule="auto"/>
        <w:ind w:left="1429" w:firstLine="0"/>
        <w:rPr>
          <w:rFonts w:cs="Tahoma"/>
        </w:rPr>
      </w:pPr>
    </w:p>
    <w:p w14:paraId="3E223942" w14:textId="77777777" w:rsidR="007F4431" w:rsidRDefault="007F4431" w:rsidP="007F4431">
      <w:pPr>
        <w:rPr>
          <w:rFonts w:cs="Tahoma"/>
          <w:b/>
          <w:bCs/>
        </w:rPr>
      </w:pPr>
      <w:r w:rsidRPr="00CC206B">
        <w:rPr>
          <w:rFonts w:cs="Tahoma"/>
          <w:b/>
          <w:bCs/>
        </w:rPr>
        <w:t xml:space="preserve">Ogólne wymogi </w:t>
      </w:r>
      <w:r>
        <w:rPr>
          <w:rFonts w:cs="Tahoma"/>
          <w:b/>
          <w:bCs/>
        </w:rPr>
        <w:t>dla pomiarów hydrostatycznych poziomu</w:t>
      </w:r>
    </w:p>
    <w:p w14:paraId="41FB5D9C" w14:textId="77777777" w:rsidR="00AC402C" w:rsidRDefault="007F4431" w:rsidP="00720320">
      <w:pPr>
        <w:pStyle w:val="Akapitzlist"/>
        <w:numPr>
          <w:ilvl w:val="0"/>
          <w:numId w:val="50"/>
        </w:numPr>
        <w:spacing w:line="276" w:lineRule="auto"/>
        <w:rPr>
          <w:rFonts w:cs="Tahoma"/>
        </w:rPr>
      </w:pPr>
      <w:r w:rsidRPr="003A7CD8">
        <w:rPr>
          <w:rFonts w:cs="Tahoma"/>
        </w:rPr>
        <w:t>czujnik ceramiczny odporny na osady i przeciążenia,</w:t>
      </w:r>
    </w:p>
    <w:p w14:paraId="63431232" w14:textId="77777777" w:rsidR="00AC402C" w:rsidRDefault="007F4431" w:rsidP="00720320">
      <w:pPr>
        <w:pStyle w:val="Akapitzlist"/>
        <w:numPr>
          <w:ilvl w:val="0"/>
          <w:numId w:val="50"/>
        </w:numPr>
        <w:spacing w:line="276" w:lineRule="auto"/>
        <w:rPr>
          <w:rFonts w:cs="Tahoma"/>
        </w:rPr>
      </w:pPr>
      <w:r w:rsidRPr="003A7CD8">
        <w:rPr>
          <w:rFonts w:cs="Tahoma"/>
        </w:rPr>
        <w:t>średnica czujnika min. 42 mm,</w:t>
      </w:r>
    </w:p>
    <w:p w14:paraId="1F1DF0EB" w14:textId="77777777" w:rsidR="00AC402C" w:rsidRDefault="007F4431" w:rsidP="00720320">
      <w:pPr>
        <w:pStyle w:val="Akapitzlist"/>
        <w:numPr>
          <w:ilvl w:val="0"/>
          <w:numId w:val="50"/>
        </w:numPr>
        <w:spacing w:line="276" w:lineRule="auto"/>
        <w:rPr>
          <w:rFonts w:cs="Tahoma"/>
        </w:rPr>
      </w:pPr>
      <w:r w:rsidRPr="003A7CD8">
        <w:rPr>
          <w:rFonts w:cs="Tahoma"/>
        </w:rPr>
        <w:t>min. dokładność ±0.2 %,</w:t>
      </w:r>
    </w:p>
    <w:p w14:paraId="5AB0184C" w14:textId="77777777" w:rsidR="00AC402C" w:rsidRDefault="007F4431" w:rsidP="00720320">
      <w:pPr>
        <w:pStyle w:val="Akapitzlist"/>
        <w:numPr>
          <w:ilvl w:val="0"/>
          <w:numId w:val="50"/>
        </w:numPr>
        <w:spacing w:line="276" w:lineRule="auto"/>
        <w:rPr>
          <w:rFonts w:cs="Tahoma"/>
        </w:rPr>
      </w:pPr>
      <w:r w:rsidRPr="003A7CD8">
        <w:rPr>
          <w:rFonts w:cs="Tahoma"/>
        </w:rPr>
        <w:t>komunikacja 4…20 mA,</w:t>
      </w:r>
    </w:p>
    <w:p w14:paraId="30A10CE7" w14:textId="77777777" w:rsidR="00AC402C" w:rsidRDefault="007F4431" w:rsidP="00720320">
      <w:pPr>
        <w:pStyle w:val="Akapitzlist"/>
        <w:numPr>
          <w:ilvl w:val="0"/>
          <w:numId w:val="50"/>
        </w:numPr>
        <w:spacing w:line="276" w:lineRule="auto"/>
        <w:rPr>
          <w:rFonts w:cs="Tahoma"/>
        </w:rPr>
      </w:pPr>
      <w:r w:rsidRPr="003A7CD8">
        <w:rPr>
          <w:rFonts w:cs="Tahoma"/>
        </w:rPr>
        <w:t>wbudowany ochronnik przeciwprzepięciowy,</w:t>
      </w:r>
    </w:p>
    <w:p w14:paraId="2D78C5F9" w14:textId="77777777" w:rsidR="00AC402C" w:rsidRDefault="007F4431" w:rsidP="00720320">
      <w:pPr>
        <w:pStyle w:val="Akapitzlist"/>
        <w:numPr>
          <w:ilvl w:val="0"/>
          <w:numId w:val="50"/>
        </w:numPr>
        <w:spacing w:line="276" w:lineRule="auto"/>
        <w:rPr>
          <w:rFonts w:cs="Tahoma"/>
        </w:rPr>
      </w:pPr>
      <w:r w:rsidRPr="003A7CD8">
        <w:rPr>
          <w:rFonts w:cs="Tahoma"/>
        </w:rPr>
        <w:t>kalibracja fabryczna na wybrany zakres pomiarowy,</w:t>
      </w:r>
    </w:p>
    <w:p w14:paraId="0D4FA2F3" w14:textId="77777777" w:rsidR="00AC402C" w:rsidRDefault="007F4431" w:rsidP="00720320">
      <w:pPr>
        <w:pStyle w:val="Akapitzlist"/>
        <w:numPr>
          <w:ilvl w:val="0"/>
          <w:numId w:val="50"/>
        </w:numPr>
        <w:spacing w:line="276" w:lineRule="auto"/>
        <w:rPr>
          <w:rFonts w:cs="Tahoma"/>
        </w:rPr>
      </w:pPr>
      <w:r w:rsidRPr="003A7CD8">
        <w:rPr>
          <w:rFonts w:cs="Tahoma"/>
        </w:rPr>
        <w:t>obudowa wykonana ze stali kwasoodpornej,</w:t>
      </w:r>
    </w:p>
    <w:p w14:paraId="432AEE50" w14:textId="77777777" w:rsidR="00AC402C" w:rsidRDefault="007F4431" w:rsidP="00720320">
      <w:pPr>
        <w:pStyle w:val="Akapitzlist"/>
        <w:numPr>
          <w:ilvl w:val="0"/>
          <w:numId w:val="50"/>
        </w:numPr>
        <w:spacing w:line="276" w:lineRule="auto"/>
        <w:rPr>
          <w:rFonts w:cs="Tahoma"/>
        </w:rPr>
      </w:pPr>
      <w:r w:rsidRPr="003A7CD8">
        <w:rPr>
          <w:rFonts w:cs="Tahoma"/>
        </w:rPr>
        <w:t>kabel nośny wykonany z polietylenu, dowolnie skracany,</w:t>
      </w:r>
    </w:p>
    <w:p w14:paraId="61054914" w14:textId="77777777" w:rsidR="00AC402C" w:rsidRDefault="007F4431" w:rsidP="00720320">
      <w:pPr>
        <w:pStyle w:val="Akapitzlist"/>
        <w:numPr>
          <w:ilvl w:val="0"/>
          <w:numId w:val="50"/>
        </w:numPr>
        <w:spacing w:line="276" w:lineRule="auto"/>
        <w:rPr>
          <w:rFonts w:cs="Tahoma"/>
        </w:rPr>
      </w:pPr>
      <w:r w:rsidRPr="003A7CD8">
        <w:rPr>
          <w:rFonts w:cs="Tahoma"/>
        </w:rPr>
        <w:t>w zestawie klamra montażowa oraz puszka łączeniowa producenta,</w:t>
      </w:r>
    </w:p>
    <w:p w14:paraId="22D17230" w14:textId="77777777" w:rsidR="00AC402C" w:rsidRDefault="007F4431" w:rsidP="00720320">
      <w:pPr>
        <w:pStyle w:val="Akapitzlist"/>
        <w:numPr>
          <w:ilvl w:val="0"/>
          <w:numId w:val="50"/>
        </w:numPr>
        <w:spacing w:line="276" w:lineRule="auto"/>
        <w:rPr>
          <w:rFonts w:cs="Tahoma"/>
        </w:rPr>
      </w:pPr>
      <w:r w:rsidRPr="003A7CD8">
        <w:rPr>
          <w:rFonts w:cs="Tahoma"/>
        </w:rPr>
        <w:t>zabezpieczenie przed wnikaniem wilgoci - filtr teflonowy, Goretex lub równoważne,</w:t>
      </w:r>
    </w:p>
    <w:p w14:paraId="581660D2" w14:textId="77777777" w:rsidR="00AC402C" w:rsidRDefault="007F4431" w:rsidP="00720320">
      <w:pPr>
        <w:pStyle w:val="Akapitzlist"/>
        <w:numPr>
          <w:ilvl w:val="0"/>
          <w:numId w:val="50"/>
        </w:numPr>
        <w:spacing w:line="276" w:lineRule="auto"/>
        <w:rPr>
          <w:rFonts w:cs="Tahoma"/>
        </w:rPr>
      </w:pPr>
      <w:r w:rsidRPr="003A7CD8">
        <w:rPr>
          <w:rFonts w:cs="Tahoma"/>
        </w:rPr>
        <w:t>stopień ochrony min. IP68.</w:t>
      </w:r>
    </w:p>
    <w:p w14:paraId="6D8D39C5" w14:textId="77777777" w:rsidR="007F4431" w:rsidRPr="005759E8" w:rsidRDefault="007F4431" w:rsidP="007F4431">
      <w:pPr>
        <w:rPr>
          <w:rFonts w:cs="Tahoma"/>
        </w:rPr>
      </w:pPr>
    </w:p>
    <w:p w14:paraId="5DEE2078" w14:textId="77777777" w:rsidR="007F4431" w:rsidRDefault="007F4431" w:rsidP="007F4431">
      <w:pPr>
        <w:rPr>
          <w:rFonts w:cs="Tahoma"/>
          <w:b/>
          <w:bCs/>
        </w:rPr>
      </w:pPr>
      <w:r w:rsidRPr="00CC206B">
        <w:rPr>
          <w:rFonts w:cs="Tahoma"/>
          <w:b/>
          <w:bCs/>
        </w:rPr>
        <w:t xml:space="preserve">Ogólne wymogi </w:t>
      </w:r>
      <w:r>
        <w:rPr>
          <w:rFonts w:cs="Tahoma"/>
          <w:b/>
          <w:bCs/>
        </w:rPr>
        <w:t>dla pomiarów ciśnienia</w:t>
      </w:r>
    </w:p>
    <w:p w14:paraId="136076A2" w14:textId="77777777" w:rsidR="00AC402C" w:rsidRDefault="007F4431" w:rsidP="00720320">
      <w:pPr>
        <w:pStyle w:val="Akapitzlist"/>
        <w:numPr>
          <w:ilvl w:val="0"/>
          <w:numId w:val="51"/>
        </w:numPr>
        <w:spacing w:line="276" w:lineRule="auto"/>
        <w:rPr>
          <w:rFonts w:cs="Tahoma"/>
        </w:rPr>
      </w:pPr>
      <w:r w:rsidRPr="003A7CD8">
        <w:rPr>
          <w:rFonts w:cs="Tahoma"/>
        </w:rPr>
        <w:t>min. dokładność: ± 0,3% zakresu pomiarowego,</w:t>
      </w:r>
    </w:p>
    <w:p w14:paraId="76B3F2ED" w14:textId="77777777" w:rsidR="00AC402C" w:rsidRDefault="007F4431" w:rsidP="00720320">
      <w:pPr>
        <w:pStyle w:val="Akapitzlist"/>
        <w:numPr>
          <w:ilvl w:val="0"/>
          <w:numId w:val="51"/>
        </w:numPr>
        <w:spacing w:line="276" w:lineRule="auto"/>
        <w:rPr>
          <w:rFonts w:cs="Tahoma"/>
        </w:rPr>
      </w:pPr>
      <w:r w:rsidRPr="003A7CD8">
        <w:rPr>
          <w:rFonts w:cs="Tahoma"/>
        </w:rPr>
        <w:t>sygnał wyjściowy: prądowy 4…20 mA,</w:t>
      </w:r>
    </w:p>
    <w:p w14:paraId="707B5246" w14:textId="77777777" w:rsidR="00AC402C" w:rsidRDefault="007F4431" w:rsidP="00720320">
      <w:pPr>
        <w:pStyle w:val="Akapitzlist"/>
        <w:numPr>
          <w:ilvl w:val="0"/>
          <w:numId w:val="51"/>
        </w:numPr>
        <w:spacing w:line="276" w:lineRule="auto"/>
        <w:rPr>
          <w:rFonts w:cs="Tahoma"/>
        </w:rPr>
      </w:pPr>
      <w:r w:rsidRPr="003A7CD8">
        <w:rPr>
          <w:rFonts w:cs="Tahoma"/>
        </w:rPr>
        <w:t>czujnik pojemnościowy z membraną ceramiczną,</w:t>
      </w:r>
    </w:p>
    <w:p w14:paraId="46104216" w14:textId="77777777" w:rsidR="00AC402C" w:rsidRDefault="007F4431" w:rsidP="00720320">
      <w:pPr>
        <w:pStyle w:val="Akapitzlist"/>
        <w:numPr>
          <w:ilvl w:val="0"/>
          <w:numId w:val="51"/>
        </w:numPr>
        <w:spacing w:line="276" w:lineRule="auto"/>
        <w:rPr>
          <w:rFonts w:cs="Tahoma"/>
        </w:rPr>
      </w:pPr>
      <w:r w:rsidRPr="003A7CD8">
        <w:rPr>
          <w:rFonts w:cs="Tahoma"/>
        </w:rPr>
        <w:t>temperatura medium: -25 °C…+100 °C,</w:t>
      </w:r>
    </w:p>
    <w:p w14:paraId="78C42D2A" w14:textId="77777777" w:rsidR="00AC402C" w:rsidRDefault="007F4431" w:rsidP="00720320">
      <w:pPr>
        <w:pStyle w:val="Akapitzlist"/>
        <w:numPr>
          <w:ilvl w:val="0"/>
          <w:numId w:val="51"/>
        </w:numPr>
        <w:spacing w:line="276" w:lineRule="auto"/>
        <w:rPr>
          <w:rFonts w:cs="Tahoma"/>
        </w:rPr>
      </w:pPr>
      <w:r w:rsidRPr="003A7CD8">
        <w:rPr>
          <w:rFonts w:cs="Tahoma"/>
        </w:rPr>
        <w:t>zakres pomiarowy dostosowany do warunków panujących w miejscu montażu,</w:t>
      </w:r>
    </w:p>
    <w:p w14:paraId="1905A909" w14:textId="77777777" w:rsidR="00AC402C" w:rsidRDefault="007F4431" w:rsidP="00720320">
      <w:pPr>
        <w:pStyle w:val="Akapitzlist"/>
        <w:numPr>
          <w:ilvl w:val="0"/>
          <w:numId w:val="51"/>
        </w:numPr>
        <w:spacing w:line="276" w:lineRule="auto"/>
        <w:rPr>
          <w:rFonts w:cs="Tahoma"/>
        </w:rPr>
      </w:pPr>
      <w:r w:rsidRPr="003A7CD8">
        <w:rPr>
          <w:rFonts w:cs="Tahoma"/>
        </w:rPr>
        <w:t>zdolność zmiany zakresu (fabryczna) 5:1 bez utraty dokładności,</w:t>
      </w:r>
    </w:p>
    <w:p w14:paraId="09326CA7" w14:textId="77777777" w:rsidR="00AC402C" w:rsidRDefault="007F4431" w:rsidP="00720320">
      <w:pPr>
        <w:pStyle w:val="Akapitzlist"/>
        <w:numPr>
          <w:ilvl w:val="0"/>
          <w:numId w:val="51"/>
        </w:numPr>
        <w:spacing w:line="276" w:lineRule="auto"/>
        <w:rPr>
          <w:rFonts w:cs="Tahoma"/>
        </w:rPr>
      </w:pPr>
      <w:r w:rsidRPr="003A7CD8">
        <w:rPr>
          <w:rFonts w:cs="Tahoma"/>
        </w:rPr>
        <w:t>przeciążalność minimum 4x zakres pomiarowy,</w:t>
      </w:r>
    </w:p>
    <w:p w14:paraId="6E7F06DA" w14:textId="77777777" w:rsidR="00AC402C" w:rsidRDefault="007F4431" w:rsidP="00720320">
      <w:pPr>
        <w:pStyle w:val="Akapitzlist"/>
        <w:numPr>
          <w:ilvl w:val="0"/>
          <w:numId w:val="51"/>
        </w:numPr>
        <w:spacing w:line="276" w:lineRule="auto"/>
        <w:rPr>
          <w:rFonts w:cs="Tahoma"/>
        </w:rPr>
      </w:pPr>
      <w:r w:rsidRPr="003A7CD8">
        <w:rPr>
          <w:rFonts w:cs="Tahoma"/>
        </w:rPr>
        <w:t>złącze zaworowe ISO4400 M16, IP65,</w:t>
      </w:r>
    </w:p>
    <w:p w14:paraId="1A36BE47" w14:textId="77777777" w:rsidR="00AC402C" w:rsidRDefault="007F4431" w:rsidP="00720320">
      <w:pPr>
        <w:pStyle w:val="Akapitzlist"/>
        <w:numPr>
          <w:ilvl w:val="0"/>
          <w:numId w:val="51"/>
        </w:numPr>
        <w:spacing w:line="276" w:lineRule="auto"/>
        <w:rPr>
          <w:rFonts w:cs="Tahoma"/>
        </w:rPr>
      </w:pPr>
      <w:r w:rsidRPr="003A7CD8">
        <w:rPr>
          <w:rFonts w:cs="Tahoma"/>
        </w:rPr>
        <w:t>przyłącze procesowe: gwint G1/2” z 316L lub równoważne,</w:t>
      </w:r>
    </w:p>
    <w:p w14:paraId="412E5E9E" w14:textId="77777777" w:rsidR="00AC402C" w:rsidRDefault="007F4431" w:rsidP="00720320">
      <w:pPr>
        <w:pStyle w:val="Akapitzlist"/>
        <w:numPr>
          <w:ilvl w:val="0"/>
          <w:numId w:val="51"/>
        </w:numPr>
        <w:spacing w:line="276" w:lineRule="auto"/>
        <w:rPr>
          <w:rFonts w:cs="Tahoma"/>
        </w:rPr>
      </w:pPr>
      <w:r w:rsidRPr="003A7CD8">
        <w:rPr>
          <w:rFonts w:cs="Tahoma"/>
        </w:rPr>
        <w:t>materiał obudowy: 316L lub równoważne.</w:t>
      </w:r>
    </w:p>
    <w:p w14:paraId="2AF0AF69" w14:textId="77777777" w:rsidR="007F4431" w:rsidRDefault="007F4431" w:rsidP="00720320">
      <w:pPr>
        <w:spacing w:line="276" w:lineRule="auto"/>
        <w:rPr>
          <w:rFonts w:cs="Tahoma"/>
          <w:b/>
          <w:bCs/>
        </w:rPr>
      </w:pPr>
    </w:p>
    <w:p w14:paraId="6E862B14" w14:textId="77777777" w:rsidR="007F4431" w:rsidRDefault="007F4431" w:rsidP="007F4431">
      <w:pPr>
        <w:keepNext/>
        <w:rPr>
          <w:rFonts w:cs="Tahoma"/>
          <w:b/>
          <w:bCs/>
        </w:rPr>
      </w:pPr>
      <w:r w:rsidRPr="00CC206B">
        <w:rPr>
          <w:rFonts w:cs="Tahoma"/>
          <w:b/>
          <w:bCs/>
        </w:rPr>
        <w:t xml:space="preserve">Ogólne wymogi </w:t>
      </w:r>
      <w:r>
        <w:rPr>
          <w:rFonts w:cs="Tahoma"/>
          <w:b/>
          <w:bCs/>
        </w:rPr>
        <w:t>dla pomiaru mętności w rurociągu</w:t>
      </w:r>
    </w:p>
    <w:p w14:paraId="2C2F9999" w14:textId="77777777" w:rsidR="007F4431" w:rsidRPr="005759E8" w:rsidRDefault="007F4431" w:rsidP="00720320">
      <w:pPr>
        <w:spacing w:line="276" w:lineRule="auto"/>
        <w:rPr>
          <w:rFonts w:cs="Tahoma"/>
        </w:rPr>
      </w:pPr>
      <w:r w:rsidRPr="005759E8">
        <w:rPr>
          <w:rFonts w:cs="Tahoma"/>
        </w:rPr>
        <w:t xml:space="preserve">Kompletny układ pomiarowy składa się z sondy, armatury procesowej i przetwornika </w:t>
      </w:r>
    </w:p>
    <w:p w14:paraId="39245BD3" w14:textId="77777777" w:rsidR="007F4431" w:rsidRPr="009302CD" w:rsidRDefault="007F4431" w:rsidP="00720320">
      <w:pPr>
        <w:spacing w:line="276" w:lineRule="auto"/>
        <w:rPr>
          <w:rFonts w:cs="Tahoma"/>
          <w:u w:val="single"/>
        </w:rPr>
      </w:pPr>
      <w:r w:rsidRPr="009302CD">
        <w:rPr>
          <w:rFonts w:cs="Tahoma"/>
          <w:u w:val="single"/>
        </w:rPr>
        <w:lastRenderedPageBreak/>
        <w:t xml:space="preserve">Cyfrowa sonda:  </w:t>
      </w:r>
    </w:p>
    <w:p w14:paraId="42E36DF1" w14:textId="77777777" w:rsidR="00AC402C" w:rsidRDefault="007F4431" w:rsidP="00720320">
      <w:pPr>
        <w:pStyle w:val="Akapitzlist"/>
        <w:numPr>
          <w:ilvl w:val="0"/>
          <w:numId w:val="52"/>
        </w:numPr>
        <w:spacing w:line="276" w:lineRule="auto"/>
        <w:rPr>
          <w:rFonts w:cs="Tahoma"/>
        </w:rPr>
      </w:pPr>
      <w:r w:rsidRPr="003A7CD8">
        <w:rPr>
          <w:rFonts w:cs="Tahoma"/>
        </w:rPr>
        <w:t>pomiar mętności metodą światła rozproszonego pod kątem 90° zgodnie z ISO7027,</w:t>
      </w:r>
    </w:p>
    <w:p w14:paraId="29FD8A8C" w14:textId="77777777" w:rsidR="00AC402C" w:rsidRDefault="007F4431" w:rsidP="00720320">
      <w:pPr>
        <w:pStyle w:val="Akapitzlist"/>
        <w:numPr>
          <w:ilvl w:val="0"/>
          <w:numId w:val="52"/>
        </w:numPr>
        <w:spacing w:line="276" w:lineRule="auto"/>
        <w:rPr>
          <w:rFonts w:cs="Tahoma"/>
        </w:rPr>
      </w:pPr>
      <w:r w:rsidRPr="003A7CD8">
        <w:rPr>
          <w:rFonts w:cs="Tahoma"/>
        </w:rPr>
        <w:t>max. błąd pomiaru: 2 % wartości mierzonej,</w:t>
      </w:r>
    </w:p>
    <w:p w14:paraId="7EB8E815" w14:textId="77777777" w:rsidR="00AC402C" w:rsidRDefault="007F4431" w:rsidP="00720320">
      <w:pPr>
        <w:pStyle w:val="Akapitzlist"/>
        <w:numPr>
          <w:ilvl w:val="0"/>
          <w:numId w:val="52"/>
        </w:numPr>
        <w:spacing w:line="276" w:lineRule="auto"/>
        <w:rPr>
          <w:rFonts w:cs="Tahoma"/>
        </w:rPr>
      </w:pPr>
      <w:r w:rsidRPr="003A7CD8">
        <w:rPr>
          <w:rFonts w:cs="Tahoma"/>
        </w:rPr>
        <w:t>zakres pomiarowy min. 0…4000 FNU,</w:t>
      </w:r>
    </w:p>
    <w:p w14:paraId="16AC7BEC" w14:textId="77777777" w:rsidR="00AC402C" w:rsidRDefault="007F4431" w:rsidP="00720320">
      <w:pPr>
        <w:pStyle w:val="Akapitzlist"/>
        <w:numPr>
          <w:ilvl w:val="0"/>
          <w:numId w:val="52"/>
        </w:numPr>
        <w:spacing w:line="276" w:lineRule="auto"/>
        <w:rPr>
          <w:rFonts w:cs="Tahoma"/>
        </w:rPr>
      </w:pPr>
      <w:r w:rsidRPr="003A7CD8">
        <w:rPr>
          <w:rFonts w:cs="Tahoma"/>
        </w:rPr>
        <w:t>limit detekcji 0,0015 FNU (przy pomiarze 0...10 FNU zgodnie z ISO 15839),</w:t>
      </w:r>
    </w:p>
    <w:p w14:paraId="721ABDCF" w14:textId="77777777" w:rsidR="00AC402C" w:rsidRDefault="007F4431" w:rsidP="00720320">
      <w:pPr>
        <w:pStyle w:val="Akapitzlist"/>
        <w:numPr>
          <w:ilvl w:val="0"/>
          <w:numId w:val="52"/>
        </w:numPr>
        <w:spacing w:line="276" w:lineRule="auto"/>
        <w:rPr>
          <w:rFonts w:cs="Tahoma"/>
        </w:rPr>
      </w:pPr>
      <w:r w:rsidRPr="003A7CD8">
        <w:rPr>
          <w:rFonts w:cs="Tahoma"/>
        </w:rPr>
        <w:t>powtarzalność ±0,5%,</w:t>
      </w:r>
    </w:p>
    <w:p w14:paraId="06F0AD6E" w14:textId="6F2CF8D2" w:rsidR="00AC402C" w:rsidRDefault="007F4431" w:rsidP="00720320">
      <w:pPr>
        <w:pStyle w:val="Akapitzlist"/>
        <w:numPr>
          <w:ilvl w:val="0"/>
          <w:numId w:val="52"/>
        </w:numPr>
        <w:spacing w:line="276" w:lineRule="auto"/>
        <w:rPr>
          <w:rFonts w:cs="Tahoma"/>
        </w:rPr>
      </w:pPr>
      <w:r w:rsidRPr="003A7CD8">
        <w:rPr>
          <w:rFonts w:cs="Tahoma"/>
        </w:rPr>
        <w:t xml:space="preserve">wszystkie charakterystyki oraz parametry kalibracyjne są przechowywane </w:t>
      </w:r>
      <w:r w:rsidR="00615E27">
        <w:rPr>
          <w:rFonts w:cs="Tahoma"/>
        </w:rPr>
        <w:br/>
      </w:r>
      <w:r w:rsidRPr="003A7CD8">
        <w:rPr>
          <w:rFonts w:cs="Tahoma"/>
        </w:rPr>
        <w:t>w wewnętrznej pamięci czujnika,</w:t>
      </w:r>
    </w:p>
    <w:p w14:paraId="5A3A18EB" w14:textId="77777777" w:rsidR="00AC402C" w:rsidRDefault="007F4431" w:rsidP="00720320">
      <w:pPr>
        <w:pStyle w:val="Akapitzlist"/>
        <w:numPr>
          <w:ilvl w:val="0"/>
          <w:numId w:val="52"/>
        </w:numPr>
        <w:spacing w:line="276" w:lineRule="auto"/>
        <w:rPr>
          <w:rFonts w:cs="Tahoma"/>
        </w:rPr>
      </w:pPr>
      <w:r w:rsidRPr="003A7CD8">
        <w:rPr>
          <w:rFonts w:cs="Tahoma"/>
        </w:rPr>
        <w:t>ciśnienie: do 10 bar abs,</w:t>
      </w:r>
    </w:p>
    <w:p w14:paraId="01DAE5E9" w14:textId="77777777" w:rsidR="00AC402C" w:rsidRDefault="007F4431" w:rsidP="00720320">
      <w:pPr>
        <w:pStyle w:val="Akapitzlist"/>
        <w:numPr>
          <w:ilvl w:val="0"/>
          <w:numId w:val="52"/>
        </w:numPr>
        <w:spacing w:line="276" w:lineRule="auto"/>
        <w:rPr>
          <w:rFonts w:cs="Tahoma"/>
        </w:rPr>
      </w:pPr>
      <w:r w:rsidRPr="003A7CD8">
        <w:rPr>
          <w:rFonts w:cs="Tahoma"/>
        </w:rPr>
        <w:t>temperatura medium: 0°C…+60 °C,</w:t>
      </w:r>
    </w:p>
    <w:p w14:paraId="45B2DCC2" w14:textId="77777777" w:rsidR="00AC402C" w:rsidRDefault="007F4431" w:rsidP="00720320">
      <w:pPr>
        <w:pStyle w:val="Akapitzlist"/>
        <w:numPr>
          <w:ilvl w:val="0"/>
          <w:numId w:val="52"/>
        </w:numPr>
        <w:spacing w:line="276" w:lineRule="auto"/>
        <w:rPr>
          <w:rFonts w:cs="Tahoma"/>
        </w:rPr>
      </w:pPr>
      <w:r w:rsidRPr="003A7CD8">
        <w:rPr>
          <w:rFonts w:cs="Tahoma"/>
        </w:rPr>
        <w:t>obudowa stal k.o. lub równoważne,</w:t>
      </w:r>
    </w:p>
    <w:p w14:paraId="79CBD265" w14:textId="77777777" w:rsidR="00AC402C" w:rsidRDefault="007F4431" w:rsidP="00720320">
      <w:pPr>
        <w:pStyle w:val="Akapitzlist"/>
        <w:numPr>
          <w:ilvl w:val="0"/>
          <w:numId w:val="52"/>
        </w:numPr>
        <w:spacing w:line="276" w:lineRule="auto"/>
        <w:rPr>
          <w:rFonts w:cs="Tahoma"/>
        </w:rPr>
      </w:pPr>
      <w:r w:rsidRPr="003A7CD8">
        <w:rPr>
          <w:rFonts w:cs="Tahoma"/>
        </w:rPr>
        <w:t xml:space="preserve">stopień ochrony min.: IP68 </w:t>
      </w:r>
    </w:p>
    <w:p w14:paraId="1B536E52" w14:textId="77777777" w:rsidR="00AC402C" w:rsidRDefault="007F4431" w:rsidP="00720320">
      <w:pPr>
        <w:pStyle w:val="Akapitzlist"/>
        <w:numPr>
          <w:ilvl w:val="0"/>
          <w:numId w:val="52"/>
        </w:numPr>
        <w:spacing w:line="276" w:lineRule="auto"/>
        <w:rPr>
          <w:rFonts w:cs="Tahoma"/>
        </w:rPr>
      </w:pPr>
      <w:r w:rsidRPr="003A7CD8">
        <w:rPr>
          <w:rFonts w:cs="Tahoma"/>
        </w:rPr>
        <w:t>zintegrowany kabel o długości 7 lub 15 m,</w:t>
      </w:r>
    </w:p>
    <w:p w14:paraId="6ABBFC8E" w14:textId="77777777" w:rsidR="00AC402C" w:rsidRDefault="007F4431" w:rsidP="00720320">
      <w:pPr>
        <w:pStyle w:val="Akapitzlist"/>
        <w:numPr>
          <w:ilvl w:val="0"/>
          <w:numId w:val="52"/>
        </w:numPr>
        <w:spacing w:line="276" w:lineRule="auto"/>
        <w:rPr>
          <w:rFonts w:cs="Tahoma"/>
        </w:rPr>
      </w:pPr>
      <w:r w:rsidRPr="003A7CD8">
        <w:rPr>
          <w:rFonts w:cs="Tahoma"/>
        </w:rPr>
        <w:t>brak części ruchomych (np. wycieraczka mechaniczna) podlegających wymianie,</w:t>
      </w:r>
    </w:p>
    <w:p w14:paraId="48D4B957" w14:textId="77777777" w:rsidR="00AC402C" w:rsidRDefault="007F4431" w:rsidP="00720320">
      <w:pPr>
        <w:pStyle w:val="Akapitzlist"/>
        <w:numPr>
          <w:ilvl w:val="0"/>
          <w:numId w:val="52"/>
        </w:numPr>
        <w:spacing w:line="276" w:lineRule="auto"/>
        <w:rPr>
          <w:rFonts w:cs="Tahoma"/>
        </w:rPr>
      </w:pPr>
      <w:r w:rsidRPr="003A7CD8">
        <w:rPr>
          <w:rFonts w:cs="Tahoma"/>
        </w:rPr>
        <w:t>możliwość montażu sondy: bypass, zanurzeniowo, w rurociągu.</w:t>
      </w:r>
    </w:p>
    <w:p w14:paraId="23D70BB5" w14:textId="77777777" w:rsidR="007F4431" w:rsidRPr="009302CD" w:rsidRDefault="007F4431" w:rsidP="00720320">
      <w:pPr>
        <w:spacing w:line="276" w:lineRule="auto"/>
        <w:rPr>
          <w:rFonts w:cs="Tahoma"/>
          <w:u w:val="single"/>
        </w:rPr>
      </w:pPr>
      <w:r w:rsidRPr="009302CD">
        <w:rPr>
          <w:rFonts w:cs="Tahoma"/>
          <w:u w:val="single"/>
        </w:rPr>
        <w:t xml:space="preserve">Armatura procesowa: </w:t>
      </w:r>
    </w:p>
    <w:p w14:paraId="0BE8F513" w14:textId="77777777" w:rsidR="00AC402C" w:rsidRDefault="007F4431" w:rsidP="00720320">
      <w:pPr>
        <w:pStyle w:val="Akapitzlist"/>
        <w:numPr>
          <w:ilvl w:val="0"/>
          <w:numId w:val="53"/>
        </w:numPr>
        <w:spacing w:line="276" w:lineRule="auto"/>
        <w:rPr>
          <w:rFonts w:cs="Tahoma"/>
        </w:rPr>
      </w:pPr>
      <w:r w:rsidRPr="003A7CD8">
        <w:rPr>
          <w:rFonts w:cs="Tahoma"/>
        </w:rPr>
        <w:t>do bezpośredniego montażu w rurociągu,</w:t>
      </w:r>
    </w:p>
    <w:p w14:paraId="030E96F9" w14:textId="77777777" w:rsidR="00AC402C" w:rsidRDefault="007F4431" w:rsidP="00720320">
      <w:pPr>
        <w:pStyle w:val="Akapitzlist"/>
        <w:numPr>
          <w:ilvl w:val="0"/>
          <w:numId w:val="53"/>
        </w:numPr>
        <w:spacing w:line="276" w:lineRule="auto"/>
        <w:rPr>
          <w:rFonts w:cs="Tahoma"/>
        </w:rPr>
      </w:pPr>
      <w:r w:rsidRPr="003A7CD8">
        <w:rPr>
          <w:rFonts w:cs="Tahoma"/>
        </w:rPr>
        <w:t>ciśnienie: do 10 bar abs, z obsługą ręczną do 2 bar,</w:t>
      </w:r>
    </w:p>
    <w:p w14:paraId="61C2835B" w14:textId="77777777" w:rsidR="00AC402C" w:rsidRDefault="007F4431" w:rsidP="00720320">
      <w:pPr>
        <w:pStyle w:val="Akapitzlist"/>
        <w:numPr>
          <w:ilvl w:val="0"/>
          <w:numId w:val="53"/>
        </w:numPr>
        <w:spacing w:line="276" w:lineRule="auto"/>
        <w:rPr>
          <w:rFonts w:cs="Tahoma"/>
        </w:rPr>
      </w:pPr>
      <w:r w:rsidRPr="003A7CD8">
        <w:rPr>
          <w:rFonts w:cs="Tahoma"/>
        </w:rPr>
        <w:t>wykonana ze stali k.o. lub równoważne,</w:t>
      </w:r>
    </w:p>
    <w:p w14:paraId="7E361D0A" w14:textId="77777777" w:rsidR="00AC402C" w:rsidRDefault="007F4431" w:rsidP="00720320">
      <w:pPr>
        <w:pStyle w:val="Akapitzlist"/>
        <w:numPr>
          <w:ilvl w:val="0"/>
          <w:numId w:val="53"/>
        </w:numPr>
        <w:spacing w:line="276" w:lineRule="auto"/>
        <w:rPr>
          <w:rFonts w:cs="Tahoma"/>
        </w:rPr>
      </w:pPr>
      <w:r w:rsidRPr="003A7CD8">
        <w:rPr>
          <w:rFonts w:cs="Tahoma"/>
        </w:rPr>
        <w:t>zawór kulowy,</w:t>
      </w:r>
    </w:p>
    <w:p w14:paraId="7D04F773" w14:textId="77777777" w:rsidR="00AC402C" w:rsidRDefault="007F4431" w:rsidP="00720320">
      <w:pPr>
        <w:pStyle w:val="Akapitzlist"/>
        <w:numPr>
          <w:ilvl w:val="0"/>
          <w:numId w:val="53"/>
        </w:numPr>
        <w:spacing w:line="276" w:lineRule="auto"/>
        <w:rPr>
          <w:rFonts w:cs="Tahoma"/>
        </w:rPr>
      </w:pPr>
      <w:r w:rsidRPr="003A7CD8">
        <w:rPr>
          <w:rFonts w:cs="Tahoma"/>
        </w:rPr>
        <w:t>przyłącze procesowe: kołnierz DN50, PN16 lub gwint G2”,</w:t>
      </w:r>
    </w:p>
    <w:p w14:paraId="4295E97E" w14:textId="77777777" w:rsidR="007F4431" w:rsidRPr="009302CD" w:rsidRDefault="007F4431" w:rsidP="00720320">
      <w:pPr>
        <w:spacing w:line="276" w:lineRule="auto"/>
        <w:rPr>
          <w:rFonts w:cs="Tahoma"/>
          <w:u w:val="single"/>
        </w:rPr>
      </w:pPr>
      <w:r w:rsidRPr="009302CD">
        <w:rPr>
          <w:rFonts w:cs="Tahoma"/>
          <w:u w:val="single"/>
        </w:rPr>
        <w:t>Przetwornik uniwersalny</w:t>
      </w:r>
      <w:r>
        <w:rPr>
          <w:rFonts w:cs="Tahoma"/>
          <w:u w:val="single"/>
        </w:rPr>
        <w:t>:</w:t>
      </w:r>
    </w:p>
    <w:p w14:paraId="0C2B6436" w14:textId="77777777" w:rsidR="00AC402C" w:rsidRDefault="007F4431" w:rsidP="00720320">
      <w:pPr>
        <w:pStyle w:val="Akapitzlist"/>
        <w:numPr>
          <w:ilvl w:val="0"/>
          <w:numId w:val="54"/>
        </w:numPr>
        <w:spacing w:line="276" w:lineRule="auto"/>
        <w:rPr>
          <w:rFonts w:cs="Tahoma"/>
        </w:rPr>
      </w:pPr>
      <w:r w:rsidRPr="003A7CD8">
        <w:rPr>
          <w:rFonts w:cs="Tahoma"/>
        </w:rPr>
        <w:t>budowa modułowa umożliwiające łatwą rozbudowę lub zmianę konfiguracji,</w:t>
      </w:r>
    </w:p>
    <w:p w14:paraId="77B0327F" w14:textId="77777777" w:rsidR="00AC402C" w:rsidRDefault="007F4431" w:rsidP="00720320">
      <w:pPr>
        <w:pStyle w:val="Akapitzlist"/>
        <w:numPr>
          <w:ilvl w:val="0"/>
          <w:numId w:val="54"/>
        </w:numPr>
        <w:spacing w:line="276" w:lineRule="auto"/>
        <w:rPr>
          <w:rFonts w:cs="Tahoma"/>
        </w:rPr>
      </w:pPr>
      <w:r w:rsidRPr="003A7CD8">
        <w:rPr>
          <w:rFonts w:cs="Tahoma"/>
        </w:rPr>
        <w:t>komunikacja z czujnikami w oparciu o cyfrowy, otwarty protokół stosowany przez więcej niż jednego producenta sond,</w:t>
      </w:r>
    </w:p>
    <w:p w14:paraId="3D8E2BE5" w14:textId="77777777" w:rsidR="00AC402C" w:rsidRDefault="007F4431" w:rsidP="00720320">
      <w:pPr>
        <w:pStyle w:val="Akapitzlist"/>
        <w:numPr>
          <w:ilvl w:val="0"/>
          <w:numId w:val="54"/>
        </w:numPr>
        <w:spacing w:line="276" w:lineRule="auto"/>
        <w:rPr>
          <w:rFonts w:cs="Tahoma"/>
        </w:rPr>
      </w:pPr>
      <w:r w:rsidRPr="003A7CD8">
        <w:rPr>
          <w:rFonts w:cs="Tahoma"/>
        </w:rPr>
        <w:t>automatyczne rozpoznawanie podłączonych czujników wraz z pobieraniem danych kalibracyjnych,</w:t>
      </w:r>
    </w:p>
    <w:p w14:paraId="1236D07A" w14:textId="77777777" w:rsidR="007F4431" w:rsidRDefault="007F4431" w:rsidP="00720320">
      <w:pPr>
        <w:pStyle w:val="Akapitzlist"/>
        <w:numPr>
          <w:ilvl w:val="0"/>
          <w:numId w:val="54"/>
        </w:numPr>
        <w:spacing w:line="276" w:lineRule="auto"/>
        <w:rPr>
          <w:rFonts w:cs="Tahoma"/>
        </w:rPr>
      </w:pPr>
      <w:r w:rsidRPr="003A7CD8">
        <w:rPr>
          <w:rFonts w:cs="Tahoma"/>
        </w:rPr>
        <w:t>indywidualny wyświetlacz o przekątnej min. 4,7” i rozdzielczości min. 240 x 160 pikseli,</w:t>
      </w:r>
    </w:p>
    <w:p w14:paraId="5BE89B74" w14:textId="77777777" w:rsidR="00AC402C" w:rsidRDefault="007F4431" w:rsidP="00720320">
      <w:pPr>
        <w:pStyle w:val="Akapitzlist"/>
        <w:numPr>
          <w:ilvl w:val="0"/>
          <w:numId w:val="54"/>
        </w:numPr>
        <w:spacing w:line="276" w:lineRule="auto"/>
        <w:rPr>
          <w:rFonts w:cs="Tahoma"/>
        </w:rPr>
      </w:pPr>
      <w:r w:rsidRPr="003A7CD8">
        <w:rPr>
          <w:rFonts w:cs="Tahoma"/>
        </w:rPr>
        <w:t>wyświetlacz ma posiadać: możliwość regulacji kontrastu i wielkości czcionek, podświetlenie z możliwością wyłączenia, powłokę antyrefleksyjną, czerwone podświetlenie informujące o alarmach i błędach,</w:t>
      </w:r>
    </w:p>
    <w:p w14:paraId="05A0A7C2" w14:textId="77777777" w:rsidR="00AC402C" w:rsidRDefault="007F4431" w:rsidP="00720320">
      <w:pPr>
        <w:pStyle w:val="Akapitzlist"/>
        <w:numPr>
          <w:ilvl w:val="0"/>
          <w:numId w:val="54"/>
        </w:numPr>
        <w:spacing w:line="276" w:lineRule="auto"/>
        <w:rPr>
          <w:rFonts w:cs="Tahoma"/>
        </w:rPr>
      </w:pPr>
      <w:r w:rsidRPr="003A7CD8">
        <w:rPr>
          <w:rFonts w:cs="Tahoma"/>
        </w:rPr>
        <w:t>obsługa za pomocą 4 przycisków i pokrętła nawigacyjnego,</w:t>
      </w:r>
    </w:p>
    <w:p w14:paraId="7F505F31" w14:textId="77777777" w:rsidR="00AC402C" w:rsidRDefault="007F4431" w:rsidP="00720320">
      <w:pPr>
        <w:pStyle w:val="Akapitzlist"/>
        <w:numPr>
          <w:ilvl w:val="0"/>
          <w:numId w:val="54"/>
        </w:numPr>
        <w:spacing w:line="276" w:lineRule="auto"/>
        <w:rPr>
          <w:rFonts w:cs="Tahoma"/>
        </w:rPr>
      </w:pPr>
      <w:r w:rsidRPr="003A7CD8">
        <w:rPr>
          <w:rFonts w:cs="Tahoma"/>
        </w:rPr>
        <w:t>menu w języku polskim,</w:t>
      </w:r>
    </w:p>
    <w:p w14:paraId="4960D0F6" w14:textId="77777777" w:rsidR="00AC402C" w:rsidRDefault="007F4431" w:rsidP="00720320">
      <w:pPr>
        <w:pStyle w:val="Akapitzlist"/>
        <w:numPr>
          <w:ilvl w:val="0"/>
          <w:numId w:val="54"/>
        </w:numPr>
        <w:spacing w:line="276" w:lineRule="auto"/>
        <w:rPr>
          <w:rFonts w:cs="Tahoma"/>
        </w:rPr>
      </w:pPr>
      <w:r w:rsidRPr="003A7CD8">
        <w:rPr>
          <w:rFonts w:cs="Tahoma"/>
        </w:rPr>
        <w:t>dostęp do funkcji umożliwiających ocenę stanu zużycia elektrody lub czujnika,</w:t>
      </w:r>
    </w:p>
    <w:p w14:paraId="223D5871" w14:textId="77777777" w:rsidR="00AC402C" w:rsidRDefault="007F4431" w:rsidP="00720320">
      <w:pPr>
        <w:pStyle w:val="Akapitzlist"/>
        <w:numPr>
          <w:ilvl w:val="0"/>
          <w:numId w:val="54"/>
        </w:numPr>
        <w:spacing w:line="276" w:lineRule="auto"/>
        <w:rPr>
          <w:rFonts w:cs="Tahoma"/>
        </w:rPr>
      </w:pPr>
      <w:r w:rsidRPr="00A84618">
        <w:rPr>
          <w:rFonts w:cs="Tahoma"/>
        </w:rPr>
        <w:t>- funkcja sterowania czyszczeniem,</w:t>
      </w:r>
    </w:p>
    <w:p w14:paraId="2676B02F" w14:textId="77777777" w:rsidR="00AC402C" w:rsidRDefault="007F4431" w:rsidP="00720320">
      <w:pPr>
        <w:pStyle w:val="Akapitzlist"/>
        <w:numPr>
          <w:ilvl w:val="0"/>
          <w:numId w:val="54"/>
        </w:numPr>
        <w:spacing w:line="276" w:lineRule="auto"/>
        <w:rPr>
          <w:rFonts w:cs="Tahoma"/>
        </w:rPr>
      </w:pPr>
      <w:r w:rsidRPr="00A84618">
        <w:rPr>
          <w:rFonts w:cs="Tahoma"/>
        </w:rPr>
        <w:t>- zasilanie: 230 VAC,</w:t>
      </w:r>
    </w:p>
    <w:p w14:paraId="3251B957" w14:textId="0235EECF" w:rsidR="00AC402C" w:rsidRDefault="007F4431" w:rsidP="00720320">
      <w:pPr>
        <w:pStyle w:val="Akapitzlist"/>
        <w:numPr>
          <w:ilvl w:val="0"/>
          <w:numId w:val="54"/>
        </w:numPr>
        <w:spacing w:line="276" w:lineRule="auto"/>
        <w:rPr>
          <w:rFonts w:cs="Tahoma"/>
        </w:rPr>
      </w:pPr>
      <w:r w:rsidRPr="00A84618">
        <w:rPr>
          <w:rFonts w:cs="Tahoma"/>
        </w:rPr>
        <w:t>wejście: 1 do 4 czujników cyfrowych,</w:t>
      </w:r>
    </w:p>
    <w:p w14:paraId="04401647" w14:textId="77777777" w:rsidR="00AC402C" w:rsidRDefault="007F4431" w:rsidP="00720320">
      <w:pPr>
        <w:pStyle w:val="Akapitzlist"/>
        <w:numPr>
          <w:ilvl w:val="0"/>
          <w:numId w:val="54"/>
        </w:numPr>
        <w:spacing w:line="276" w:lineRule="auto"/>
        <w:rPr>
          <w:rFonts w:cs="Tahoma"/>
        </w:rPr>
      </w:pPr>
      <w:r w:rsidRPr="00A84618">
        <w:rPr>
          <w:rFonts w:cs="Tahoma"/>
        </w:rPr>
        <w:t>wbudowany serwer www,</w:t>
      </w:r>
    </w:p>
    <w:p w14:paraId="29A342D7" w14:textId="77777777" w:rsidR="00AC402C" w:rsidRDefault="007F4431" w:rsidP="00720320">
      <w:pPr>
        <w:pStyle w:val="Akapitzlist"/>
        <w:numPr>
          <w:ilvl w:val="0"/>
          <w:numId w:val="54"/>
        </w:numPr>
        <w:spacing w:line="276" w:lineRule="auto"/>
        <w:rPr>
          <w:rFonts w:cs="Tahoma"/>
        </w:rPr>
      </w:pPr>
      <w:r w:rsidRPr="00A84618">
        <w:rPr>
          <w:rFonts w:cs="Tahoma"/>
        </w:rPr>
        <w:t>monitoring, weryfikacja stanu czujników na żądanie, diagnostyka,</w:t>
      </w:r>
    </w:p>
    <w:p w14:paraId="7747E98D" w14:textId="77777777" w:rsidR="00AC402C" w:rsidRDefault="007F4431" w:rsidP="00720320">
      <w:pPr>
        <w:pStyle w:val="Akapitzlist"/>
        <w:numPr>
          <w:ilvl w:val="0"/>
          <w:numId w:val="54"/>
        </w:numPr>
        <w:spacing w:line="276" w:lineRule="auto"/>
        <w:rPr>
          <w:rFonts w:cs="Tahoma"/>
        </w:rPr>
      </w:pPr>
      <w:r w:rsidRPr="00A84618">
        <w:rPr>
          <w:rFonts w:cs="Tahoma"/>
        </w:rPr>
        <w:t>komunikacja: zgodnie z projektem,</w:t>
      </w:r>
    </w:p>
    <w:p w14:paraId="1CD7AFF3" w14:textId="77777777" w:rsidR="00AC402C" w:rsidRDefault="007F4431" w:rsidP="00720320">
      <w:pPr>
        <w:pStyle w:val="Akapitzlist"/>
        <w:numPr>
          <w:ilvl w:val="0"/>
          <w:numId w:val="54"/>
        </w:numPr>
        <w:spacing w:line="276" w:lineRule="auto"/>
        <w:rPr>
          <w:rFonts w:cs="Tahoma"/>
        </w:rPr>
      </w:pPr>
      <w:r w:rsidRPr="00A84618">
        <w:rPr>
          <w:rFonts w:cs="Tahoma"/>
        </w:rPr>
        <w:t>slot na karty SD,</w:t>
      </w:r>
    </w:p>
    <w:p w14:paraId="1985BC25" w14:textId="77777777" w:rsidR="00AC402C" w:rsidRDefault="007F4431" w:rsidP="00720320">
      <w:pPr>
        <w:pStyle w:val="Akapitzlist"/>
        <w:numPr>
          <w:ilvl w:val="0"/>
          <w:numId w:val="54"/>
        </w:numPr>
        <w:spacing w:line="276" w:lineRule="auto"/>
        <w:rPr>
          <w:rFonts w:cs="Tahoma"/>
        </w:rPr>
      </w:pPr>
      <w:r w:rsidRPr="00A84618">
        <w:rPr>
          <w:rFonts w:cs="Tahoma"/>
        </w:rPr>
        <w:lastRenderedPageBreak/>
        <w:t>praca w temperaturach: -20 °C do + 50 °C,</w:t>
      </w:r>
    </w:p>
    <w:p w14:paraId="3A8F9A21" w14:textId="77777777" w:rsidR="00AC402C" w:rsidRDefault="007F4431" w:rsidP="00720320">
      <w:pPr>
        <w:pStyle w:val="Akapitzlist"/>
        <w:numPr>
          <w:ilvl w:val="0"/>
          <w:numId w:val="54"/>
        </w:numPr>
        <w:spacing w:line="276" w:lineRule="auto"/>
        <w:rPr>
          <w:rFonts w:cs="Tahoma"/>
        </w:rPr>
      </w:pPr>
      <w:r w:rsidRPr="00A84618">
        <w:rPr>
          <w:rFonts w:cs="Tahoma"/>
        </w:rPr>
        <w:t>stopień ochrony min.: IP66/IP67,</w:t>
      </w:r>
    </w:p>
    <w:p w14:paraId="3218B0CA" w14:textId="77777777" w:rsidR="00AC402C" w:rsidRDefault="007F4431" w:rsidP="00720320">
      <w:pPr>
        <w:pStyle w:val="Akapitzlist"/>
        <w:numPr>
          <w:ilvl w:val="0"/>
          <w:numId w:val="54"/>
        </w:numPr>
        <w:spacing w:line="276" w:lineRule="auto"/>
        <w:rPr>
          <w:rFonts w:cs="Tahoma"/>
        </w:rPr>
      </w:pPr>
      <w:r w:rsidRPr="00A84618">
        <w:rPr>
          <w:rFonts w:cs="Tahoma"/>
        </w:rPr>
        <w:t>daszek przeciwsłoneczny w zestawie.</w:t>
      </w:r>
    </w:p>
    <w:p w14:paraId="78431630" w14:textId="77777777" w:rsidR="00B150CB" w:rsidRDefault="00B150CB" w:rsidP="00720320">
      <w:r>
        <w:t>Uwaga - cała armatura dostarczona w ramach zamó</w:t>
      </w:r>
      <w:r w:rsidR="00B65BD2">
        <w:t>wienia, urządzenia pomiarowe, son</w:t>
      </w:r>
      <w:r>
        <w:t>dy, czujniki, zawory it</w:t>
      </w:r>
      <w:r w:rsidR="00B65BD2">
        <w:t xml:space="preserve">d. muszą być wykonane z materiałów nierdzewnych i odpowiednio zabezpieczone przed działaniem szkodliwych czynników zewnętrznych takich jak wilgoć, opary, agresywne środowisko powodujące szybkie utlenianie. </w:t>
      </w:r>
    </w:p>
    <w:p w14:paraId="40B7235A" w14:textId="77777777" w:rsidR="00E70D83" w:rsidRDefault="00751341" w:rsidP="00542944">
      <w:pPr>
        <w:pStyle w:val="Nagwek2"/>
      </w:pPr>
      <w:bookmarkStart w:id="9" w:name="_Toc109824496"/>
      <w:bookmarkStart w:id="10" w:name="_Hlk108590118"/>
      <w:r>
        <w:t>Zasilanie i sterowanie</w:t>
      </w:r>
      <w:bookmarkEnd w:id="9"/>
    </w:p>
    <w:p w14:paraId="4CD40D89" w14:textId="77777777" w:rsidR="00E70D83" w:rsidRPr="002072F8" w:rsidRDefault="00E70D83" w:rsidP="002072F8">
      <w:pPr>
        <w:ind w:firstLine="0"/>
        <w:rPr>
          <w:b/>
          <w:bCs/>
          <w:sz w:val="26"/>
          <w:szCs w:val="26"/>
          <w:u w:val="single"/>
        </w:rPr>
      </w:pPr>
      <w:r w:rsidRPr="002072F8">
        <w:rPr>
          <w:b/>
          <w:bCs/>
          <w:sz w:val="26"/>
          <w:szCs w:val="26"/>
          <w:u w:val="single"/>
        </w:rPr>
        <w:t>Zasilanie</w:t>
      </w:r>
    </w:p>
    <w:p w14:paraId="7E181270" w14:textId="10C8AE91" w:rsidR="00E70D83" w:rsidRDefault="00E70D83" w:rsidP="002072F8">
      <w:r>
        <w:t>Urządzenia nowo projektowanego ciągu MBR powinny być zasilane z rozdzielni elektrycznej</w:t>
      </w:r>
      <w:r w:rsidR="00B65BD2">
        <w:t xml:space="preserve"> </w:t>
      </w:r>
      <w:r>
        <w:t xml:space="preserve">08R1 znajdującej się w </w:t>
      </w:r>
      <w:r w:rsidR="002072F8">
        <w:t>p</w:t>
      </w:r>
      <w:r>
        <w:t xml:space="preserve">omieszczeniu </w:t>
      </w:r>
      <w:r w:rsidR="002072F8">
        <w:t>d</w:t>
      </w:r>
      <w:r>
        <w:t>muchaw. Rozdzielnia posiada rezerwowe zabezpieczenia 3x400VAC do których powinny zostać podłączone kable zasilające oddzielnie dla dmuchawy, rozdzielni sterowniczej  i  pozostałych urządzeń</w:t>
      </w:r>
      <w:r w:rsidR="00FC1931">
        <w:t>:</w:t>
      </w:r>
    </w:p>
    <w:p w14:paraId="7C885270" w14:textId="77777777" w:rsidR="00E70D83" w:rsidRDefault="00E70D83" w:rsidP="002072F8">
      <w:pPr>
        <w:pStyle w:val="Akapitzlist"/>
        <w:numPr>
          <w:ilvl w:val="0"/>
          <w:numId w:val="23"/>
        </w:numPr>
        <w:spacing w:after="200" w:line="276" w:lineRule="auto"/>
        <w:ind w:left="1134" w:hanging="283"/>
      </w:pPr>
      <w:r>
        <w:t>08R1/7 i 08R1/7A – zasilanie dmuchawy D-5 dla nowego ciągu MBR,</w:t>
      </w:r>
    </w:p>
    <w:p w14:paraId="14CF875B" w14:textId="77777777" w:rsidR="00E70D83" w:rsidRDefault="00E70D83" w:rsidP="002072F8">
      <w:pPr>
        <w:pStyle w:val="Akapitzlist"/>
        <w:numPr>
          <w:ilvl w:val="0"/>
          <w:numId w:val="23"/>
        </w:numPr>
        <w:spacing w:after="200" w:line="276" w:lineRule="auto"/>
        <w:ind w:left="1134" w:hanging="283"/>
      </w:pPr>
      <w:r>
        <w:t>08R1/11 – zasilanie szafy sterowniczej 09SS3 dla nowego ciągu MBR,</w:t>
      </w:r>
    </w:p>
    <w:p w14:paraId="78885A7D" w14:textId="77777777" w:rsidR="00E70D83" w:rsidRDefault="00E70D83" w:rsidP="002072F8">
      <w:pPr>
        <w:pStyle w:val="Akapitzlist"/>
        <w:numPr>
          <w:ilvl w:val="0"/>
          <w:numId w:val="23"/>
        </w:numPr>
        <w:spacing w:after="200" w:line="276" w:lineRule="auto"/>
        <w:ind w:left="1134" w:hanging="283"/>
      </w:pPr>
      <w:r>
        <w:t>08R1/12, 08R1/14, 08R1/15, 08R1/16.1, 08R1/16.2 – pozostałe urządzenia dla nowego ciągu MBR.</w:t>
      </w:r>
    </w:p>
    <w:p w14:paraId="2204629A" w14:textId="0BCB08C5" w:rsidR="00E70D83" w:rsidRDefault="00E70D83" w:rsidP="002072F8">
      <w:r>
        <w:t>Wszystkie zabezpieczania oraz okablowanie powinno zostać dostosowane do zaprojektowanych urządzeń w nowym ciągu MBR</w:t>
      </w:r>
      <w:r w:rsidR="00681685">
        <w:t>.</w:t>
      </w:r>
      <w:r w:rsidR="0062482B">
        <w:t xml:space="preserve"> </w:t>
      </w:r>
      <w:r>
        <w:t xml:space="preserve">Nazewnictwo urządzeń oraz rozdzielni elektrycznych powinno być zgodne z  istniejącą nomenklaturą na obiekcie,  </w:t>
      </w:r>
      <w:r w:rsidR="0078161B">
        <w:br/>
      </w:r>
      <w:r>
        <w:t>a urządzenia oznakowane w sposób widoczny :</w:t>
      </w:r>
    </w:p>
    <w:p w14:paraId="1D4764B8" w14:textId="77777777" w:rsidR="00E70D83" w:rsidRDefault="002072F8" w:rsidP="002072F8">
      <w:pPr>
        <w:pStyle w:val="Akapitzlist"/>
        <w:numPr>
          <w:ilvl w:val="0"/>
          <w:numId w:val="24"/>
        </w:numPr>
        <w:spacing w:after="200" w:line="276" w:lineRule="auto"/>
        <w:ind w:left="1134"/>
      </w:pPr>
      <w:r>
        <w:t>n</w:t>
      </w:r>
      <w:r w:rsidR="00E70D83">
        <w:t>owa szafa sterownicza – 09SS3,</w:t>
      </w:r>
    </w:p>
    <w:p w14:paraId="56EFB837" w14:textId="77777777" w:rsidR="00E70D83" w:rsidRDefault="002072F8" w:rsidP="002072F8">
      <w:pPr>
        <w:pStyle w:val="Akapitzlist"/>
        <w:numPr>
          <w:ilvl w:val="0"/>
          <w:numId w:val="24"/>
        </w:numPr>
        <w:spacing w:after="200" w:line="276" w:lineRule="auto"/>
        <w:ind w:left="1134"/>
      </w:pPr>
      <w:r>
        <w:t>d</w:t>
      </w:r>
      <w:r w:rsidR="00E70D83">
        <w:t>muchawa –D-5,</w:t>
      </w:r>
    </w:p>
    <w:p w14:paraId="457AF9DC" w14:textId="77777777" w:rsidR="00E70D83" w:rsidRDefault="002072F8" w:rsidP="002072F8">
      <w:pPr>
        <w:pStyle w:val="Akapitzlist"/>
        <w:numPr>
          <w:ilvl w:val="0"/>
          <w:numId w:val="24"/>
        </w:numPr>
        <w:spacing w:after="200" w:line="276" w:lineRule="auto"/>
        <w:ind w:left="1134"/>
      </w:pPr>
      <w:r>
        <w:t>p</w:t>
      </w:r>
      <w:r w:rsidR="00E70D83">
        <w:t>ozostałe – zgodnie z istniejącymi oznaczeniami.</w:t>
      </w:r>
    </w:p>
    <w:p w14:paraId="19D04BA2" w14:textId="77777777" w:rsidR="00E70D83" w:rsidRDefault="00E70D83" w:rsidP="002072F8">
      <w:pPr>
        <w:ind w:firstLine="348"/>
      </w:pPr>
      <w:r>
        <w:t xml:space="preserve">Z powodów bezpieczeństwa przy ograniczonym dostępnie do pomieszczenia z rozdzielniami </w:t>
      </w:r>
      <w:r w:rsidR="002072F8">
        <w:br/>
      </w:r>
      <w:r>
        <w:t>w budynku technicznym główny wyłącznik 08R1/0 w rozdzielni  08R1 powinien zostać wymieniony na wyłącznik posiadający wejście wyzwalające, które będzie wyzwalane poprzez przycisk bezpieczeństwa znajdujący się na zewnątrz budynku obok złącza 08Z3. Przycisk powinien być wykonany w sposób uniemożliwiający</w:t>
      </w:r>
      <w:r w:rsidR="00B65BD2">
        <w:t xml:space="preserve"> </w:t>
      </w:r>
      <w:r>
        <w:t xml:space="preserve">przypadkowe wyzwolenie poprzez przypadkowe dotknięcie, równocześnie zapewniając możliwość szybkiego wyzwolenia.  </w:t>
      </w:r>
    </w:p>
    <w:p w14:paraId="66F2501A" w14:textId="2B52913E" w:rsidR="00E70D83" w:rsidRDefault="00E70D83" w:rsidP="002072F8">
      <w:pPr>
        <w:ind w:firstLine="348"/>
      </w:pPr>
      <w:r>
        <w:t xml:space="preserve">Wszystkie urządzenia powinny współpracować z agregatem prądotwórczym zainstalowanym na obiekcie umożliwiając bezpieczne przejście z zasilania sieciowego na zasilanie z agregatu. Ponadto wszystkie sterowniki powinny być zabezpieczone przed utratą zasilania poprzez podtrzymanie zasilania </w:t>
      </w:r>
      <w:r>
        <w:lastRenderedPageBreak/>
        <w:t xml:space="preserve">na czas włączenia agregatu prądotwórczego w sposób umożliwiający nieprzerwaną komunikację </w:t>
      </w:r>
      <w:r w:rsidR="00615E27">
        <w:br/>
      </w:r>
      <w:r>
        <w:t>z istniejącym systemem SCADA.</w:t>
      </w:r>
    </w:p>
    <w:p w14:paraId="78F7F5DF" w14:textId="77777777" w:rsidR="00E70D83" w:rsidRDefault="00E70D83" w:rsidP="002072F8">
      <w:pPr>
        <w:ind w:firstLine="348"/>
      </w:pPr>
      <w:r>
        <w:t xml:space="preserve">Urządzenia powinny być wyposażone w aparaturę zabezpieczającą przed przepięciami oraz odgromową  według  obowiązujących norm.  Wszystkie urządzenia, trasy kablowe, rury oraz element metalowe powinny być wyposażone w odpowiednie połączenia wyrównawcze, </w:t>
      </w:r>
      <w:r w:rsidR="00942992">
        <w:br/>
      </w:r>
      <w:r>
        <w:t>a dmuchawa powinny zostać zabezpieczone przed powstawaniem prądów wirowych i niszczeniem przez nie łożysk.</w:t>
      </w:r>
    </w:p>
    <w:p w14:paraId="5BA05296" w14:textId="77777777" w:rsidR="00E70D83" w:rsidRDefault="00E70D83" w:rsidP="002072F8">
      <w:pPr>
        <w:ind w:firstLine="348"/>
      </w:pPr>
      <w:r>
        <w:t>Wszystkie  urządzenia oraz rozdzielnie powinny zostać wykonane w taki sposób aby zapewnić im warunki temperaturowe i środowiskowe pracy zgodne z zaleceniami producenta.</w:t>
      </w:r>
    </w:p>
    <w:p w14:paraId="308D37F5" w14:textId="77777777" w:rsidR="00E70D83" w:rsidRDefault="00E70D83" w:rsidP="002072F8">
      <w:pPr>
        <w:ind w:firstLine="348"/>
        <w:rPr>
          <w:rFonts w:cstheme="minorHAnsi"/>
        </w:rPr>
      </w:pPr>
      <w:r>
        <w:rPr>
          <w:rFonts w:cstheme="minorHAnsi"/>
        </w:rPr>
        <w:t>Urządzenia elektryczne, a w szczególności p</w:t>
      </w:r>
      <w:r w:rsidRPr="009C4A06">
        <w:rPr>
          <w:rFonts w:cstheme="minorHAnsi"/>
        </w:rPr>
        <w:t>rzemienniki</w:t>
      </w:r>
      <w:r>
        <w:rPr>
          <w:rFonts w:cstheme="minorHAnsi"/>
        </w:rPr>
        <w:t xml:space="preserve"> częstotliwości</w:t>
      </w:r>
      <w:r w:rsidRPr="009C4A06">
        <w:rPr>
          <w:rFonts w:cstheme="minorHAnsi"/>
        </w:rPr>
        <w:t xml:space="preserve"> powinny zostać </w:t>
      </w:r>
      <w:r>
        <w:rPr>
          <w:rFonts w:cstheme="minorHAnsi"/>
        </w:rPr>
        <w:t xml:space="preserve"> wyposażone w </w:t>
      </w:r>
      <w:r w:rsidRPr="009C4A06">
        <w:rPr>
          <w:rFonts w:cstheme="minorHAnsi"/>
        </w:rPr>
        <w:t>elementy zabezpieczające przed wprowadzaniem nadmiernych zniekształceń harmonicznych zarówno napięciowych jak i prądowych</w:t>
      </w:r>
      <w:r>
        <w:rPr>
          <w:rFonts w:cstheme="minorHAnsi"/>
        </w:rPr>
        <w:t xml:space="preserve">, które mogły by skutkować uszkodzeniem lub przedwczesnym zużyciem elementów bądź urządzeń znajdujących się w obiekcie.  </w:t>
      </w:r>
    </w:p>
    <w:p w14:paraId="34A88853" w14:textId="78FCB7E1" w:rsidR="00E70D83" w:rsidRDefault="00E70D83" w:rsidP="002072F8">
      <w:pPr>
        <w:ind w:firstLine="348"/>
      </w:pPr>
      <w:r>
        <w:t>Wykonawca powinien wykonać odpowiednie pomiary elektryczne nowo zainstalowanych urządzeń i instalacji elektrycznych oraz sporządzić  protokół z tych badań.</w:t>
      </w:r>
      <w:r w:rsidR="00B65BD2">
        <w:t xml:space="preserve"> </w:t>
      </w:r>
      <w:r>
        <w:rPr>
          <w:rFonts w:cstheme="minorHAnsi"/>
        </w:rPr>
        <w:t xml:space="preserve">Jeśli łączna suma mocy nowych urządzeń przekroczy 22kW, wykonawca jest zobowiązany do wykonania analizy zasilania sieci w obiekcie podczas tygodnia normalnej  pracy urządzeń i umieszczenia wyników oraz wniosków </w:t>
      </w:r>
      <w:r w:rsidR="00615E27">
        <w:rPr>
          <w:rFonts w:cstheme="minorHAnsi"/>
        </w:rPr>
        <w:br/>
      </w:r>
      <w:r>
        <w:rPr>
          <w:rFonts w:cstheme="minorHAnsi"/>
        </w:rPr>
        <w:t>w protokole elektrycznym.</w:t>
      </w:r>
    </w:p>
    <w:p w14:paraId="40829538" w14:textId="5BCAE493" w:rsidR="00E70D83" w:rsidRPr="008122FB" w:rsidRDefault="00E70D83" w:rsidP="002072F8">
      <w:pPr>
        <w:ind w:firstLine="348"/>
        <w:rPr>
          <w:rFonts w:cstheme="minorHAnsi"/>
        </w:rPr>
      </w:pPr>
      <w:r w:rsidRPr="008122FB">
        <w:rPr>
          <w:rFonts w:cstheme="minorHAnsi"/>
        </w:rPr>
        <w:t xml:space="preserve">Wszystkie urządzenia powinny spełniać wymogi umowy sprzedaży energii elektrycznej oraz świadczenia usług dystrybucji zawartej dla obiektu w którym zostaną zainstalowane, a także </w:t>
      </w:r>
      <w:r w:rsidR="00AC0235">
        <w:rPr>
          <w:rFonts w:cstheme="minorHAnsi"/>
        </w:rPr>
        <w:br/>
      </w:r>
      <w:r w:rsidRPr="008122FB">
        <w:rPr>
          <w:rFonts w:cstheme="minorHAnsi"/>
        </w:rPr>
        <w:t>z § 46 Rozporządzenia Ministra Gospodarki z dnia 4 maja 2007 r. w sprawie szczegółowych warunków funkcjonowania systemu elektroenergetycznego</w:t>
      </w:r>
      <w:r w:rsidR="004C3A72">
        <w:rPr>
          <w:rFonts w:cstheme="minorHAnsi"/>
        </w:rPr>
        <w:t>.</w:t>
      </w:r>
    </w:p>
    <w:p w14:paraId="6CA3609B" w14:textId="77777777" w:rsidR="002072F8" w:rsidRPr="002072F8" w:rsidRDefault="00E70D83" w:rsidP="002072F8">
      <w:pPr>
        <w:spacing w:line="259" w:lineRule="auto"/>
        <w:ind w:firstLine="0"/>
        <w:rPr>
          <w:b/>
          <w:bCs/>
          <w:sz w:val="26"/>
          <w:szCs w:val="26"/>
          <w:u w:val="single"/>
        </w:rPr>
      </w:pPr>
      <w:r w:rsidRPr="002072F8">
        <w:rPr>
          <w:b/>
          <w:bCs/>
          <w:sz w:val="26"/>
          <w:szCs w:val="26"/>
          <w:u w:val="single"/>
        </w:rPr>
        <w:t>Sterowanie</w:t>
      </w:r>
    </w:p>
    <w:p w14:paraId="52BDFD4A" w14:textId="77777777" w:rsidR="00E70D83" w:rsidRPr="002072F8" w:rsidRDefault="00E70D83" w:rsidP="00AC0235">
      <w:pPr>
        <w:spacing w:after="200"/>
        <w:ind w:firstLine="346"/>
        <w:rPr>
          <w:rFonts w:eastAsiaTheme="majorEastAsia" w:cstheme="majorBidi"/>
          <w:b/>
          <w:color w:val="000000" w:themeColor="text1"/>
          <w:sz w:val="26"/>
          <w:szCs w:val="24"/>
          <w:u w:val="single"/>
        </w:rPr>
      </w:pPr>
      <w:r w:rsidRPr="003A6434">
        <w:t>Okablowanie rozdzielni</w:t>
      </w:r>
      <w:r>
        <w:t xml:space="preserve"> elektrycznych powinno zostać wykonane poprzez zastosowanie </w:t>
      </w:r>
      <w:r w:rsidR="004C3A72">
        <w:t>p</w:t>
      </w:r>
      <w:r>
        <w:t>rzewodów z miedzi cynowanej dla żył poniżej 25</w:t>
      </w:r>
      <m:oMath>
        <m:sSup>
          <m:sSupPr>
            <m:ctrlPr>
              <w:rPr>
                <w:rFonts w:ascii="Cambria Math" w:hAnsi="Cambria Math"/>
              </w:rPr>
            </m:ctrlPr>
          </m:sSupPr>
          <m:e>
            <m:r>
              <w:rPr>
                <w:rFonts w:ascii="Cambria Math" w:hAnsi="Cambria Math"/>
              </w:rPr>
              <m:t>mm</m:t>
            </m:r>
          </m:e>
          <m:sup>
            <m:r>
              <w:rPr>
                <w:rFonts w:ascii="Cambria Math" w:hAnsi="Cambria Math"/>
              </w:rPr>
              <m:t>2</m:t>
            </m:r>
          </m:sup>
        </m:sSup>
      </m:oMath>
      <w:r>
        <w:t>, a trasy kablowe z materiałów chromoniklowych lub nierdzewnych  w celu zabezpieczenia przed agresywnym środowiskiem.</w:t>
      </w:r>
    </w:p>
    <w:p w14:paraId="5DAAD7C6" w14:textId="77777777" w:rsidR="00E70D83" w:rsidRDefault="00E70D83" w:rsidP="00AC0235">
      <w:pPr>
        <w:ind w:firstLine="346"/>
      </w:pPr>
      <w:r>
        <w:t>Przemienniki częstotliwości powinny być sterowane za pomocą sygnałów analogowych lub poprzez komunikację cyfrową,  oraz posiadać możliwość ręcznego sterowania z poziomu panelu umieszczonego na przemienniku i posiadać następujące cechy:</w:t>
      </w:r>
    </w:p>
    <w:p w14:paraId="7E24A33D" w14:textId="77777777" w:rsidR="00E70D83" w:rsidRPr="008122FB" w:rsidRDefault="00E70D83" w:rsidP="00615E27">
      <w:pPr>
        <w:pStyle w:val="Akapitzlist"/>
        <w:numPr>
          <w:ilvl w:val="0"/>
          <w:numId w:val="25"/>
        </w:numPr>
        <w:spacing w:after="200" w:line="276" w:lineRule="auto"/>
        <w:ind w:left="993" w:hanging="284"/>
        <w:rPr>
          <w:rFonts w:cstheme="minorHAnsi"/>
        </w:rPr>
      </w:pPr>
      <w:r w:rsidRPr="008122FB">
        <w:rPr>
          <w:rFonts w:cstheme="minorHAnsi"/>
          <w:bCs/>
          <w:color w:val="000000"/>
        </w:rPr>
        <w:t>s</w:t>
      </w:r>
      <w:r w:rsidRPr="008122FB">
        <w:rPr>
          <w:rFonts w:ascii="Calibri" w:eastAsia="Times New Roman" w:hAnsi="Calibri" w:cs="Calibri"/>
          <w:bCs/>
          <w:color w:val="000000"/>
        </w:rPr>
        <w:t>tandardowo wbudowany dławik DC ograniczający wyższe harmoniczne prądu wprowadzane do sieci zasilającej, spełniający wymagania normy EN61000-3-12</w:t>
      </w:r>
      <w:r w:rsidRPr="008122FB">
        <w:rPr>
          <w:rFonts w:cstheme="minorHAnsi"/>
          <w:bCs/>
          <w:color w:val="000000"/>
        </w:rPr>
        <w:t>,</w:t>
      </w:r>
    </w:p>
    <w:p w14:paraId="5E9752F8" w14:textId="77777777" w:rsidR="00E70D83" w:rsidRPr="008122FB" w:rsidRDefault="00EC2F4A" w:rsidP="00615E27">
      <w:pPr>
        <w:pStyle w:val="Akapitzlist"/>
        <w:numPr>
          <w:ilvl w:val="0"/>
          <w:numId w:val="25"/>
        </w:numPr>
        <w:spacing w:after="0" w:line="276" w:lineRule="auto"/>
        <w:ind w:left="993" w:hanging="284"/>
        <w:rPr>
          <w:rFonts w:cstheme="minorHAnsi"/>
          <w:bCs/>
          <w:color w:val="000000"/>
        </w:rPr>
      </w:pPr>
      <w:r>
        <w:rPr>
          <w:rFonts w:ascii="Calibri" w:eastAsia="Times New Roman" w:hAnsi="Calibri" w:cs="Calibri"/>
          <w:bCs/>
          <w:color w:val="000000"/>
        </w:rPr>
        <w:lastRenderedPageBreak/>
        <w:t>k</w:t>
      </w:r>
      <w:r w:rsidR="00E70D83" w:rsidRPr="008122FB">
        <w:rPr>
          <w:rFonts w:ascii="Calibri" w:eastAsia="Times New Roman" w:hAnsi="Calibri" w:cs="Calibri"/>
          <w:bCs/>
          <w:color w:val="000000"/>
        </w:rPr>
        <w:t>ondensatory w obwodzie DC muszą być kondensatorami suchymi, nie dopuszcza się stosowania kondensatorów elektrolitycznych w obwodzie DC ze względu na ich ograniczoną żywotność i zagroże</w:t>
      </w:r>
      <w:r w:rsidR="00E70D83">
        <w:rPr>
          <w:rFonts w:cstheme="minorHAnsi"/>
          <w:bCs/>
          <w:color w:val="000000"/>
        </w:rPr>
        <w:t>nie wycieku elektrolitu,</w:t>
      </w:r>
    </w:p>
    <w:p w14:paraId="6E56DF04" w14:textId="77777777" w:rsidR="00E70D83" w:rsidRPr="008122FB" w:rsidRDefault="00EC2F4A" w:rsidP="00615E27">
      <w:pPr>
        <w:pStyle w:val="Akapitzlist"/>
        <w:numPr>
          <w:ilvl w:val="0"/>
          <w:numId w:val="25"/>
        </w:numPr>
        <w:spacing w:after="0" w:line="276" w:lineRule="auto"/>
        <w:ind w:left="993" w:hanging="284"/>
        <w:rPr>
          <w:rFonts w:ascii="Calibri" w:eastAsia="Times New Roman" w:hAnsi="Calibri" w:cs="Calibri"/>
          <w:bCs/>
          <w:color w:val="000000"/>
        </w:rPr>
      </w:pPr>
      <w:r>
        <w:rPr>
          <w:rFonts w:ascii="Calibri" w:eastAsia="Times New Roman" w:hAnsi="Calibri" w:cs="Calibri"/>
          <w:bCs/>
          <w:color w:val="000000"/>
        </w:rPr>
        <w:t>p</w:t>
      </w:r>
      <w:r w:rsidR="00E70D83" w:rsidRPr="008122FB">
        <w:rPr>
          <w:rFonts w:ascii="Calibri" w:eastAsia="Times New Roman" w:hAnsi="Calibri" w:cs="Calibri"/>
          <w:bCs/>
          <w:color w:val="000000"/>
        </w:rPr>
        <w:t>anel sterujący z graficznym wyświetlaczem LCD z możliwością jednoczesnego monitorowania minimum 8 wybranych parametrów</w:t>
      </w:r>
      <w:r w:rsidR="00E70D83">
        <w:rPr>
          <w:rFonts w:cstheme="minorHAnsi"/>
          <w:bCs/>
          <w:color w:val="000000"/>
        </w:rPr>
        <w:t>,</w:t>
      </w:r>
    </w:p>
    <w:p w14:paraId="15B67E03"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color w:val="000000"/>
        </w:rPr>
      </w:pPr>
      <w:r>
        <w:rPr>
          <w:rFonts w:ascii="Calibri" w:eastAsia="Times New Roman" w:hAnsi="Calibri" w:cs="Calibri"/>
          <w:bCs/>
          <w:color w:val="000000"/>
        </w:rPr>
        <w:t>w</w:t>
      </w:r>
      <w:r w:rsidR="00E70D83" w:rsidRPr="008122FB">
        <w:rPr>
          <w:rFonts w:ascii="Calibri" w:eastAsia="Times New Roman" w:hAnsi="Calibri" w:cs="Calibri"/>
          <w:bCs/>
          <w:color w:val="000000"/>
        </w:rPr>
        <w:t>budowany zegar czasu rzeczywistego umożliwiający zapis alarmów i błędów z dokładną datą i godziną wystąpienia</w:t>
      </w:r>
      <w:r w:rsidR="00E70D83">
        <w:rPr>
          <w:rFonts w:cstheme="minorHAnsi"/>
          <w:bCs/>
          <w:color w:val="000000"/>
        </w:rPr>
        <w:t>,</w:t>
      </w:r>
    </w:p>
    <w:p w14:paraId="150CFFC0"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m</w:t>
      </w:r>
      <w:r w:rsidR="00E70D83" w:rsidRPr="008122FB">
        <w:rPr>
          <w:rFonts w:ascii="Calibri" w:eastAsia="Times New Roman" w:hAnsi="Calibri" w:cs="Calibri"/>
          <w:bCs/>
          <w:color w:val="000000"/>
        </w:rPr>
        <w:t xml:space="preserve">ożliwość przechowywania minimum do 40 usterek w kolejności, w jakiej się pojawiły </w:t>
      </w:r>
      <w:r w:rsidR="0078161B">
        <w:rPr>
          <w:rFonts w:ascii="Calibri" w:eastAsia="Times New Roman" w:hAnsi="Calibri" w:cs="Calibri"/>
          <w:bCs/>
          <w:color w:val="000000"/>
        </w:rPr>
        <w:br/>
      </w:r>
      <w:r w:rsidR="00E70D83" w:rsidRPr="008122FB">
        <w:rPr>
          <w:rFonts w:ascii="Calibri" w:eastAsia="Times New Roman" w:hAnsi="Calibri" w:cs="Calibri"/>
          <w:bCs/>
          <w:color w:val="000000"/>
        </w:rPr>
        <w:t>i podaniem dokładnej daty i godziny wystąpienia usterki</w:t>
      </w:r>
      <w:r w:rsidR="00E70D83">
        <w:rPr>
          <w:rFonts w:cstheme="minorHAnsi"/>
          <w:bCs/>
          <w:color w:val="000000"/>
        </w:rPr>
        <w:t>,</w:t>
      </w:r>
    </w:p>
    <w:p w14:paraId="2EBC273E"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u</w:t>
      </w:r>
      <w:r w:rsidR="00E70D83" w:rsidRPr="008122FB">
        <w:rPr>
          <w:rFonts w:ascii="Calibri" w:eastAsia="Times New Roman" w:hAnsi="Calibri" w:cs="Calibri"/>
          <w:bCs/>
          <w:color w:val="000000"/>
        </w:rPr>
        <w:t>sterka głównego wentylatora chłodzącego przemiennik nie powinna powodować przerwanie pracy przemiennika</w:t>
      </w:r>
      <w:r w:rsidR="00E70D83">
        <w:rPr>
          <w:rFonts w:cstheme="minorHAnsi"/>
          <w:bCs/>
          <w:color w:val="000000"/>
        </w:rPr>
        <w:t>,</w:t>
      </w:r>
    </w:p>
    <w:p w14:paraId="033A3BBC" w14:textId="77777777" w:rsidR="00E70D83" w:rsidRPr="008122FB"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p</w:t>
      </w:r>
      <w:r w:rsidR="00E70D83" w:rsidRPr="008122FB">
        <w:rPr>
          <w:rFonts w:ascii="Calibri" w:eastAsia="Times New Roman" w:hAnsi="Calibri" w:cs="Calibri"/>
          <w:bCs/>
          <w:color w:val="000000"/>
        </w:rPr>
        <w:t>rzemiennik powinien posiadać możliwość wykorzystywania równolegle dwóch protokołów komunikacyjnych np. Modbus RTU i Profibus/Profinet</w:t>
      </w:r>
      <w:r w:rsidR="00E70D83">
        <w:rPr>
          <w:rFonts w:cstheme="minorHAnsi"/>
          <w:bCs/>
          <w:color w:val="000000"/>
        </w:rPr>
        <w:t>,</w:t>
      </w:r>
    </w:p>
    <w:p w14:paraId="6C125657" w14:textId="77777777" w:rsidR="00E70D83" w:rsidRPr="008122FB" w:rsidRDefault="00EC2F4A" w:rsidP="00615E27">
      <w:pPr>
        <w:numPr>
          <w:ilvl w:val="0"/>
          <w:numId w:val="25"/>
        </w:numPr>
        <w:autoSpaceDE w:val="0"/>
        <w:autoSpaceDN w:val="0"/>
        <w:spacing w:after="0" w:line="276" w:lineRule="auto"/>
        <w:ind w:left="993" w:hanging="284"/>
        <w:rPr>
          <w:rFonts w:cstheme="minorHAnsi"/>
          <w:bCs/>
        </w:rPr>
      </w:pPr>
      <w:r>
        <w:rPr>
          <w:rFonts w:ascii="Calibri" w:eastAsia="Times New Roman" w:hAnsi="Calibri" w:cs="Calibri"/>
          <w:bCs/>
          <w:color w:val="000000"/>
        </w:rPr>
        <w:t>p</w:t>
      </w:r>
      <w:r w:rsidR="00E70D83" w:rsidRPr="008122FB">
        <w:rPr>
          <w:rFonts w:ascii="Calibri" w:eastAsia="Times New Roman" w:hAnsi="Calibri" w:cs="Calibri"/>
          <w:bCs/>
          <w:color w:val="000000"/>
        </w:rPr>
        <w:t>rzemiennik powinien posiadać funkcję automatycznej identyfikacji parametrów silnika (biegu identyfikacyjnego)</w:t>
      </w:r>
      <w:r w:rsidR="00E70D83">
        <w:rPr>
          <w:rFonts w:cstheme="minorHAnsi"/>
          <w:bCs/>
          <w:color w:val="000000"/>
        </w:rPr>
        <w:t>,</w:t>
      </w:r>
    </w:p>
    <w:p w14:paraId="1687268B" w14:textId="77777777" w:rsidR="00E70D83" w:rsidRPr="008122FB" w:rsidRDefault="00EC2F4A" w:rsidP="00615E27">
      <w:pPr>
        <w:numPr>
          <w:ilvl w:val="0"/>
          <w:numId w:val="26"/>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color w:val="000000"/>
        </w:rPr>
        <w:t>p</w:t>
      </w:r>
      <w:r w:rsidR="00E70D83" w:rsidRPr="008122FB">
        <w:rPr>
          <w:rFonts w:ascii="Calibri" w:eastAsia="Times New Roman" w:hAnsi="Calibri" w:cs="Calibri"/>
          <w:bCs/>
          <w:color w:val="000000"/>
        </w:rPr>
        <w:t>rzemiennik powinien posiadać funkcję automatycznego podbicia momentu podczas rozruchu</w:t>
      </w:r>
      <w:r w:rsidR="00E70D83">
        <w:rPr>
          <w:rFonts w:cstheme="minorHAnsi"/>
          <w:bCs/>
          <w:color w:val="000000"/>
        </w:rPr>
        <w:t>,</w:t>
      </w:r>
    </w:p>
    <w:p w14:paraId="59DE724B" w14:textId="12027AB3" w:rsidR="00E70D83" w:rsidRPr="008122FB" w:rsidRDefault="00EC2F4A" w:rsidP="00615E27">
      <w:pPr>
        <w:numPr>
          <w:ilvl w:val="0"/>
          <w:numId w:val="26"/>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rPr>
        <w:t>p</w:t>
      </w:r>
      <w:r w:rsidR="00E70D83" w:rsidRPr="008122FB">
        <w:rPr>
          <w:rFonts w:ascii="Calibri" w:eastAsia="Times New Roman" w:hAnsi="Calibri" w:cs="Calibri"/>
          <w:bCs/>
        </w:rPr>
        <w:t xml:space="preserve">rzemiennik powinien posiadać funkcje automatycznego wznowienia pracy po </w:t>
      </w:r>
      <w:r w:rsidR="00681685" w:rsidRPr="008122FB">
        <w:rPr>
          <w:rFonts w:ascii="Calibri" w:eastAsia="Times New Roman" w:hAnsi="Calibri" w:cs="Calibri"/>
          <w:bCs/>
        </w:rPr>
        <w:t>w</w:t>
      </w:r>
      <w:r w:rsidR="00681685">
        <w:rPr>
          <w:rFonts w:ascii="Calibri" w:eastAsia="Times New Roman" w:hAnsi="Calibri" w:cs="Calibri"/>
          <w:bCs/>
        </w:rPr>
        <w:t>y</w:t>
      </w:r>
      <w:r w:rsidR="00681685" w:rsidRPr="008122FB">
        <w:rPr>
          <w:rFonts w:ascii="Calibri" w:eastAsia="Times New Roman" w:hAnsi="Calibri" w:cs="Calibri"/>
          <w:bCs/>
        </w:rPr>
        <w:t>stąpi</w:t>
      </w:r>
      <w:r w:rsidR="00681685">
        <w:rPr>
          <w:rFonts w:ascii="Calibri" w:eastAsia="Times New Roman" w:hAnsi="Calibri" w:cs="Calibri"/>
          <w:bCs/>
        </w:rPr>
        <w:t xml:space="preserve">eniu </w:t>
      </w:r>
      <w:r w:rsidR="00681685" w:rsidRPr="008122FB">
        <w:rPr>
          <w:rFonts w:ascii="Calibri" w:eastAsia="Times New Roman" w:hAnsi="Calibri" w:cs="Calibri"/>
          <w:bCs/>
        </w:rPr>
        <w:t>uster</w:t>
      </w:r>
      <w:r w:rsidR="00681685">
        <w:rPr>
          <w:rFonts w:ascii="Calibri" w:eastAsia="Times New Roman" w:hAnsi="Calibri" w:cs="Calibri"/>
          <w:bCs/>
        </w:rPr>
        <w:t>ki</w:t>
      </w:r>
      <w:r w:rsidR="00E70D83">
        <w:rPr>
          <w:rFonts w:cstheme="minorHAnsi"/>
          <w:bCs/>
        </w:rPr>
        <w:t>,</w:t>
      </w:r>
    </w:p>
    <w:p w14:paraId="45D3923E" w14:textId="77777777" w:rsidR="00E70D83" w:rsidRPr="00A009C0" w:rsidRDefault="00EC2F4A" w:rsidP="00615E27">
      <w:pPr>
        <w:numPr>
          <w:ilvl w:val="0"/>
          <w:numId w:val="25"/>
        </w:numPr>
        <w:autoSpaceDE w:val="0"/>
        <w:autoSpaceDN w:val="0"/>
        <w:spacing w:after="0" w:line="276" w:lineRule="auto"/>
        <w:ind w:left="993" w:hanging="284"/>
        <w:rPr>
          <w:rFonts w:ascii="Calibri" w:eastAsia="Times New Roman" w:hAnsi="Calibri" w:cs="Calibri"/>
          <w:bCs/>
        </w:rPr>
      </w:pPr>
      <w:r>
        <w:rPr>
          <w:rFonts w:ascii="Calibri" w:eastAsia="Times New Roman" w:hAnsi="Calibri" w:cs="Calibri"/>
          <w:bCs/>
        </w:rPr>
        <w:t>p</w:t>
      </w:r>
      <w:r w:rsidR="00E70D83" w:rsidRPr="008122FB">
        <w:rPr>
          <w:rFonts w:ascii="Calibri" w:eastAsia="Times New Roman" w:hAnsi="Calibri" w:cs="Calibri"/>
          <w:bCs/>
        </w:rPr>
        <w:t xml:space="preserve">roducent urządzeń powinien zapewnić autoryzowany serwis na terenie </w:t>
      </w:r>
      <w:r>
        <w:rPr>
          <w:rFonts w:ascii="Calibri" w:eastAsia="Times New Roman" w:hAnsi="Calibri" w:cs="Calibri"/>
          <w:bCs/>
        </w:rPr>
        <w:t>P</w:t>
      </w:r>
      <w:r w:rsidR="00E70D83" w:rsidRPr="008122FB">
        <w:rPr>
          <w:rFonts w:ascii="Calibri" w:eastAsia="Times New Roman" w:hAnsi="Calibri" w:cs="Calibri"/>
          <w:bCs/>
        </w:rPr>
        <w:t>olski</w:t>
      </w:r>
      <w:r w:rsidR="00E70D83">
        <w:rPr>
          <w:rFonts w:cstheme="minorHAnsi"/>
          <w:bCs/>
        </w:rPr>
        <w:t>,</w:t>
      </w:r>
    </w:p>
    <w:p w14:paraId="609E3D0C" w14:textId="77777777" w:rsidR="00E70D83" w:rsidRPr="008122FB" w:rsidRDefault="00E70D83" w:rsidP="00615E27">
      <w:pPr>
        <w:numPr>
          <w:ilvl w:val="0"/>
          <w:numId w:val="25"/>
        </w:numPr>
        <w:autoSpaceDE w:val="0"/>
        <w:autoSpaceDN w:val="0"/>
        <w:spacing w:after="0" w:line="276" w:lineRule="auto"/>
        <w:ind w:left="993" w:hanging="284"/>
        <w:rPr>
          <w:rFonts w:ascii="Calibri" w:eastAsia="Times New Roman" w:hAnsi="Calibri" w:cs="Calibri"/>
          <w:bCs/>
        </w:rPr>
      </w:pPr>
      <w:r>
        <w:rPr>
          <w:rFonts w:cstheme="minorHAnsi"/>
          <w:bCs/>
        </w:rPr>
        <w:t>IP 54 lub IP66.</w:t>
      </w:r>
    </w:p>
    <w:p w14:paraId="3198DE1C" w14:textId="77777777" w:rsidR="00E70D83" w:rsidRDefault="00E70D83" w:rsidP="002072F8">
      <w:pPr>
        <w:pStyle w:val="Akapitzlist"/>
        <w:ind w:left="0" w:firstLine="348"/>
        <w:rPr>
          <w:rFonts w:cstheme="minorHAnsi"/>
        </w:rPr>
      </w:pPr>
    </w:p>
    <w:p w14:paraId="508DAF76" w14:textId="77777777" w:rsidR="00E70D83" w:rsidRPr="009C4A06" w:rsidRDefault="00E70D83" w:rsidP="002072F8">
      <w:pPr>
        <w:ind w:firstLine="348"/>
        <w:rPr>
          <w:rFonts w:cstheme="minorHAnsi"/>
        </w:rPr>
      </w:pPr>
      <w:r w:rsidRPr="009C4A06">
        <w:rPr>
          <w:rFonts w:cstheme="minorHAnsi"/>
        </w:rPr>
        <w:t xml:space="preserve">Przemienniki częstotliwości powinny zostać podłączone do sieci </w:t>
      </w:r>
      <w:r>
        <w:rPr>
          <w:rFonts w:cstheme="minorHAnsi"/>
        </w:rPr>
        <w:t>Ethernet/</w:t>
      </w:r>
      <w:r w:rsidRPr="009C4A06">
        <w:rPr>
          <w:rFonts w:cstheme="minorHAnsi"/>
        </w:rPr>
        <w:t xml:space="preserve">SCADA w szafie </w:t>
      </w:r>
      <w:r>
        <w:rPr>
          <w:rFonts w:cstheme="minorHAnsi"/>
        </w:rPr>
        <w:t xml:space="preserve">teletechnicznej 08PD1. W przypadku braku wolnych portów w urządzeniu typu switch, urządzenie to powinno zostać wymienione na posiadające odpowiednią ilość portów oraz zapas minimum 3 portów i będące kompatybilne z technologią </w:t>
      </w:r>
      <w:r w:rsidRPr="001E0378">
        <w:rPr>
          <w:i/>
        </w:rPr>
        <w:t>Moxa’s Turbo Ring</w:t>
      </w:r>
      <w:r>
        <w:rPr>
          <w:i/>
        </w:rPr>
        <w:t xml:space="preserve"> lub </w:t>
      </w:r>
      <w:r w:rsidRPr="001E0378">
        <w:rPr>
          <w:i/>
        </w:rPr>
        <w:t>Moxa’s Turbo Chai</w:t>
      </w:r>
      <w:r>
        <w:rPr>
          <w:i/>
        </w:rPr>
        <w:t>n.</w:t>
      </w:r>
    </w:p>
    <w:p w14:paraId="66913328" w14:textId="77777777" w:rsidR="00E70D83" w:rsidRDefault="00E70D83" w:rsidP="002072F8">
      <w:pPr>
        <w:ind w:firstLine="348"/>
      </w:pPr>
      <w:r>
        <w:t>Rozdzielnie elektryczne powinny posiadać minimum 20% wolnego miejsca w celu ewentualnej rozbudowy oraz umiejscowione w tym samym pomieszczeniu co rozdzielnie 09SS1 i 09SS2.</w:t>
      </w:r>
    </w:p>
    <w:p w14:paraId="6B6477F2" w14:textId="77777777" w:rsidR="00E70D83" w:rsidRDefault="00E70D83" w:rsidP="002072F8">
      <w:pPr>
        <w:ind w:firstLine="348"/>
      </w:pPr>
      <w:r>
        <w:t xml:space="preserve">Układ powinien być wyposażony w sondę mętności  wraz z ultradźwiękowym układem  automatycznego czyszczenia. </w:t>
      </w:r>
    </w:p>
    <w:p w14:paraId="085A66C5" w14:textId="77777777" w:rsidR="00E70D83" w:rsidRDefault="00E70D83" w:rsidP="002072F8">
      <w:pPr>
        <w:ind w:firstLine="348"/>
      </w:pPr>
      <w:r>
        <w:tab/>
        <w:t xml:space="preserve">Układ sterowania powinien zawierać kolorowy dotykowy panel operatorski HMI </w:t>
      </w:r>
      <w:r w:rsidR="00942992">
        <w:br/>
      </w:r>
      <w:r>
        <w:t>o następujących cechach:</w:t>
      </w:r>
    </w:p>
    <w:p w14:paraId="0F253DC1" w14:textId="77777777" w:rsidR="00E70D83" w:rsidRDefault="00E70D83" w:rsidP="0073672C">
      <w:pPr>
        <w:pStyle w:val="Akapitzlist"/>
        <w:numPr>
          <w:ilvl w:val="0"/>
          <w:numId w:val="25"/>
        </w:numPr>
        <w:spacing w:after="200"/>
        <w:ind w:left="1135" w:hanging="284"/>
        <w:jc w:val="left"/>
      </w:pPr>
      <w:r>
        <w:t>przekątna ekranu -12”,</w:t>
      </w:r>
    </w:p>
    <w:p w14:paraId="22BED2B5" w14:textId="77777777" w:rsidR="00E70D83" w:rsidRDefault="00E70D83" w:rsidP="0073672C">
      <w:pPr>
        <w:pStyle w:val="Akapitzlist"/>
        <w:numPr>
          <w:ilvl w:val="0"/>
          <w:numId w:val="25"/>
        </w:numPr>
        <w:spacing w:after="200"/>
        <w:ind w:left="1135" w:hanging="284"/>
        <w:jc w:val="left"/>
      </w:pPr>
      <w:r>
        <w:t>rozdzielczość – 1280x800 pixeli,</w:t>
      </w:r>
    </w:p>
    <w:p w14:paraId="0DA62912" w14:textId="77777777" w:rsidR="00E70D83" w:rsidRDefault="00E70D83" w:rsidP="0073672C">
      <w:pPr>
        <w:pStyle w:val="Akapitzlist"/>
        <w:numPr>
          <w:ilvl w:val="0"/>
          <w:numId w:val="25"/>
        </w:numPr>
        <w:spacing w:after="200"/>
        <w:ind w:left="1135" w:hanging="284"/>
        <w:jc w:val="left"/>
      </w:pPr>
      <w:r>
        <w:t>typ ekranu – TFT,</w:t>
      </w:r>
    </w:p>
    <w:p w14:paraId="3A825DAC" w14:textId="77777777" w:rsidR="00E70D83" w:rsidRDefault="00E70D83" w:rsidP="0073672C">
      <w:pPr>
        <w:pStyle w:val="Akapitzlist"/>
        <w:numPr>
          <w:ilvl w:val="0"/>
          <w:numId w:val="25"/>
        </w:numPr>
        <w:spacing w:after="200"/>
        <w:ind w:left="1135" w:hanging="284"/>
        <w:jc w:val="left"/>
      </w:pPr>
      <w:r>
        <w:t>podświetlenie ekranu – LED,</w:t>
      </w:r>
    </w:p>
    <w:p w14:paraId="365069EC" w14:textId="77777777" w:rsidR="00E70D83" w:rsidRDefault="00E70D83" w:rsidP="0073672C">
      <w:pPr>
        <w:pStyle w:val="Akapitzlist"/>
        <w:numPr>
          <w:ilvl w:val="0"/>
          <w:numId w:val="25"/>
        </w:numPr>
        <w:spacing w:after="200"/>
        <w:ind w:left="1135" w:hanging="284"/>
        <w:jc w:val="left"/>
      </w:pPr>
      <w:r>
        <w:t>ilość przycisków funkcyjnych – 10,</w:t>
      </w:r>
    </w:p>
    <w:p w14:paraId="45FC65CA" w14:textId="77777777" w:rsidR="00E70D83" w:rsidRDefault="00E70D83" w:rsidP="0073672C">
      <w:pPr>
        <w:pStyle w:val="Akapitzlist"/>
        <w:numPr>
          <w:ilvl w:val="0"/>
          <w:numId w:val="25"/>
        </w:numPr>
        <w:spacing w:after="200"/>
        <w:ind w:left="1135" w:hanging="284"/>
        <w:jc w:val="left"/>
      </w:pPr>
      <w:r>
        <w:lastRenderedPageBreak/>
        <w:t>złącza– Ethernet  i  USB,</w:t>
      </w:r>
    </w:p>
    <w:p w14:paraId="7ED9D52A" w14:textId="77777777" w:rsidR="00E70D83" w:rsidRDefault="00E70D83" w:rsidP="0073672C">
      <w:pPr>
        <w:pStyle w:val="Akapitzlist"/>
        <w:numPr>
          <w:ilvl w:val="0"/>
          <w:numId w:val="25"/>
        </w:numPr>
        <w:spacing w:after="200"/>
        <w:ind w:left="1135" w:hanging="284"/>
        <w:jc w:val="left"/>
      </w:pPr>
      <w:r>
        <w:t>obsługiwany protokół – PROFINET.</w:t>
      </w:r>
    </w:p>
    <w:p w14:paraId="05D3A3D9" w14:textId="77777777" w:rsidR="00E70D83" w:rsidRDefault="00E70D83" w:rsidP="002072F8">
      <w:pPr>
        <w:ind w:firstLine="348"/>
      </w:pPr>
      <w:r>
        <w:t>Wizualizacja znajdująca się na panelu powinna być wykonana w sposób prosty</w:t>
      </w:r>
      <w:r w:rsidR="005E3C12">
        <w:t xml:space="preserve">, </w:t>
      </w:r>
      <w:r>
        <w:t xml:space="preserve">przejrzysty </w:t>
      </w:r>
      <w:r w:rsidR="005E3C12">
        <w:br/>
        <w:t>i zapewnianiający</w:t>
      </w:r>
      <w:r>
        <w:t xml:space="preserve"> komfort użytkowania. Panel powinien posiadać możliwość sterowania wszystkimi urządzeniami z ciągu MBR zarówno w trybie automatycznym jak i ręcznym, oraz ograniczony dostęp poprzez funkcję logowania. Funkcje logowania należy wykonać w taki sposób aby podmiot będący użytkownikiem mógł dowolnie modyfikować hasła i poziomy uprawnień bez potrzeby kontaktu </w:t>
      </w:r>
      <w:r w:rsidR="0078161B">
        <w:br/>
      </w:r>
      <w:r>
        <w:t xml:space="preserve">z wykonawcą. </w:t>
      </w:r>
    </w:p>
    <w:p w14:paraId="23416B6A" w14:textId="77777777" w:rsidR="00E70D83" w:rsidRDefault="00E70D83" w:rsidP="002072F8">
      <w:pPr>
        <w:ind w:firstLine="348"/>
      </w:pPr>
      <w:r>
        <w:t>Jako sterowniki PLC oraz panel operatorski należy wykorzystać dostępne na rynku sterowniki zapewniające możliwość diagnostyki  za pomocą oprogramowania TIA Portal.</w:t>
      </w:r>
    </w:p>
    <w:p w14:paraId="0405C297" w14:textId="50292735" w:rsidR="00287A03" w:rsidRDefault="00E70D83" w:rsidP="009A4BDD">
      <w:pPr>
        <w:ind w:firstLine="348"/>
      </w:pPr>
      <w:r>
        <w:t>Zarówno sterownik jak i panel należy skomunikować z systemem SCADA bezpośrednio poprzez urządzenie typu switch w szafie teletechnicznej 08PD1. Wszystkie urządzenia mają być niezabezpieczone zarówno przed zapisem jak i odczytem oprogramowania, a wykonawca ma dostarczyć całość oprogramowania umożliwiającego zarówno</w:t>
      </w:r>
      <w:r w:rsidR="00333416">
        <w:t xml:space="preserve"> </w:t>
      </w:r>
      <w:r>
        <w:t xml:space="preserve">wgląd </w:t>
      </w:r>
      <w:r w:rsidR="00EA626C">
        <w:t xml:space="preserve">jak </w:t>
      </w:r>
      <w:r>
        <w:t>i edycję programów.  Dostarczone wersje mają być aktualnymi wersjami</w:t>
      </w:r>
      <w:r w:rsidR="00EA626C">
        <w:t>,</w:t>
      </w:r>
      <w:r>
        <w:t xml:space="preserve"> które są wgrane do urządzeń, a każdorazowa zmiana oprogramowania poprzez wykonawcę zobowiązuje go do dostarczenia aktualnej wersji programów w ciągu 7 dni od wprowadzenia modyfikacji. Wykonawca ma też dostarczyć nastawy parametrów przemienników częstotliwości w wersji umożliwiającej wgranie parametrów do urządzeń poprzez dedykowane oprogramowanie producenta. </w:t>
      </w:r>
    </w:p>
    <w:p w14:paraId="6C06D599" w14:textId="77777777" w:rsidR="00751341" w:rsidRDefault="00E70D83" w:rsidP="00B50AEB">
      <w:pPr>
        <w:pStyle w:val="Nagwek1"/>
      </w:pPr>
      <w:bookmarkStart w:id="11" w:name="_Toc109824497"/>
      <w:bookmarkEnd w:id="10"/>
      <w:r>
        <w:t>G</w:t>
      </w:r>
      <w:r w:rsidR="00B50AEB">
        <w:t>warancja</w:t>
      </w:r>
      <w:bookmarkEnd w:id="11"/>
    </w:p>
    <w:p w14:paraId="20F312CA" w14:textId="4BB94415" w:rsidR="00333416" w:rsidRPr="00627948" w:rsidRDefault="00B50AEB" w:rsidP="00627948">
      <w:pPr>
        <w:spacing w:after="0"/>
        <w:rPr>
          <w:rFonts w:eastAsia="Times New Roman" w:cstheme="minorHAnsi"/>
          <w:sz w:val="24"/>
          <w:szCs w:val="24"/>
          <w:lang w:eastAsia="pl-PL"/>
        </w:rPr>
      </w:pPr>
      <w:r w:rsidRPr="00627948">
        <w:rPr>
          <w:rFonts w:cstheme="minorHAnsi"/>
        </w:rPr>
        <w:t xml:space="preserve">Wykonawca jest zobowiązany zapewnić gwarancję na wszystkie montowane urządzenia </w:t>
      </w:r>
      <w:r w:rsidR="003D3C90" w:rsidRPr="00627948">
        <w:rPr>
          <w:rFonts w:cstheme="minorHAnsi"/>
        </w:rPr>
        <w:t>na okres co najmniej 2</w:t>
      </w:r>
      <w:r w:rsidR="0076193D" w:rsidRPr="00627948">
        <w:rPr>
          <w:rFonts w:cstheme="minorHAnsi"/>
        </w:rPr>
        <w:t>4 miesięcy</w:t>
      </w:r>
      <w:r w:rsidR="00B22F18" w:rsidRPr="00627948">
        <w:rPr>
          <w:rFonts w:cstheme="minorHAnsi"/>
        </w:rPr>
        <w:t xml:space="preserve"> </w:t>
      </w:r>
      <w:r w:rsidRPr="00627948">
        <w:rPr>
          <w:rFonts w:cstheme="minorHAnsi"/>
        </w:rPr>
        <w:t xml:space="preserve">od daty </w:t>
      </w:r>
      <w:r w:rsidR="00681685" w:rsidRPr="00627948">
        <w:rPr>
          <w:rFonts w:cstheme="minorHAnsi"/>
        </w:rPr>
        <w:t>odbioru</w:t>
      </w:r>
      <w:r w:rsidR="00A76F44" w:rsidRPr="00627948">
        <w:rPr>
          <w:rFonts w:cstheme="minorHAnsi"/>
        </w:rPr>
        <w:t xml:space="preserve"> końcowego</w:t>
      </w:r>
      <w:r w:rsidRPr="00627948">
        <w:rPr>
          <w:rFonts w:cstheme="minorHAnsi"/>
        </w:rPr>
        <w:t xml:space="preserve">. </w:t>
      </w:r>
      <w:r w:rsidR="00627948" w:rsidRPr="00627948">
        <w:rPr>
          <w:rFonts w:eastAsia="Times New Roman" w:cstheme="minorHAnsi"/>
          <w:sz w:val="24"/>
          <w:szCs w:val="24"/>
          <w:lang w:eastAsia="pl-PL"/>
        </w:rPr>
        <w:t xml:space="preserve">Wymaga się, aby czas reakcji serwisu po zgłoszeniu usterki wynosił maksymalnie </w:t>
      </w:r>
      <w:bookmarkStart w:id="12" w:name="_GoBack"/>
      <w:r w:rsidR="00627948" w:rsidRPr="00627948">
        <w:rPr>
          <w:rFonts w:eastAsia="Times New Roman" w:cstheme="minorHAnsi"/>
          <w:sz w:val="24"/>
          <w:szCs w:val="24"/>
          <w:lang w:eastAsia="pl-PL"/>
        </w:rPr>
        <w:t>72</w:t>
      </w:r>
      <w:bookmarkEnd w:id="12"/>
      <w:r w:rsidR="00627948" w:rsidRPr="00627948">
        <w:rPr>
          <w:rFonts w:eastAsia="Times New Roman" w:cstheme="minorHAnsi"/>
          <w:sz w:val="24"/>
          <w:szCs w:val="24"/>
          <w:lang w:eastAsia="pl-PL"/>
        </w:rPr>
        <w:t xml:space="preserve"> godzin, natomiast czas reakcji na awarie wymagającą przyjazdu serwisu wynosił maksymalnie 144</w:t>
      </w:r>
      <w:r w:rsidR="00627948" w:rsidRPr="00627948">
        <w:rPr>
          <w:rFonts w:eastAsia="Times New Roman" w:cstheme="minorHAnsi"/>
          <w:sz w:val="24"/>
          <w:szCs w:val="24"/>
          <w:lang w:eastAsia="pl-PL"/>
        </w:rPr>
        <w:t xml:space="preserve"> godziny</w:t>
      </w:r>
      <w:r w:rsidR="00156457" w:rsidRPr="00627948">
        <w:rPr>
          <w:rFonts w:cstheme="minorHAnsi"/>
        </w:rPr>
        <w:t xml:space="preserve"> </w:t>
      </w:r>
      <w:r w:rsidR="00156457" w:rsidRPr="00627948">
        <w:rPr>
          <w:rFonts w:cstheme="minorHAnsi"/>
          <w:sz w:val="24"/>
          <w:szCs w:val="24"/>
        </w:rPr>
        <w:t>(termin ten w technicznie uzasadnionych przypadkach może zostać wydłużony za zgodą Zamawiającego)</w:t>
      </w:r>
      <w:r w:rsidRPr="00627948">
        <w:rPr>
          <w:rFonts w:cstheme="minorHAnsi"/>
        </w:rPr>
        <w:t xml:space="preserve">. Wykonawca zapewni serwisowanie </w:t>
      </w:r>
      <w:r w:rsidR="00F60787" w:rsidRPr="00627948">
        <w:rPr>
          <w:rFonts w:cstheme="minorHAnsi"/>
        </w:rPr>
        <w:t>u</w:t>
      </w:r>
      <w:r w:rsidRPr="00627948">
        <w:rPr>
          <w:rFonts w:cstheme="minorHAnsi"/>
        </w:rPr>
        <w:t xml:space="preserve">rządzeń </w:t>
      </w:r>
      <w:r w:rsidR="00DE51D4" w:rsidRPr="00627948">
        <w:rPr>
          <w:rFonts w:cstheme="minorHAnsi"/>
        </w:rPr>
        <w:t xml:space="preserve">w zakresie przeglądów i usuwania awarii </w:t>
      </w:r>
      <w:r w:rsidRPr="00627948">
        <w:rPr>
          <w:rFonts w:cstheme="minorHAnsi"/>
        </w:rPr>
        <w:t>do końca okresu gwarancji</w:t>
      </w:r>
      <w:r w:rsidR="00EF1134" w:rsidRPr="00627948">
        <w:rPr>
          <w:rFonts w:cstheme="minorHAnsi"/>
        </w:rPr>
        <w:t>.</w:t>
      </w:r>
    </w:p>
    <w:p w14:paraId="109A6E16" w14:textId="28249B70" w:rsidR="00AC402C" w:rsidRDefault="00E8183E" w:rsidP="00333416">
      <w:pPr>
        <w:pStyle w:val="Nagwek1"/>
        <w:ind w:left="357" w:hanging="357"/>
      </w:pPr>
      <w:bookmarkStart w:id="13" w:name="_Toc109824498"/>
      <w:r>
        <w:t xml:space="preserve">Szkolenie, </w:t>
      </w:r>
      <w:r w:rsidR="0073672C">
        <w:t>r</w:t>
      </w:r>
      <w:r>
        <w:t xml:space="preserve">ozruch, </w:t>
      </w:r>
      <w:r w:rsidR="0073672C">
        <w:t>p</w:t>
      </w:r>
      <w:r>
        <w:t>róby</w:t>
      </w:r>
      <w:bookmarkEnd w:id="13"/>
    </w:p>
    <w:p w14:paraId="0F7DEECD" w14:textId="72951C9E" w:rsidR="00E8183E" w:rsidRDefault="00E8183E" w:rsidP="006662ED">
      <w:r w:rsidRPr="006662ED">
        <w:t>Wykonawca</w:t>
      </w:r>
      <w:r w:rsidR="00023DB9">
        <w:t xml:space="preserve"> </w:t>
      </w:r>
      <w:r w:rsidRPr="006662ED">
        <w:t>przep</w:t>
      </w:r>
      <w:r w:rsidR="003B4380">
        <w:t>rowadzi rozruch urządzeń, p</w:t>
      </w:r>
      <w:r w:rsidR="006662ED">
        <w:t xml:space="preserve">róby </w:t>
      </w:r>
      <w:r w:rsidR="003B4380">
        <w:t>k</w:t>
      </w:r>
      <w:r w:rsidRPr="006662ED">
        <w:t>ońcowe (w tym próby przedrozruchowe, próby rozruchowe i ruch próbny) wraz</w:t>
      </w:r>
      <w:r w:rsidR="0062482B">
        <w:t xml:space="preserve"> </w:t>
      </w:r>
      <w:r w:rsidRPr="006662ED">
        <w:t>z potwierdzeniem osią</w:t>
      </w:r>
      <w:r w:rsidR="00C13328">
        <w:t xml:space="preserve">gnięcia określonych </w:t>
      </w:r>
      <w:r w:rsidR="00F60787">
        <w:t xml:space="preserve">w tabeli nr1 </w:t>
      </w:r>
      <w:r w:rsidR="00C13328">
        <w:t>parametrów</w:t>
      </w:r>
      <w:r w:rsidR="00023DB9" w:rsidRPr="00023DB9">
        <w:t xml:space="preserve"> </w:t>
      </w:r>
      <w:r w:rsidR="00023DB9">
        <w:t xml:space="preserve">oraz </w:t>
      </w:r>
      <w:r w:rsidR="00023DB9" w:rsidRPr="006662ED">
        <w:t>przeszkoli personel Zamawiającego</w:t>
      </w:r>
      <w:r w:rsidR="006D60A4">
        <w:t xml:space="preserve">. </w:t>
      </w:r>
      <w:r w:rsidR="00023DB9">
        <w:t xml:space="preserve"> </w:t>
      </w:r>
      <w:r w:rsidR="00C26B3D">
        <w:t xml:space="preserve">Z ww. czynności rozruchowych należy sporządzić protokół. Warunkiem dokonania odbioru przedmiotu zamówienia jest uprzednie </w:t>
      </w:r>
      <w:r w:rsidR="00C26B3D">
        <w:lastRenderedPageBreak/>
        <w:t>prawidłowe przeprowadzenie wszystkich ww. czynności rozruchowych</w:t>
      </w:r>
      <w:r w:rsidR="00977A51">
        <w:t>, wykonanie badań potwierdzających osiągnięcie efektu</w:t>
      </w:r>
      <w:r w:rsidR="00C26B3D">
        <w:t xml:space="preserve"> i podpisania przez przedstawicieli Wykonawcy i Zamawiającego protokołu rozruchowego. </w:t>
      </w:r>
    </w:p>
    <w:p w14:paraId="6D3EF9C6" w14:textId="77777777" w:rsidR="00724C6E" w:rsidRDefault="00724C6E" w:rsidP="00724C6E">
      <w:pPr>
        <w:pStyle w:val="Nagwek1"/>
      </w:pPr>
      <w:bookmarkStart w:id="14" w:name="_Toc109824499"/>
      <w:r>
        <w:t>Dokumentacja</w:t>
      </w:r>
      <w:bookmarkEnd w:id="14"/>
    </w:p>
    <w:p w14:paraId="24010FD3" w14:textId="77777777" w:rsidR="00724C6E" w:rsidRPr="009C3DA3" w:rsidRDefault="00724C6E" w:rsidP="0073672C">
      <w:pPr>
        <w:ind w:firstLine="0"/>
        <w:rPr>
          <w:color w:val="000000" w:themeColor="text1"/>
        </w:rPr>
      </w:pPr>
      <w:r w:rsidRPr="009C3DA3">
        <w:rPr>
          <w:color w:val="000000" w:themeColor="text1"/>
        </w:rPr>
        <w:t>Zakres zamówienia obejmuje:</w:t>
      </w:r>
    </w:p>
    <w:p w14:paraId="57C8E4E6" w14:textId="5DADC995" w:rsidR="00724C6E" w:rsidRPr="0073672C" w:rsidRDefault="0073672C" w:rsidP="0073672C">
      <w:pPr>
        <w:pStyle w:val="Akapitzlist"/>
        <w:numPr>
          <w:ilvl w:val="0"/>
          <w:numId w:val="39"/>
        </w:numPr>
        <w:rPr>
          <w:color w:val="000000" w:themeColor="text1"/>
        </w:rPr>
      </w:pPr>
      <w:r>
        <w:rPr>
          <w:color w:val="000000" w:themeColor="text1"/>
        </w:rPr>
        <w:t>i</w:t>
      </w:r>
      <w:r w:rsidR="00724C6E" w:rsidRPr="0073672C">
        <w:rPr>
          <w:color w:val="000000" w:themeColor="text1"/>
        </w:rPr>
        <w:t xml:space="preserve">nstrukcje bezpieczeństwa i higieny pracy wg standardu wynikającego </w:t>
      </w:r>
      <w:r w:rsidR="00EF1134">
        <w:rPr>
          <w:color w:val="000000" w:themeColor="text1"/>
        </w:rPr>
        <w:t>z </w:t>
      </w:r>
      <w:r w:rsidR="00724C6E" w:rsidRPr="0073672C">
        <w:rPr>
          <w:color w:val="000000" w:themeColor="text1"/>
        </w:rPr>
        <w:t>obowiązujących przepisów, zastosowanej technologii i rozwiązań materiałowych,</w:t>
      </w:r>
    </w:p>
    <w:p w14:paraId="51021DD3" w14:textId="77777777" w:rsidR="00724C6E" w:rsidRPr="0073672C" w:rsidRDefault="00724C6E" w:rsidP="0073672C">
      <w:pPr>
        <w:pStyle w:val="Akapitzlist"/>
        <w:numPr>
          <w:ilvl w:val="0"/>
          <w:numId w:val="39"/>
        </w:numPr>
        <w:rPr>
          <w:color w:val="000000" w:themeColor="text1"/>
        </w:rPr>
      </w:pPr>
      <w:r w:rsidRPr="0073672C">
        <w:rPr>
          <w:color w:val="000000" w:themeColor="text1"/>
        </w:rPr>
        <w:t>instrukcje stanowiskowe,</w:t>
      </w:r>
    </w:p>
    <w:p w14:paraId="593F126D" w14:textId="77777777" w:rsidR="00724C6E" w:rsidRPr="0073672C" w:rsidRDefault="00724C6E" w:rsidP="0073672C">
      <w:pPr>
        <w:pStyle w:val="Akapitzlist"/>
        <w:numPr>
          <w:ilvl w:val="0"/>
          <w:numId w:val="39"/>
        </w:numPr>
        <w:rPr>
          <w:color w:val="000000" w:themeColor="text1"/>
        </w:rPr>
      </w:pPr>
      <w:r w:rsidRPr="0073672C">
        <w:rPr>
          <w:color w:val="000000" w:themeColor="text1"/>
        </w:rPr>
        <w:t>instrukcje obsługi i dokumentację techniczno-ruchową urządzeń.</w:t>
      </w:r>
    </w:p>
    <w:p w14:paraId="63B2B337" w14:textId="77777777" w:rsidR="00724C6E" w:rsidRPr="009C3DA3" w:rsidRDefault="00724C6E" w:rsidP="006662ED">
      <w:pPr>
        <w:rPr>
          <w:color w:val="000000" w:themeColor="text1"/>
        </w:rPr>
      </w:pPr>
      <w:r w:rsidRPr="009C3DA3">
        <w:rPr>
          <w:color w:val="000000" w:themeColor="text1"/>
        </w:rPr>
        <w:t xml:space="preserve">Ww. dokumenty wykonawca przekaże Zamawiającemu w wersji papierowej (po </w:t>
      </w:r>
      <w:r w:rsidR="0073672C">
        <w:rPr>
          <w:color w:val="000000" w:themeColor="text1"/>
        </w:rPr>
        <w:t>dwa</w:t>
      </w:r>
      <w:r w:rsidRPr="009C3DA3">
        <w:rPr>
          <w:color w:val="000000" w:themeColor="text1"/>
        </w:rPr>
        <w:t xml:space="preserve"> egzemplarze) oraz w wersji elektronicznej utrwalonej na nośniku pamięci (</w:t>
      </w:r>
      <w:r w:rsidR="0073672C">
        <w:rPr>
          <w:color w:val="000000" w:themeColor="text1"/>
        </w:rPr>
        <w:t>dwie</w:t>
      </w:r>
      <w:r w:rsidRPr="009C3DA3">
        <w:rPr>
          <w:color w:val="000000" w:themeColor="text1"/>
        </w:rPr>
        <w:t xml:space="preserve"> szt</w:t>
      </w:r>
      <w:r w:rsidR="0073672C">
        <w:rPr>
          <w:color w:val="000000" w:themeColor="text1"/>
        </w:rPr>
        <w:t>uki</w:t>
      </w:r>
      <w:r w:rsidRPr="009C3DA3">
        <w:rPr>
          <w:color w:val="000000" w:themeColor="text1"/>
        </w:rPr>
        <w:t xml:space="preserve"> nośnika pamięci zawierające komplet ww. dokumentacji).</w:t>
      </w:r>
    </w:p>
    <w:p w14:paraId="59923A18" w14:textId="3F6C1BF9" w:rsidR="00E8183E" w:rsidRDefault="00E8183E" w:rsidP="00C13328">
      <w:pPr>
        <w:pStyle w:val="Nagwek1"/>
      </w:pPr>
      <w:bookmarkStart w:id="15" w:name="_Toc109824500"/>
      <w:r>
        <w:t>G</w:t>
      </w:r>
      <w:r w:rsidR="00985333">
        <w:t>warantowane parametry</w:t>
      </w:r>
      <w:r w:rsidR="00333416">
        <w:t xml:space="preserve"> </w:t>
      </w:r>
      <w:r w:rsidR="001C2F2A">
        <w:t>nowej instalacji</w:t>
      </w:r>
      <w:bookmarkEnd w:id="15"/>
    </w:p>
    <w:p w14:paraId="59CB80E3" w14:textId="77777777" w:rsidR="00E8183E" w:rsidRPr="006662ED" w:rsidRDefault="00E8183E" w:rsidP="0073672C">
      <w:pPr>
        <w:ind w:firstLine="708"/>
      </w:pPr>
      <w:r w:rsidRPr="006662ED">
        <w:t>W tabeli nr 1 wyszczególniono parametry ek</w:t>
      </w:r>
      <w:r w:rsidR="006662ED">
        <w:t xml:space="preserve">sploatacyjne gwarantowane przez </w:t>
      </w:r>
      <w:r w:rsidRPr="006662ED">
        <w:t>Wykonawcę.</w:t>
      </w:r>
    </w:p>
    <w:tbl>
      <w:tblPr>
        <w:tblStyle w:val="Tabela-Siatka"/>
        <w:tblW w:w="0" w:type="auto"/>
        <w:tblInd w:w="1268" w:type="dxa"/>
        <w:tblLayout w:type="fixed"/>
        <w:tblLook w:val="04A0" w:firstRow="1" w:lastRow="0" w:firstColumn="1" w:lastColumn="0" w:noHBand="0" w:noVBand="1"/>
      </w:tblPr>
      <w:tblGrid>
        <w:gridCol w:w="562"/>
        <w:gridCol w:w="2740"/>
        <w:gridCol w:w="1549"/>
        <w:gridCol w:w="2099"/>
      </w:tblGrid>
      <w:tr w:rsidR="001C1C14" w14:paraId="00BDE321" w14:textId="77777777" w:rsidTr="0073672C">
        <w:tc>
          <w:tcPr>
            <w:tcW w:w="562" w:type="dxa"/>
          </w:tcPr>
          <w:p w14:paraId="6F1C59F5" w14:textId="77777777" w:rsidR="001C1C14" w:rsidRDefault="001C1C14" w:rsidP="00455D8A">
            <w:pPr>
              <w:autoSpaceDE w:val="0"/>
              <w:autoSpaceDN w:val="0"/>
              <w:adjustRightInd w:val="0"/>
              <w:ind w:firstLine="29"/>
              <w:jc w:val="center"/>
              <w:rPr>
                <w:rFonts w:ascii="Arial" w:hAnsi="Arial" w:cs="Arial"/>
                <w:color w:val="000000"/>
              </w:rPr>
            </w:pPr>
            <w:r>
              <w:rPr>
                <w:rFonts w:ascii="Arial" w:hAnsi="Arial" w:cs="Arial"/>
                <w:color w:val="000000"/>
              </w:rPr>
              <w:t>Lp.</w:t>
            </w:r>
          </w:p>
        </w:tc>
        <w:tc>
          <w:tcPr>
            <w:tcW w:w="2740" w:type="dxa"/>
          </w:tcPr>
          <w:p w14:paraId="2DB3EF83" w14:textId="77777777" w:rsidR="001C1C14" w:rsidRDefault="001C1C14" w:rsidP="00455D8A">
            <w:pPr>
              <w:ind w:firstLine="0"/>
              <w:jc w:val="center"/>
            </w:pPr>
            <w:r>
              <w:t>Parametr</w:t>
            </w:r>
          </w:p>
        </w:tc>
        <w:tc>
          <w:tcPr>
            <w:tcW w:w="1549" w:type="dxa"/>
          </w:tcPr>
          <w:p w14:paraId="6AF83075" w14:textId="77777777" w:rsidR="001C1C14" w:rsidRDefault="001C1C14" w:rsidP="00455D8A">
            <w:pPr>
              <w:ind w:firstLine="0"/>
              <w:jc w:val="center"/>
            </w:pPr>
            <w:r>
              <w:t>wartość</w:t>
            </w:r>
          </w:p>
        </w:tc>
        <w:tc>
          <w:tcPr>
            <w:tcW w:w="2099" w:type="dxa"/>
          </w:tcPr>
          <w:p w14:paraId="4E67D75D" w14:textId="77777777" w:rsidR="001C1C14" w:rsidRDefault="001C1C14" w:rsidP="00945468">
            <w:pPr>
              <w:ind w:hanging="9"/>
              <w:jc w:val="center"/>
            </w:pPr>
            <w:r>
              <w:t>Okres gwarancji</w:t>
            </w:r>
          </w:p>
        </w:tc>
      </w:tr>
      <w:tr w:rsidR="001C1C14" w14:paraId="466C243B" w14:textId="77777777" w:rsidTr="0073672C">
        <w:tc>
          <w:tcPr>
            <w:tcW w:w="562" w:type="dxa"/>
          </w:tcPr>
          <w:p w14:paraId="0FBF2263" w14:textId="77777777" w:rsidR="001C1C14" w:rsidRDefault="001C1C14" w:rsidP="00DE51D4">
            <w:pPr>
              <w:autoSpaceDE w:val="0"/>
              <w:autoSpaceDN w:val="0"/>
              <w:adjustRightInd w:val="0"/>
              <w:ind w:firstLine="29"/>
              <w:rPr>
                <w:rFonts w:ascii="Arial" w:hAnsi="Arial" w:cs="Arial"/>
                <w:color w:val="000000"/>
              </w:rPr>
            </w:pPr>
            <w:r>
              <w:rPr>
                <w:rFonts w:ascii="Arial" w:hAnsi="Arial" w:cs="Arial"/>
                <w:color w:val="000000"/>
              </w:rPr>
              <w:t>1</w:t>
            </w:r>
          </w:p>
        </w:tc>
        <w:tc>
          <w:tcPr>
            <w:tcW w:w="2740" w:type="dxa"/>
          </w:tcPr>
          <w:p w14:paraId="3296E8B0" w14:textId="77777777" w:rsidR="001C1C14" w:rsidRPr="00455D8A" w:rsidRDefault="001C1C14" w:rsidP="00DE51D4">
            <w:pPr>
              <w:ind w:firstLine="0"/>
              <w:jc w:val="center"/>
            </w:pPr>
            <w:r>
              <w:t>Minimalna godzinowa</w:t>
            </w:r>
          </w:p>
          <w:p w14:paraId="62697A2B" w14:textId="77777777" w:rsidR="001C1C14" w:rsidRDefault="001C1C14" w:rsidP="00DE51D4">
            <w:pPr>
              <w:ind w:firstLine="0"/>
              <w:jc w:val="center"/>
            </w:pPr>
            <w:r w:rsidRPr="00455D8A">
              <w:t>wydajność Instalacji</w:t>
            </w:r>
          </w:p>
        </w:tc>
        <w:tc>
          <w:tcPr>
            <w:tcW w:w="1549" w:type="dxa"/>
          </w:tcPr>
          <w:p w14:paraId="0380BE18" w14:textId="77777777" w:rsidR="001C1C14" w:rsidRDefault="001C1C14" w:rsidP="00DE51D4">
            <w:pPr>
              <w:ind w:firstLine="0"/>
              <w:jc w:val="center"/>
            </w:pPr>
            <w:r>
              <w:t>125 m3/h</w:t>
            </w:r>
          </w:p>
        </w:tc>
        <w:tc>
          <w:tcPr>
            <w:tcW w:w="2099" w:type="dxa"/>
            <w:vMerge w:val="restart"/>
            <w:vAlign w:val="center"/>
          </w:tcPr>
          <w:p w14:paraId="7D096140" w14:textId="77777777" w:rsidR="001C1C14" w:rsidRPr="00455D8A" w:rsidRDefault="001C1C14" w:rsidP="00DE51D4">
            <w:pPr>
              <w:ind w:hanging="9"/>
              <w:jc w:val="center"/>
            </w:pPr>
            <w:r w:rsidRPr="00455D8A">
              <w:t>24 miesiące od</w:t>
            </w:r>
          </w:p>
          <w:p w14:paraId="6BE4DFD7" w14:textId="1F293177" w:rsidR="001C1C14" w:rsidRPr="00455D8A" w:rsidRDefault="001C1C14" w:rsidP="00F75033">
            <w:pPr>
              <w:ind w:hanging="9"/>
              <w:jc w:val="center"/>
            </w:pPr>
            <w:r w:rsidRPr="00455D8A">
              <w:t xml:space="preserve">daty </w:t>
            </w:r>
            <w:r>
              <w:t xml:space="preserve">dokonania odbioru </w:t>
            </w:r>
          </w:p>
        </w:tc>
      </w:tr>
      <w:tr w:rsidR="001C1C14" w14:paraId="55673953" w14:textId="77777777" w:rsidTr="0073672C">
        <w:tc>
          <w:tcPr>
            <w:tcW w:w="562" w:type="dxa"/>
          </w:tcPr>
          <w:p w14:paraId="3DB6BF47" w14:textId="77777777" w:rsidR="001C1C14" w:rsidRDefault="001C1C14" w:rsidP="009C3DA3">
            <w:pPr>
              <w:autoSpaceDE w:val="0"/>
              <w:autoSpaceDN w:val="0"/>
              <w:adjustRightInd w:val="0"/>
              <w:ind w:firstLine="0"/>
              <w:rPr>
                <w:rFonts w:ascii="Arial" w:hAnsi="Arial" w:cs="Arial"/>
                <w:color w:val="000000"/>
              </w:rPr>
            </w:pPr>
            <w:r>
              <w:rPr>
                <w:rFonts w:ascii="Arial" w:hAnsi="Arial" w:cs="Arial"/>
                <w:color w:val="000000"/>
              </w:rPr>
              <w:t>2</w:t>
            </w:r>
          </w:p>
        </w:tc>
        <w:tc>
          <w:tcPr>
            <w:tcW w:w="2740" w:type="dxa"/>
          </w:tcPr>
          <w:p w14:paraId="26D4EA73" w14:textId="77777777" w:rsidR="001C1C14" w:rsidRPr="00455D8A" w:rsidRDefault="00B768E5" w:rsidP="001C1C14">
            <w:pPr>
              <w:ind w:firstLine="0"/>
              <w:jc w:val="center"/>
            </w:pPr>
            <w:r>
              <w:t>Wielkość</w:t>
            </w:r>
            <w:r w:rsidR="001C1C14">
              <w:t xml:space="preserve"> porów</w:t>
            </w:r>
          </w:p>
        </w:tc>
        <w:tc>
          <w:tcPr>
            <w:tcW w:w="1549" w:type="dxa"/>
          </w:tcPr>
          <w:p w14:paraId="51330795" w14:textId="77777777" w:rsidR="001C1C14" w:rsidRPr="00455D8A" w:rsidRDefault="001C1C14" w:rsidP="00DE51D4">
            <w:pPr>
              <w:ind w:firstLine="0"/>
              <w:jc w:val="center"/>
            </w:pPr>
            <w:r>
              <w:t xml:space="preserve">0,04  </w:t>
            </w:r>
            <w:r>
              <w:rPr>
                <w:rFonts w:cstheme="minorHAnsi"/>
              </w:rPr>
              <w:t>µm</w:t>
            </w:r>
          </w:p>
        </w:tc>
        <w:tc>
          <w:tcPr>
            <w:tcW w:w="2099" w:type="dxa"/>
            <w:vMerge/>
            <w:vAlign w:val="center"/>
          </w:tcPr>
          <w:p w14:paraId="2DB6B5BF" w14:textId="77777777" w:rsidR="001C1C14" w:rsidRDefault="001C1C14" w:rsidP="00DE51D4">
            <w:pPr>
              <w:ind w:hanging="9"/>
              <w:jc w:val="center"/>
              <w:rPr>
                <w:rFonts w:ascii="Arial" w:hAnsi="Arial" w:cs="Arial"/>
                <w:color w:val="000000"/>
              </w:rPr>
            </w:pPr>
          </w:p>
        </w:tc>
      </w:tr>
      <w:tr w:rsidR="001C1C14" w14:paraId="1396D2B8" w14:textId="77777777" w:rsidTr="0073672C">
        <w:tc>
          <w:tcPr>
            <w:tcW w:w="562" w:type="dxa"/>
          </w:tcPr>
          <w:p w14:paraId="740F164B" w14:textId="77777777" w:rsidR="001C1C14" w:rsidRDefault="001C1C14" w:rsidP="00DE51D4">
            <w:pPr>
              <w:autoSpaceDE w:val="0"/>
              <w:autoSpaceDN w:val="0"/>
              <w:adjustRightInd w:val="0"/>
              <w:ind w:firstLine="29"/>
              <w:rPr>
                <w:rFonts w:ascii="Arial" w:hAnsi="Arial" w:cs="Arial"/>
                <w:color w:val="000000"/>
              </w:rPr>
            </w:pPr>
            <w:r>
              <w:rPr>
                <w:rFonts w:ascii="Arial" w:hAnsi="Arial" w:cs="Arial"/>
                <w:color w:val="000000"/>
              </w:rPr>
              <w:t>3</w:t>
            </w:r>
          </w:p>
        </w:tc>
        <w:tc>
          <w:tcPr>
            <w:tcW w:w="2740" w:type="dxa"/>
          </w:tcPr>
          <w:p w14:paraId="01D71FBB" w14:textId="397F83D3" w:rsidR="001C1C14" w:rsidRPr="00455D8A" w:rsidRDefault="00333416" w:rsidP="00DE51D4">
            <w:pPr>
              <w:ind w:firstLine="0"/>
              <w:jc w:val="center"/>
            </w:pPr>
            <w:r>
              <w:t>Minimalna p</w:t>
            </w:r>
            <w:r w:rsidR="001C1C14">
              <w:t xml:space="preserve">owierzchnia </w:t>
            </w:r>
            <w:r w:rsidR="0062482B">
              <w:t>membranowa</w:t>
            </w:r>
          </w:p>
        </w:tc>
        <w:tc>
          <w:tcPr>
            <w:tcW w:w="1549" w:type="dxa"/>
          </w:tcPr>
          <w:p w14:paraId="34E8EC60" w14:textId="70CAE632" w:rsidR="001C1C14" w:rsidRPr="009E3087" w:rsidRDefault="00FA389B" w:rsidP="00DE51D4">
            <w:pPr>
              <w:ind w:firstLine="0"/>
              <w:jc w:val="center"/>
              <w:rPr>
                <w:vertAlign w:val="superscript"/>
              </w:rPr>
            </w:pPr>
            <w:r>
              <w:t>5760</w:t>
            </w:r>
            <w:r w:rsidR="009E3087">
              <w:t xml:space="preserve"> m</w:t>
            </w:r>
            <w:r w:rsidR="009E3087">
              <w:rPr>
                <w:vertAlign w:val="superscript"/>
              </w:rPr>
              <w:t>2</w:t>
            </w:r>
          </w:p>
        </w:tc>
        <w:tc>
          <w:tcPr>
            <w:tcW w:w="2099" w:type="dxa"/>
            <w:vMerge/>
          </w:tcPr>
          <w:p w14:paraId="66C0F57E" w14:textId="77777777" w:rsidR="001C1C14" w:rsidRDefault="001C1C14" w:rsidP="00DE51D4">
            <w:pPr>
              <w:autoSpaceDE w:val="0"/>
              <w:autoSpaceDN w:val="0"/>
              <w:adjustRightInd w:val="0"/>
              <w:rPr>
                <w:rFonts w:ascii="Arial" w:hAnsi="Arial" w:cs="Arial"/>
                <w:color w:val="000000"/>
              </w:rPr>
            </w:pPr>
          </w:p>
        </w:tc>
      </w:tr>
      <w:tr w:rsidR="001C1C14" w14:paraId="2FF8F7C1" w14:textId="77777777" w:rsidTr="0073672C">
        <w:tc>
          <w:tcPr>
            <w:tcW w:w="562" w:type="dxa"/>
          </w:tcPr>
          <w:p w14:paraId="1C1E9E8F" w14:textId="77777777" w:rsidR="001C1C14" w:rsidRDefault="001C1C14" w:rsidP="00DE51D4">
            <w:pPr>
              <w:autoSpaceDE w:val="0"/>
              <w:autoSpaceDN w:val="0"/>
              <w:adjustRightInd w:val="0"/>
              <w:ind w:firstLine="29"/>
              <w:rPr>
                <w:rFonts w:ascii="Arial" w:hAnsi="Arial" w:cs="Arial"/>
                <w:color w:val="000000"/>
              </w:rPr>
            </w:pPr>
            <w:r>
              <w:rPr>
                <w:rFonts w:ascii="Arial" w:hAnsi="Arial" w:cs="Arial"/>
                <w:color w:val="000000"/>
              </w:rPr>
              <w:t>4</w:t>
            </w:r>
          </w:p>
        </w:tc>
        <w:tc>
          <w:tcPr>
            <w:tcW w:w="2740" w:type="dxa"/>
          </w:tcPr>
          <w:p w14:paraId="5DB592E3" w14:textId="77777777" w:rsidR="001C1C14" w:rsidRPr="00455D8A" w:rsidRDefault="001C1C14" w:rsidP="00DE51D4">
            <w:pPr>
              <w:ind w:firstLine="0"/>
              <w:jc w:val="center"/>
            </w:pPr>
            <w:r>
              <w:t xml:space="preserve">Zawiesina ogólna </w:t>
            </w:r>
          </w:p>
        </w:tc>
        <w:tc>
          <w:tcPr>
            <w:tcW w:w="1549" w:type="dxa"/>
          </w:tcPr>
          <w:p w14:paraId="19D0FE7C" w14:textId="32EDEF98" w:rsidR="001C1C14" w:rsidRDefault="00E13F6D" w:rsidP="00DE51D4">
            <w:pPr>
              <w:ind w:firstLine="0"/>
              <w:jc w:val="center"/>
            </w:pPr>
            <w:r>
              <w:t>&lt;</w:t>
            </w:r>
            <w:r w:rsidR="009E3087">
              <w:t>5</w:t>
            </w:r>
            <w:r w:rsidR="001C1C14">
              <w:t xml:space="preserve"> mg/l</w:t>
            </w:r>
          </w:p>
        </w:tc>
        <w:tc>
          <w:tcPr>
            <w:tcW w:w="2099" w:type="dxa"/>
            <w:vMerge/>
          </w:tcPr>
          <w:p w14:paraId="01BFA3BB" w14:textId="77777777" w:rsidR="001C1C14" w:rsidRDefault="001C1C14" w:rsidP="00DE51D4">
            <w:pPr>
              <w:autoSpaceDE w:val="0"/>
              <w:autoSpaceDN w:val="0"/>
              <w:adjustRightInd w:val="0"/>
              <w:rPr>
                <w:rFonts w:ascii="Arial" w:hAnsi="Arial" w:cs="Arial"/>
                <w:color w:val="000000"/>
              </w:rPr>
            </w:pPr>
          </w:p>
        </w:tc>
      </w:tr>
    </w:tbl>
    <w:p w14:paraId="7D457124" w14:textId="77777777" w:rsidR="005F6E62" w:rsidRDefault="005F6E62" w:rsidP="00E8183E">
      <w:pPr>
        <w:autoSpaceDE w:val="0"/>
        <w:autoSpaceDN w:val="0"/>
        <w:adjustRightInd w:val="0"/>
        <w:spacing w:after="0" w:line="240" w:lineRule="auto"/>
        <w:rPr>
          <w:rFonts w:ascii="Arial" w:hAnsi="Arial" w:cs="Arial"/>
          <w:color w:val="000000"/>
        </w:rPr>
      </w:pPr>
    </w:p>
    <w:p w14:paraId="6C12749A" w14:textId="77777777" w:rsidR="00E8183E" w:rsidRPr="00720320" w:rsidRDefault="006B540A" w:rsidP="0073672C">
      <w:pPr>
        <w:autoSpaceDE w:val="0"/>
        <w:autoSpaceDN w:val="0"/>
        <w:adjustRightInd w:val="0"/>
        <w:spacing w:after="0" w:line="240" w:lineRule="auto"/>
        <w:ind w:firstLine="0"/>
        <w:rPr>
          <w:rFonts w:cstheme="minorHAnsi"/>
          <w:i/>
          <w:iCs/>
          <w:color w:val="000000"/>
        </w:rPr>
      </w:pPr>
      <w:r w:rsidRPr="00720320">
        <w:rPr>
          <w:rFonts w:cstheme="minorHAnsi"/>
          <w:i/>
          <w:iCs/>
          <w:color w:val="000000"/>
        </w:rPr>
        <w:t>Tab. nr 1 Parametry eksploatacyjne gwarantowane przez Wykonawcę</w:t>
      </w:r>
    </w:p>
    <w:p w14:paraId="1B1021F9" w14:textId="77777777" w:rsidR="00804571" w:rsidRDefault="00804571" w:rsidP="009C3DA3">
      <w:pPr>
        <w:autoSpaceDE w:val="0"/>
        <w:autoSpaceDN w:val="0"/>
        <w:adjustRightInd w:val="0"/>
        <w:spacing w:after="0" w:line="240" w:lineRule="auto"/>
        <w:ind w:firstLine="0"/>
        <w:rPr>
          <w:rFonts w:ascii="Arial" w:hAnsi="Arial" w:cs="Arial"/>
          <w:color w:val="000000"/>
        </w:rPr>
      </w:pPr>
    </w:p>
    <w:p w14:paraId="54F401D5" w14:textId="45BD24FA" w:rsidR="00804571" w:rsidRDefault="00436487" w:rsidP="00E8183E">
      <w:pPr>
        <w:autoSpaceDE w:val="0"/>
        <w:autoSpaceDN w:val="0"/>
        <w:adjustRightInd w:val="0"/>
        <w:spacing w:after="0" w:line="240" w:lineRule="auto"/>
        <w:rPr>
          <w:rFonts w:ascii="Arial" w:hAnsi="Arial" w:cs="Arial"/>
          <w:b/>
          <w:color w:val="000000"/>
        </w:rPr>
      </w:pPr>
      <w:r w:rsidRPr="00436487">
        <w:rPr>
          <w:rFonts w:cstheme="minorHAnsi"/>
          <w:b/>
          <w:color w:val="000000"/>
        </w:rPr>
        <w:t>Powyższe parametry określone dla następujących warunków odniesienia</w:t>
      </w:r>
      <w:r w:rsidRPr="00436487">
        <w:rPr>
          <w:rFonts w:ascii="Arial" w:hAnsi="Arial" w:cs="Arial"/>
          <w:b/>
          <w:color w:val="000000"/>
        </w:rPr>
        <w:t>:</w:t>
      </w:r>
    </w:p>
    <w:p w14:paraId="4224E4DE" w14:textId="7B0FB39D" w:rsidR="00436487" w:rsidRDefault="00436487" w:rsidP="00E8183E">
      <w:pPr>
        <w:autoSpaceDE w:val="0"/>
        <w:autoSpaceDN w:val="0"/>
        <w:adjustRightInd w:val="0"/>
        <w:spacing w:after="0" w:line="240" w:lineRule="auto"/>
        <w:rPr>
          <w:rFonts w:cstheme="minorHAnsi"/>
          <w:color w:val="000000"/>
        </w:rPr>
      </w:pPr>
      <w:r w:rsidRPr="00436487">
        <w:rPr>
          <w:rFonts w:cstheme="minorHAnsi"/>
          <w:color w:val="000000"/>
        </w:rPr>
        <w:t>- wydajność maksymalna dobowa 3000 m</w:t>
      </w:r>
      <w:r w:rsidRPr="00436487">
        <w:rPr>
          <w:rFonts w:cstheme="minorHAnsi"/>
          <w:color w:val="000000"/>
          <w:vertAlign w:val="superscript"/>
        </w:rPr>
        <w:t>3</w:t>
      </w:r>
      <w:r w:rsidRPr="00436487">
        <w:rPr>
          <w:rFonts w:cstheme="minorHAnsi"/>
          <w:color w:val="000000"/>
        </w:rPr>
        <w:t>/d(125m</w:t>
      </w:r>
      <w:r w:rsidRPr="00436487">
        <w:rPr>
          <w:rFonts w:cstheme="minorHAnsi"/>
          <w:color w:val="000000"/>
          <w:vertAlign w:val="superscript"/>
        </w:rPr>
        <w:t>3</w:t>
      </w:r>
      <w:r w:rsidRPr="00436487">
        <w:rPr>
          <w:rFonts w:cstheme="minorHAnsi"/>
          <w:color w:val="000000"/>
        </w:rPr>
        <w:t>/h)</w:t>
      </w:r>
    </w:p>
    <w:p w14:paraId="220F4D2A" w14:textId="5965064D" w:rsidR="00436487" w:rsidRDefault="00436487" w:rsidP="00E8183E">
      <w:pPr>
        <w:autoSpaceDE w:val="0"/>
        <w:autoSpaceDN w:val="0"/>
        <w:adjustRightInd w:val="0"/>
        <w:spacing w:after="0" w:line="240" w:lineRule="auto"/>
        <w:rPr>
          <w:rFonts w:cstheme="minorHAnsi"/>
          <w:color w:val="000000"/>
          <w:vertAlign w:val="superscript"/>
        </w:rPr>
      </w:pPr>
      <w:r>
        <w:rPr>
          <w:rFonts w:cstheme="minorHAnsi"/>
          <w:color w:val="000000"/>
        </w:rPr>
        <w:t>- stężenie osadu w komorze MLSS max. 8kg/m</w:t>
      </w:r>
      <w:r>
        <w:rPr>
          <w:rFonts w:cstheme="minorHAnsi"/>
          <w:color w:val="000000"/>
          <w:vertAlign w:val="superscript"/>
        </w:rPr>
        <w:t>3</w:t>
      </w:r>
    </w:p>
    <w:p w14:paraId="0AAE3CF4" w14:textId="35BFD0E3" w:rsidR="00436487" w:rsidRPr="00436487" w:rsidRDefault="00436487" w:rsidP="00436487">
      <w:pPr>
        <w:autoSpaceDE w:val="0"/>
        <w:autoSpaceDN w:val="0"/>
        <w:adjustRightInd w:val="0"/>
        <w:spacing w:after="0" w:line="240" w:lineRule="auto"/>
        <w:ind w:left="851" w:hanging="142"/>
        <w:rPr>
          <w:rFonts w:cstheme="minorHAnsi"/>
          <w:color w:val="000000"/>
        </w:rPr>
      </w:pPr>
      <w:r w:rsidRPr="00436487">
        <w:rPr>
          <w:rFonts w:cstheme="minorHAnsi"/>
          <w:color w:val="000000"/>
        </w:rPr>
        <w:t>- eksploatacja membran zgodnie z wytycznymi producenta, instrukcją eksploatacji</w:t>
      </w:r>
      <w:r>
        <w:rPr>
          <w:rFonts w:cstheme="minorHAnsi"/>
          <w:color w:val="000000"/>
        </w:rPr>
        <w:t xml:space="preserve"> instalacji membranowej </w:t>
      </w:r>
    </w:p>
    <w:p w14:paraId="2FF720F2" w14:textId="77777777" w:rsidR="001035AE" w:rsidRDefault="001035AE" w:rsidP="00E8183E">
      <w:pPr>
        <w:autoSpaceDE w:val="0"/>
        <w:autoSpaceDN w:val="0"/>
        <w:adjustRightInd w:val="0"/>
        <w:spacing w:after="0" w:line="240" w:lineRule="auto"/>
        <w:rPr>
          <w:rFonts w:ascii="Arial" w:hAnsi="Arial" w:cs="Arial"/>
          <w:i/>
          <w:iCs/>
          <w:color w:val="000000"/>
          <w:sz w:val="18"/>
          <w:szCs w:val="18"/>
        </w:rPr>
      </w:pPr>
    </w:p>
    <w:p w14:paraId="36B7B237" w14:textId="77777777" w:rsidR="00372C77" w:rsidRDefault="00372C77" w:rsidP="00EF1134">
      <w:pPr>
        <w:ind w:firstLine="0"/>
      </w:pPr>
    </w:p>
    <w:sectPr w:rsidR="00372C77" w:rsidSect="004E445C">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F3604" w16cid:durableId="65A05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D097" w14:textId="77777777" w:rsidR="00401708" w:rsidRDefault="00401708" w:rsidP="00F07BA0">
      <w:pPr>
        <w:spacing w:after="0" w:line="240" w:lineRule="auto"/>
      </w:pPr>
      <w:r>
        <w:separator/>
      </w:r>
    </w:p>
  </w:endnote>
  <w:endnote w:type="continuationSeparator" w:id="0">
    <w:p w14:paraId="1658D4A5" w14:textId="77777777" w:rsidR="00401708" w:rsidRDefault="00401708" w:rsidP="00F0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559302"/>
      <w:docPartObj>
        <w:docPartGallery w:val="Page Numbers (Bottom of Page)"/>
        <w:docPartUnique/>
      </w:docPartObj>
    </w:sdtPr>
    <w:sdtEndPr/>
    <w:sdtContent>
      <w:p w14:paraId="209E9B19" w14:textId="4D69C56C" w:rsidR="00B150CB" w:rsidRDefault="00F11CF5" w:rsidP="009312F5">
        <w:pPr>
          <w:pStyle w:val="Stopka"/>
          <w:jc w:val="right"/>
        </w:pPr>
        <w:r>
          <w:fldChar w:fldCharType="begin"/>
        </w:r>
        <w:r>
          <w:instrText>PAGE   \* MERGEFORMAT</w:instrText>
        </w:r>
        <w:r>
          <w:fldChar w:fldCharType="separate"/>
        </w:r>
        <w:r w:rsidR="00033CEC">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A2F14" w14:textId="77777777" w:rsidR="00401708" w:rsidRDefault="00401708" w:rsidP="00F07BA0">
      <w:pPr>
        <w:spacing w:after="0" w:line="240" w:lineRule="auto"/>
      </w:pPr>
      <w:r>
        <w:separator/>
      </w:r>
    </w:p>
  </w:footnote>
  <w:footnote w:type="continuationSeparator" w:id="0">
    <w:p w14:paraId="27499A93" w14:textId="77777777" w:rsidR="00401708" w:rsidRDefault="00401708" w:rsidP="00F07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9DCD" w14:textId="77777777" w:rsidR="009312F5" w:rsidRDefault="009312F5" w:rsidP="009312F5">
    <w:pPr>
      <w:pStyle w:val="Nagwek"/>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7E54"/>
    <w:multiLevelType w:val="hybridMultilevel"/>
    <w:tmpl w:val="4C7ECF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C630A9"/>
    <w:multiLevelType w:val="hybridMultilevel"/>
    <w:tmpl w:val="ED12750C"/>
    <w:lvl w:ilvl="0" w:tplc="2B6405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D4ABC"/>
    <w:multiLevelType w:val="hybridMultilevel"/>
    <w:tmpl w:val="7D6041A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6523649"/>
    <w:multiLevelType w:val="hybridMultilevel"/>
    <w:tmpl w:val="47A284FC"/>
    <w:lvl w:ilvl="0" w:tplc="3DBCAB4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E2397A"/>
    <w:multiLevelType w:val="multilevel"/>
    <w:tmpl w:val="18F01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D3502"/>
    <w:multiLevelType w:val="hybridMultilevel"/>
    <w:tmpl w:val="10EECA08"/>
    <w:lvl w:ilvl="0" w:tplc="68DAD9D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671EFF"/>
    <w:multiLevelType w:val="hybridMultilevel"/>
    <w:tmpl w:val="E82449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C53776B"/>
    <w:multiLevelType w:val="hybridMultilevel"/>
    <w:tmpl w:val="36108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2C11F6"/>
    <w:multiLevelType w:val="hybridMultilevel"/>
    <w:tmpl w:val="92927E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A82711"/>
    <w:multiLevelType w:val="multilevel"/>
    <w:tmpl w:val="580630D2"/>
    <w:lvl w:ilvl="0">
      <w:start w:val="1"/>
      <w:numFmt w:val="decimal"/>
      <w:lvlText w:val="%1"/>
      <w:lvlJc w:val="left"/>
      <w:pPr>
        <w:ind w:left="432" w:hanging="432"/>
      </w:pPr>
    </w:lvl>
    <w:lvl w:ilvl="1">
      <w:start w:val="1"/>
      <w:numFmt w:val="decimal"/>
      <w:lvlText w:val="%1.%2"/>
      <w:lvlJc w:val="left"/>
      <w:pPr>
        <w:ind w:left="5112" w:hanging="576"/>
      </w:pPr>
      <w:rPr>
        <w:sz w:val="28"/>
        <w:szCs w:val="28"/>
      </w:rPr>
    </w:lvl>
    <w:lvl w:ilvl="2">
      <w:start w:val="1"/>
      <w:numFmt w:val="decimal"/>
      <w:pStyle w:val="Nagwek3"/>
      <w:lvlText w:val="%1.%2.%3"/>
      <w:lvlJc w:val="left"/>
      <w:pPr>
        <w:ind w:left="720" w:hanging="720"/>
      </w:pPr>
      <w:rPr>
        <w:b/>
        <w:i w:val="0"/>
        <w:iCs/>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151C141D"/>
    <w:multiLevelType w:val="hybridMultilevel"/>
    <w:tmpl w:val="C6C62EFA"/>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5BE5A13"/>
    <w:multiLevelType w:val="multilevel"/>
    <w:tmpl w:val="76DEA0A4"/>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CB6781"/>
    <w:multiLevelType w:val="hybridMultilevel"/>
    <w:tmpl w:val="D9644E3C"/>
    <w:lvl w:ilvl="0" w:tplc="FFFFFFFF">
      <w:start w:val="1"/>
      <w:numFmt w:val="bullet"/>
      <w:lvlText w:val=""/>
      <w:lvlJc w:val="left"/>
      <w:pPr>
        <w:ind w:left="720" w:hanging="360"/>
      </w:pPr>
      <w:rPr>
        <w:rFonts w:ascii="Wingdings" w:hAnsi="Wingdings" w:hint="default"/>
      </w:rPr>
    </w:lvl>
    <w:lvl w:ilvl="1" w:tplc="0415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C45A6D"/>
    <w:multiLevelType w:val="hybridMultilevel"/>
    <w:tmpl w:val="A2CAA4D2"/>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EF7242C"/>
    <w:multiLevelType w:val="hybridMultilevel"/>
    <w:tmpl w:val="C88068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F9B40F6"/>
    <w:multiLevelType w:val="hybridMultilevel"/>
    <w:tmpl w:val="BF82722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0E350A3"/>
    <w:multiLevelType w:val="hybridMultilevel"/>
    <w:tmpl w:val="98CC5E8E"/>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2C47B04"/>
    <w:multiLevelType w:val="hybridMultilevel"/>
    <w:tmpl w:val="2FDE9D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7495443"/>
    <w:multiLevelType w:val="hybridMultilevel"/>
    <w:tmpl w:val="A53ED89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B801B39"/>
    <w:multiLevelType w:val="hybridMultilevel"/>
    <w:tmpl w:val="12B87F08"/>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C2F4C2E"/>
    <w:multiLevelType w:val="hybridMultilevel"/>
    <w:tmpl w:val="804EBF6C"/>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EA078C5"/>
    <w:multiLevelType w:val="hybridMultilevel"/>
    <w:tmpl w:val="ED601B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1110C0F"/>
    <w:multiLevelType w:val="hybridMultilevel"/>
    <w:tmpl w:val="AC2248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1B943F7"/>
    <w:multiLevelType w:val="hybridMultilevel"/>
    <w:tmpl w:val="F1B8DF8A"/>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72B1992"/>
    <w:multiLevelType w:val="hybridMultilevel"/>
    <w:tmpl w:val="81D0A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3B143D"/>
    <w:multiLevelType w:val="hybridMultilevel"/>
    <w:tmpl w:val="4ACA9520"/>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8512EC0"/>
    <w:multiLevelType w:val="hybridMultilevel"/>
    <w:tmpl w:val="7282697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86068C6"/>
    <w:multiLevelType w:val="hybridMultilevel"/>
    <w:tmpl w:val="8E6A1A72"/>
    <w:lvl w:ilvl="0" w:tplc="3DBCAB4E">
      <w:numFmt w:val="bullet"/>
      <w:lvlText w:val="-"/>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8" w15:restartNumberingAfterBreak="0">
    <w:nsid w:val="3F5D11B6"/>
    <w:multiLevelType w:val="hybridMultilevel"/>
    <w:tmpl w:val="6E923AF0"/>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05A7B76"/>
    <w:multiLevelType w:val="hybridMultilevel"/>
    <w:tmpl w:val="2826C4CE"/>
    <w:lvl w:ilvl="0" w:tplc="2C0080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0B17F48"/>
    <w:multiLevelType w:val="hybridMultilevel"/>
    <w:tmpl w:val="5ECC4F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45737F54"/>
    <w:multiLevelType w:val="hybridMultilevel"/>
    <w:tmpl w:val="087AB38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5065769E"/>
    <w:multiLevelType w:val="hybridMultilevel"/>
    <w:tmpl w:val="DC844582"/>
    <w:lvl w:ilvl="0" w:tplc="3DBCAB4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2B4F69"/>
    <w:multiLevelType w:val="hybridMultilevel"/>
    <w:tmpl w:val="5472F2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4940344"/>
    <w:multiLevelType w:val="hybridMultilevel"/>
    <w:tmpl w:val="07D4B3E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C6D1707"/>
    <w:multiLevelType w:val="hybridMultilevel"/>
    <w:tmpl w:val="2D380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337425"/>
    <w:multiLevelType w:val="hybridMultilevel"/>
    <w:tmpl w:val="146CE240"/>
    <w:lvl w:ilvl="0" w:tplc="62CA47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875D1"/>
    <w:multiLevelType w:val="hybridMultilevel"/>
    <w:tmpl w:val="34563D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1A6CF1"/>
    <w:multiLevelType w:val="hybridMultilevel"/>
    <w:tmpl w:val="478EA2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61F12D89"/>
    <w:multiLevelType w:val="hybridMultilevel"/>
    <w:tmpl w:val="5D5A9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05248F"/>
    <w:multiLevelType w:val="hybridMultilevel"/>
    <w:tmpl w:val="631206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34F2761"/>
    <w:multiLevelType w:val="hybridMultilevel"/>
    <w:tmpl w:val="C220D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3A90872"/>
    <w:multiLevelType w:val="hybridMultilevel"/>
    <w:tmpl w:val="ED6498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64724776"/>
    <w:multiLevelType w:val="hybridMultilevel"/>
    <w:tmpl w:val="90BAC5C2"/>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47A6848"/>
    <w:multiLevelType w:val="hybridMultilevel"/>
    <w:tmpl w:val="5A9687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65E6BBB"/>
    <w:multiLevelType w:val="hybridMultilevel"/>
    <w:tmpl w:val="4998B11C"/>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8D157BC"/>
    <w:multiLevelType w:val="hybridMultilevel"/>
    <w:tmpl w:val="087CD44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6BBF40DC"/>
    <w:multiLevelType w:val="multilevel"/>
    <w:tmpl w:val="E1A2A5EE"/>
    <w:lvl w:ilvl="0">
      <w:start w:val="1"/>
      <w:numFmt w:val="decimal"/>
      <w:pStyle w:val="Numeracja"/>
      <w:lvlText w:val="%1."/>
      <w:lvlJc w:val="left"/>
      <w:pPr>
        <w:tabs>
          <w:tab w:val="num" w:pos="454"/>
        </w:tabs>
        <w:ind w:left="454" w:hanging="170"/>
      </w:pPr>
      <w:rPr>
        <w:rFonts w:ascii="Tahoma" w:hAnsi="Tahoma" w:cs="Tahoma" w:hint="default"/>
        <w:b/>
        <w:i w:val="0"/>
        <w:caps w:val="0"/>
        <w:strike w:val="0"/>
        <w:dstrike w:val="0"/>
        <w:vanish w:val="0"/>
        <w:color w:val="000000"/>
        <w:sz w:val="32"/>
        <w:szCs w:val="32"/>
        <w:vertAlign w:val="baseline"/>
      </w:rPr>
    </w:lvl>
    <w:lvl w:ilvl="1">
      <w:start w:val="1"/>
      <w:numFmt w:val="decimal"/>
      <w:pStyle w:val="2r"/>
      <w:lvlText w:val="%1.%2."/>
      <w:lvlJc w:val="right"/>
      <w:pPr>
        <w:tabs>
          <w:tab w:val="num" w:pos="1134"/>
        </w:tabs>
        <w:ind w:left="1134" w:hanging="170"/>
      </w:pPr>
      <w:rPr>
        <w:rFonts w:ascii="Tahoma" w:hAnsi="Tahoma" w:cs="Tahoma" w:hint="default"/>
        <w:b/>
        <w:i w:val="0"/>
        <w:sz w:val="24"/>
        <w:szCs w:val="24"/>
      </w:rPr>
    </w:lvl>
    <w:lvl w:ilvl="2">
      <w:start w:val="1"/>
      <w:numFmt w:val="decimal"/>
      <w:pStyle w:val="3r"/>
      <w:lvlText w:val="%1.%2.%3."/>
      <w:lvlJc w:val="right"/>
      <w:pPr>
        <w:tabs>
          <w:tab w:val="num" w:pos="1021"/>
        </w:tabs>
        <w:ind w:left="1021" w:hanging="170"/>
      </w:pPr>
      <w:rPr>
        <w:rFonts w:ascii="Tahoma" w:hAnsi="Tahoma" w:cs="Tahoma" w:hint="default"/>
        <w:b/>
        <w:i w:val="0"/>
        <w:sz w:val="24"/>
        <w:szCs w:val="24"/>
      </w:rPr>
    </w:lvl>
    <w:lvl w:ilvl="3">
      <w:start w:val="1"/>
      <w:numFmt w:val="decimal"/>
      <w:pStyle w:val="4r"/>
      <w:lvlText w:val="%1.%2.%3.%4."/>
      <w:lvlJc w:val="right"/>
      <w:pPr>
        <w:tabs>
          <w:tab w:val="num" w:pos="170"/>
        </w:tabs>
        <w:ind w:left="170" w:hanging="17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right"/>
      <w:pPr>
        <w:tabs>
          <w:tab w:val="num" w:pos="1021"/>
        </w:tabs>
        <w:ind w:left="1021" w:hanging="170"/>
      </w:pPr>
      <w:rPr>
        <w:rFonts w:ascii="Tahoma" w:hAnsi="Tahoma" w:hint="default"/>
        <w:b/>
        <w:i w:val="0"/>
        <w:sz w:val="24"/>
        <w:szCs w:val="24"/>
      </w:rPr>
    </w:lvl>
    <w:lvl w:ilvl="5">
      <w:start w:val="1"/>
      <w:numFmt w:val="decimal"/>
      <w:lvlText w:val="%1.%2.%3.%4.%5.%6."/>
      <w:lvlJc w:val="right"/>
      <w:pPr>
        <w:tabs>
          <w:tab w:val="num" w:pos="1985"/>
        </w:tabs>
        <w:ind w:left="1985" w:hanging="114"/>
      </w:pPr>
      <w:rPr>
        <w:rFonts w:ascii="Tahoma" w:hAnsi="Tahoma" w:hint="default"/>
        <w:b/>
        <w:i w:val="0"/>
        <w:sz w:val="24"/>
        <w:szCs w:val="24"/>
      </w:rPr>
    </w:lvl>
    <w:lvl w:ilvl="6">
      <w:start w:val="1"/>
      <w:numFmt w:val="decimal"/>
      <w:lvlText w:val="%1.%2.%3.%4.%5.%6.%7."/>
      <w:lvlJc w:val="right"/>
      <w:pPr>
        <w:tabs>
          <w:tab w:val="num" w:pos="1985"/>
        </w:tabs>
        <w:ind w:left="1985" w:hanging="114"/>
      </w:pPr>
      <w:rPr>
        <w:rFonts w:ascii="Arial" w:hAnsi="Arial" w:hint="default"/>
        <w:b/>
        <w:i/>
        <w:sz w:val="24"/>
        <w:szCs w:val="24"/>
      </w:rPr>
    </w:lvl>
    <w:lvl w:ilvl="7">
      <w:start w:val="1"/>
      <w:numFmt w:val="decimal"/>
      <w:lvlText w:val="%1.%2.%3.%4.%5.%6.%7.%8."/>
      <w:lvlJc w:val="right"/>
      <w:pPr>
        <w:tabs>
          <w:tab w:val="num" w:pos="2098"/>
        </w:tabs>
        <w:ind w:left="2098" w:hanging="113"/>
      </w:pPr>
      <w:rPr>
        <w:rFonts w:ascii="Arial" w:hAnsi="Arial" w:hint="default"/>
        <w:b/>
        <w:i/>
        <w:sz w:val="24"/>
        <w:szCs w:val="24"/>
      </w:rPr>
    </w:lvl>
    <w:lvl w:ilvl="8">
      <w:start w:val="1"/>
      <w:numFmt w:val="decimal"/>
      <w:lvlText w:val="%1.%2.%3.%4.%5.%6.%7.%8.%9."/>
      <w:lvlJc w:val="right"/>
      <w:pPr>
        <w:tabs>
          <w:tab w:val="num" w:pos="2211"/>
        </w:tabs>
        <w:ind w:left="2211" w:hanging="113"/>
      </w:pPr>
      <w:rPr>
        <w:rFonts w:ascii="Arial" w:hAnsi="Arial" w:hint="default"/>
        <w:b/>
        <w:i/>
        <w:sz w:val="24"/>
        <w:szCs w:val="24"/>
      </w:rPr>
    </w:lvl>
  </w:abstractNum>
  <w:abstractNum w:abstractNumId="48" w15:restartNumberingAfterBreak="0">
    <w:nsid w:val="6DDF5707"/>
    <w:multiLevelType w:val="hybridMultilevel"/>
    <w:tmpl w:val="025E4674"/>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00E261F"/>
    <w:multiLevelType w:val="hybridMultilevel"/>
    <w:tmpl w:val="02E2EA46"/>
    <w:lvl w:ilvl="0" w:tplc="3DBCAB4E">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12B4AB1"/>
    <w:multiLevelType w:val="hybridMultilevel"/>
    <w:tmpl w:val="47700E32"/>
    <w:lvl w:ilvl="0" w:tplc="3DBCAB4E">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74F2287E"/>
    <w:multiLevelType w:val="hybridMultilevel"/>
    <w:tmpl w:val="A4DADCB8"/>
    <w:lvl w:ilvl="0" w:tplc="FFFFFFFF">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75C49EA"/>
    <w:multiLevelType w:val="hybridMultilevel"/>
    <w:tmpl w:val="B8807E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8145796"/>
    <w:multiLevelType w:val="hybridMultilevel"/>
    <w:tmpl w:val="BECE552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B694A75"/>
    <w:multiLevelType w:val="hybridMultilevel"/>
    <w:tmpl w:val="7DF816E4"/>
    <w:lvl w:ilvl="0" w:tplc="87CACF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235667"/>
    <w:multiLevelType w:val="hybridMultilevel"/>
    <w:tmpl w:val="D53CE7C4"/>
    <w:lvl w:ilvl="0" w:tplc="3DBCAB4E">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7F5E1505"/>
    <w:multiLevelType w:val="hybridMultilevel"/>
    <w:tmpl w:val="10FCE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42"/>
  </w:num>
  <w:num w:numId="3">
    <w:abstractNumId w:val="50"/>
  </w:num>
  <w:num w:numId="4">
    <w:abstractNumId w:val="13"/>
  </w:num>
  <w:num w:numId="5">
    <w:abstractNumId w:val="20"/>
  </w:num>
  <w:num w:numId="6">
    <w:abstractNumId w:val="23"/>
  </w:num>
  <w:num w:numId="7">
    <w:abstractNumId w:val="28"/>
  </w:num>
  <w:num w:numId="8">
    <w:abstractNumId w:val="19"/>
  </w:num>
  <w:num w:numId="9">
    <w:abstractNumId w:val="55"/>
  </w:num>
  <w:num w:numId="10">
    <w:abstractNumId w:val="52"/>
  </w:num>
  <w:num w:numId="11">
    <w:abstractNumId w:val="25"/>
  </w:num>
  <w:num w:numId="12">
    <w:abstractNumId w:val="45"/>
  </w:num>
  <w:num w:numId="13">
    <w:abstractNumId w:val="43"/>
  </w:num>
  <w:num w:numId="14">
    <w:abstractNumId w:val="35"/>
  </w:num>
  <w:num w:numId="15">
    <w:abstractNumId w:val="48"/>
  </w:num>
  <w:num w:numId="16">
    <w:abstractNumId w:val="49"/>
  </w:num>
  <w:num w:numId="17">
    <w:abstractNumId w:val="34"/>
  </w:num>
  <w:num w:numId="18">
    <w:abstractNumId w:val="27"/>
  </w:num>
  <w:num w:numId="19">
    <w:abstractNumId w:val="10"/>
  </w:num>
  <w:num w:numId="20">
    <w:abstractNumId w:val="16"/>
  </w:num>
  <w:num w:numId="21">
    <w:abstractNumId w:val="9"/>
  </w:num>
  <w:num w:numId="22">
    <w:abstractNumId w:val="32"/>
  </w:num>
  <w:num w:numId="23">
    <w:abstractNumId w:val="7"/>
  </w:num>
  <w:num w:numId="24">
    <w:abstractNumId w:val="56"/>
  </w:num>
  <w:num w:numId="25">
    <w:abstractNumId w:val="24"/>
  </w:num>
  <w:num w:numId="26">
    <w:abstractNumId w:val="37"/>
  </w:num>
  <w:num w:numId="27">
    <w:abstractNumId w:val="12"/>
  </w:num>
  <w:num w:numId="28">
    <w:abstractNumId w:val="22"/>
  </w:num>
  <w:num w:numId="29">
    <w:abstractNumId w:val="51"/>
  </w:num>
  <w:num w:numId="30">
    <w:abstractNumId w:val="46"/>
  </w:num>
  <w:num w:numId="31">
    <w:abstractNumId w:val="17"/>
  </w:num>
  <w:num w:numId="32">
    <w:abstractNumId w:val="3"/>
  </w:num>
  <w:num w:numId="33">
    <w:abstractNumId w:val="29"/>
  </w:num>
  <w:num w:numId="34">
    <w:abstractNumId w:val="8"/>
  </w:num>
  <w:num w:numId="35">
    <w:abstractNumId w:val="39"/>
  </w:num>
  <w:num w:numId="36">
    <w:abstractNumId w:val="11"/>
  </w:num>
  <w:num w:numId="37">
    <w:abstractNumId w:val="1"/>
  </w:num>
  <w:num w:numId="38">
    <w:abstractNumId w:val="4"/>
  </w:num>
  <w:num w:numId="39">
    <w:abstractNumId w:val="0"/>
  </w:num>
  <w:num w:numId="40">
    <w:abstractNumId w:val="36"/>
  </w:num>
  <w:num w:numId="41">
    <w:abstractNumId w:val="47"/>
  </w:num>
  <w:num w:numId="42">
    <w:abstractNumId w:val="54"/>
  </w:num>
  <w:num w:numId="43">
    <w:abstractNumId w:val="53"/>
  </w:num>
  <w:num w:numId="44">
    <w:abstractNumId w:val="14"/>
  </w:num>
  <w:num w:numId="45">
    <w:abstractNumId w:val="40"/>
  </w:num>
  <w:num w:numId="46">
    <w:abstractNumId w:val="6"/>
  </w:num>
  <w:num w:numId="47">
    <w:abstractNumId w:val="38"/>
  </w:num>
  <w:num w:numId="48">
    <w:abstractNumId w:val="2"/>
  </w:num>
  <w:num w:numId="49">
    <w:abstractNumId w:val="30"/>
  </w:num>
  <w:num w:numId="50">
    <w:abstractNumId w:val="33"/>
  </w:num>
  <w:num w:numId="51">
    <w:abstractNumId w:val="31"/>
  </w:num>
  <w:num w:numId="52">
    <w:abstractNumId w:val="15"/>
  </w:num>
  <w:num w:numId="53">
    <w:abstractNumId w:val="21"/>
  </w:num>
  <w:num w:numId="54">
    <w:abstractNumId w:val="26"/>
  </w:num>
  <w:num w:numId="55">
    <w:abstractNumId w:val="41"/>
  </w:num>
  <w:num w:numId="56">
    <w:abstractNumId w:val="18"/>
  </w:num>
  <w:num w:numId="57">
    <w:abstractNumId w:val="11"/>
  </w:num>
  <w:num w:numId="58">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1D"/>
    <w:rsid w:val="00002B81"/>
    <w:rsid w:val="0000314B"/>
    <w:rsid w:val="00003498"/>
    <w:rsid w:val="00010C0E"/>
    <w:rsid w:val="000112A1"/>
    <w:rsid w:val="00012F26"/>
    <w:rsid w:val="000134ED"/>
    <w:rsid w:val="00023DB9"/>
    <w:rsid w:val="00025BBD"/>
    <w:rsid w:val="0002766C"/>
    <w:rsid w:val="00033CEC"/>
    <w:rsid w:val="000375E5"/>
    <w:rsid w:val="00041EA6"/>
    <w:rsid w:val="00044233"/>
    <w:rsid w:val="00044C06"/>
    <w:rsid w:val="00044EB0"/>
    <w:rsid w:val="00046954"/>
    <w:rsid w:val="00046C3D"/>
    <w:rsid w:val="0004724B"/>
    <w:rsid w:val="00053700"/>
    <w:rsid w:val="00053B35"/>
    <w:rsid w:val="00054C9B"/>
    <w:rsid w:val="00066B8F"/>
    <w:rsid w:val="000678ED"/>
    <w:rsid w:val="0007213E"/>
    <w:rsid w:val="00076303"/>
    <w:rsid w:val="00085B84"/>
    <w:rsid w:val="0009537C"/>
    <w:rsid w:val="000967D3"/>
    <w:rsid w:val="000A6B78"/>
    <w:rsid w:val="000B4AC3"/>
    <w:rsid w:val="000B50B1"/>
    <w:rsid w:val="000B682D"/>
    <w:rsid w:val="000C59AB"/>
    <w:rsid w:val="000D14C7"/>
    <w:rsid w:val="000D1C81"/>
    <w:rsid w:val="000E7009"/>
    <w:rsid w:val="000F355F"/>
    <w:rsid w:val="000F4499"/>
    <w:rsid w:val="00102A03"/>
    <w:rsid w:val="001035AE"/>
    <w:rsid w:val="00113468"/>
    <w:rsid w:val="001159CB"/>
    <w:rsid w:val="00115C6C"/>
    <w:rsid w:val="00117EBB"/>
    <w:rsid w:val="00124A0F"/>
    <w:rsid w:val="0013196B"/>
    <w:rsid w:val="00133468"/>
    <w:rsid w:val="00133932"/>
    <w:rsid w:val="00136138"/>
    <w:rsid w:val="0014196B"/>
    <w:rsid w:val="00146924"/>
    <w:rsid w:val="00156457"/>
    <w:rsid w:val="00156741"/>
    <w:rsid w:val="00163780"/>
    <w:rsid w:val="0017107D"/>
    <w:rsid w:val="00174CC3"/>
    <w:rsid w:val="00176652"/>
    <w:rsid w:val="0018071E"/>
    <w:rsid w:val="00184511"/>
    <w:rsid w:val="001865CB"/>
    <w:rsid w:val="001C1C14"/>
    <w:rsid w:val="001C2EF6"/>
    <w:rsid w:val="001C2F2A"/>
    <w:rsid w:val="001D0A39"/>
    <w:rsid w:val="001D52CC"/>
    <w:rsid w:val="001E403A"/>
    <w:rsid w:val="001E4E4B"/>
    <w:rsid w:val="001E5D6C"/>
    <w:rsid w:val="001F1B4D"/>
    <w:rsid w:val="001F3731"/>
    <w:rsid w:val="001F5B96"/>
    <w:rsid w:val="002011D3"/>
    <w:rsid w:val="00204ABE"/>
    <w:rsid w:val="002072F8"/>
    <w:rsid w:val="00214601"/>
    <w:rsid w:val="002172E5"/>
    <w:rsid w:val="00223EE0"/>
    <w:rsid w:val="00230B4A"/>
    <w:rsid w:val="00233C3B"/>
    <w:rsid w:val="00253A92"/>
    <w:rsid w:val="00257334"/>
    <w:rsid w:val="00262492"/>
    <w:rsid w:val="00262A31"/>
    <w:rsid w:val="00265651"/>
    <w:rsid w:val="002731A0"/>
    <w:rsid w:val="002776A0"/>
    <w:rsid w:val="00283EC2"/>
    <w:rsid w:val="00287A03"/>
    <w:rsid w:val="0029717F"/>
    <w:rsid w:val="002A1600"/>
    <w:rsid w:val="002A6127"/>
    <w:rsid w:val="002B208A"/>
    <w:rsid w:val="002B4A12"/>
    <w:rsid w:val="002B5FB6"/>
    <w:rsid w:val="002D1931"/>
    <w:rsid w:val="002D5799"/>
    <w:rsid w:val="002D7A2D"/>
    <w:rsid w:val="002E12C0"/>
    <w:rsid w:val="002E1985"/>
    <w:rsid w:val="002E2A1D"/>
    <w:rsid w:val="002E491E"/>
    <w:rsid w:val="002F3403"/>
    <w:rsid w:val="002F5FA9"/>
    <w:rsid w:val="00300284"/>
    <w:rsid w:val="00303971"/>
    <w:rsid w:val="00310366"/>
    <w:rsid w:val="003216DE"/>
    <w:rsid w:val="00323C6E"/>
    <w:rsid w:val="003264C7"/>
    <w:rsid w:val="00332EA1"/>
    <w:rsid w:val="00333416"/>
    <w:rsid w:val="00341CE5"/>
    <w:rsid w:val="00341FA8"/>
    <w:rsid w:val="00342579"/>
    <w:rsid w:val="003638EB"/>
    <w:rsid w:val="00372C77"/>
    <w:rsid w:val="00385301"/>
    <w:rsid w:val="00391543"/>
    <w:rsid w:val="003915E4"/>
    <w:rsid w:val="00391A3F"/>
    <w:rsid w:val="003A01DC"/>
    <w:rsid w:val="003A66A2"/>
    <w:rsid w:val="003A7CD8"/>
    <w:rsid w:val="003B4380"/>
    <w:rsid w:val="003B49B1"/>
    <w:rsid w:val="003D3C90"/>
    <w:rsid w:val="003E246B"/>
    <w:rsid w:val="003E43A9"/>
    <w:rsid w:val="003F0798"/>
    <w:rsid w:val="003F1BFA"/>
    <w:rsid w:val="003F1E1A"/>
    <w:rsid w:val="003F22B5"/>
    <w:rsid w:val="003F6EA1"/>
    <w:rsid w:val="003F7523"/>
    <w:rsid w:val="004012CD"/>
    <w:rsid w:val="00401708"/>
    <w:rsid w:val="00406E98"/>
    <w:rsid w:val="004107D9"/>
    <w:rsid w:val="00425EC1"/>
    <w:rsid w:val="00433A24"/>
    <w:rsid w:val="00435DDD"/>
    <w:rsid w:val="00436487"/>
    <w:rsid w:val="00442667"/>
    <w:rsid w:val="00445BC3"/>
    <w:rsid w:val="00455D8A"/>
    <w:rsid w:val="004568F7"/>
    <w:rsid w:val="00464D56"/>
    <w:rsid w:val="00480253"/>
    <w:rsid w:val="00487B55"/>
    <w:rsid w:val="004930A2"/>
    <w:rsid w:val="00493661"/>
    <w:rsid w:val="004953CD"/>
    <w:rsid w:val="004B6ECD"/>
    <w:rsid w:val="004C12DF"/>
    <w:rsid w:val="004C22B6"/>
    <w:rsid w:val="004C3A72"/>
    <w:rsid w:val="004C5713"/>
    <w:rsid w:val="004C605C"/>
    <w:rsid w:val="004C743E"/>
    <w:rsid w:val="004D7FE6"/>
    <w:rsid w:val="004E4101"/>
    <w:rsid w:val="004E445C"/>
    <w:rsid w:val="004E5D5D"/>
    <w:rsid w:val="004E672A"/>
    <w:rsid w:val="004E7AFB"/>
    <w:rsid w:val="004F7114"/>
    <w:rsid w:val="005073A7"/>
    <w:rsid w:val="00511F70"/>
    <w:rsid w:val="00514200"/>
    <w:rsid w:val="00522368"/>
    <w:rsid w:val="00532D8D"/>
    <w:rsid w:val="00542944"/>
    <w:rsid w:val="00542F83"/>
    <w:rsid w:val="00543AB6"/>
    <w:rsid w:val="00546A60"/>
    <w:rsid w:val="00556FC7"/>
    <w:rsid w:val="00566399"/>
    <w:rsid w:val="0057175B"/>
    <w:rsid w:val="00572034"/>
    <w:rsid w:val="00574162"/>
    <w:rsid w:val="00576B9C"/>
    <w:rsid w:val="00582D44"/>
    <w:rsid w:val="00586888"/>
    <w:rsid w:val="00587043"/>
    <w:rsid w:val="00590751"/>
    <w:rsid w:val="00596D8C"/>
    <w:rsid w:val="005E3C12"/>
    <w:rsid w:val="005F386F"/>
    <w:rsid w:val="005F4552"/>
    <w:rsid w:val="005F4C79"/>
    <w:rsid w:val="005F6E62"/>
    <w:rsid w:val="00602A88"/>
    <w:rsid w:val="00603BBA"/>
    <w:rsid w:val="00612947"/>
    <w:rsid w:val="00612D57"/>
    <w:rsid w:val="00614AA4"/>
    <w:rsid w:val="00615E27"/>
    <w:rsid w:val="0062482B"/>
    <w:rsid w:val="00626DE5"/>
    <w:rsid w:val="00627948"/>
    <w:rsid w:val="0063236D"/>
    <w:rsid w:val="00640A76"/>
    <w:rsid w:val="00644CED"/>
    <w:rsid w:val="00644D80"/>
    <w:rsid w:val="00650AE3"/>
    <w:rsid w:val="0065524F"/>
    <w:rsid w:val="00655703"/>
    <w:rsid w:val="006662ED"/>
    <w:rsid w:val="00666A95"/>
    <w:rsid w:val="0066710C"/>
    <w:rsid w:val="00667F54"/>
    <w:rsid w:val="00674D3C"/>
    <w:rsid w:val="0068052B"/>
    <w:rsid w:val="00681685"/>
    <w:rsid w:val="006818C0"/>
    <w:rsid w:val="00687F9C"/>
    <w:rsid w:val="006911EE"/>
    <w:rsid w:val="006A6830"/>
    <w:rsid w:val="006B540A"/>
    <w:rsid w:val="006C2078"/>
    <w:rsid w:val="006C46F5"/>
    <w:rsid w:val="006D17BC"/>
    <w:rsid w:val="006D60A4"/>
    <w:rsid w:val="006E10CD"/>
    <w:rsid w:val="007000F6"/>
    <w:rsid w:val="00700812"/>
    <w:rsid w:val="007021B8"/>
    <w:rsid w:val="00706855"/>
    <w:rsid w:val="007123DB"/>
    <w:rsid w:val="0071730E"/>
    <w:rsid w:val="00720320"/>
    <w:rsid w:val="00720F3B"/>
    <w:rsid w:val="00722ED8"/>
    <w:rsid w:val="00723FFE"/>
    <w:rsid w:val="00724C6E"/>
    <w:rsid w:val="007257B0"/>
    <w:rsid w:val="00734FEB"/>
    <w:rsid w:val="0073672C"/>
    <w:rsid w:val="00747E32"/>
    <w:rsid w:val="00751341"/>
    <w:rsid w:val="0076193D"/>
    <w:rsid w:val="00765AE9"/>
    <w:rsid w:val="00770B3F"/>
    <w:rsid w:val="0078161B"/>
    <w:rsid w:val="0079769D"/>
    <w:rsid w:val="007B7ABC"/>
    <w:rsid w:val="007C3B54"/>
    <w:rsid w:val="007D661F"/>
    <w:rsid w:val="007E239D"/>
    <w:rsid w:val="007E55ED"/>
    <w:rsid w:val="007E5C8E"/>
    <w:rsid w:val="007E5DB3"/>
    <w:rsid w:val="007E7513"/>
    <w:rsid w:val="007F0734"/>
    <w:rsid w:val="007F37C9"/>
    <w:rsid w:val="007F4431"/>
    <w:rsid w:val="008044C1"/>
    <w:rsid w:val="00804571"/>
    <w:rsid w:val="00821C24"/>
    <w:rsid w:val="00823DFF"/>
    <w:rsid w:val="00824524"/>
    <w:rsid w:val="00824C83"/>
    <w:rsid w:val="008351F8"/>
    <w:rsid w:val="00843B00"/>
    <w:rsid w:val="00853AAD"/>
    <w:rsid w:val="00861F46"/>
    <w:rsid w:val="00864847"/>
    <w:rsid w:val="00882FA2"/>
    <w:rsid w:val="008839DA"/>
    <w:rsid w:val="008A39E0"/>
    <w:rsid w:val="008B0F63"/>
    <w:rsid w:val="008B1627"/>
    <w:rsid w:val="008B263B"/>
    <w:rsid w:val="008C35E5"/>
    <w:rsid w:val="008D61B0"/>
    <w:rsid w:val="008E66B2"/>
    <w:rsid w:val="008E7DBC"/>
    <w:rsid w:val="008F0E86"/>
    <w:rsid w:val="009018D5"/>
    <w:rsid w:val="00911387"/>
    <w:rsid w:val="00914264"/>
    <w:rsid w:val="009213ED"/>
    <w:rsid w:val="00924B20"/>
    <w:rsid w:val="0093128E"/>
    <w:rsid w:val="009312F5"/>
    <w:rsid w:val="009358C9"/>
    <w:rsid w:val="00937E24"/>
    <w:rsid w:val="00941560"/>
    <w:rsid w:val="00942992"/>
    <w:rsid w:val="00945468"/>
    <w:rsid w:val="00954F61"/>
    <w:rsid w:val="00956902"/>
    <w:rsid w:val="00963CEA"/>
    <w:rsid w:val="00977A51"/>
    <w:rsid w:val="00985333"/>
    <w:rsid w:val="00994950"/>
    <w:rsid w:val="009A477C"/>
    <w:rsid w:val="009A4BDD"/>
    <w:rsid w:val="009A610D"/>
    <w:rsid w:val="009B650B"/>
    <w:rsid w:val="009C3DA3"/>
    <w:rsid w:val="009C4125"/>
    <w:rsid w:val="009C76B1"/>
    <w:rsid w:val="009D29BD"/>
    <w:rsid w:val="009D314C"/>
    <w:rsid w:val="009E3087"/>
    <w:rsid w:val="00A3458B"/>
    <w:rsid w:val="00A36E5A"/>
    <w:rsid w:val="00A37E1F"/>
    <w:rsid w:val="00A449F7"/>
    <w:rsid w:val="00A511CA"/>
    <w:rsid w:val="00A56234"/>
    <w:rsid w:val="00A627B0"/>
    <w:rsid w:val="00A7030A"/>
    <w:rsid w:val="00A746B7"/>
    <w:rsid w:val="00A76F44"/>
    <w:rsid w:val="00A817F2"/>
    <w:rsid w:val="00A83C88"/>
    <w:rsid w:val="00A84618"/>
    <w:rsid w:val="00A84AB7"/>
    <w:rsid w:val="00A9789C"/>
    <w:rsid w:val="00AA1CDE"/>
    <w:rsid w:val="00AA3AE8"/>
    <w:rsid w:val="00AB1D2E"/>
    <w:rsid w:val="00AB32E6"/>
    <w:rsid w:val="00AC0235"/>
    <w:rsid w:val="00AC402C"/>
    <w:rsid w:val="00AE5C6E"/>
    <w:rsid w:val="00AF7EBE"/>
    <w:rsid w:val="00B03715"/>
    <w:rsid w:val="00B074C3"/>
    <w:rsid w:val="00B150CB"/>
    <w:rsid w:val="00B22F18"/>
    <w:rsid w:val="00B24A16"/>
    <w:rsid w:val="00B3132F"/>
    <w:rsid w:val="00B33D9D"/>
    <w:rsid w:val="00B3438B"/>
    <w:rsid w:val="00B37A5F"/>
    <w:rsid w:val="00B46431"/>
    <w:rsid w:val="00B50AEB"/>
    <w:rsid w:val="00B65BD2"/>
    <w:rsid w:val="00B70010"/>
    <w:rsid w:val="00B768E5"/>
    <w:rsid w:val="00B81A39"/>
    <w:rsid w:val="00BB55B3"/>
    <w:rsid w:val="00BB5AD5"/>
    <w:rsid w:val="00BC0B7D"/>
    <w:rsid w:val="00BC35A1"/>
    <w:rsid w:val="00BD04AA"/>
    <w:rsid w:val="00BE067A"/>
    <w:rsid w:val="00BE1326"/>
    <w:rsid w:val="00C003D3"/>
    <w:rsid w:val="00C00D28"/>
    <w:rsid w:val="00C02BA2"/>
    <w:rsid w:val="00C060CD"/>
    <w:rsid w:val="00C13328"/>
    <w:rsid w:val="00C17C63"/>
    <w:rsid w:val="00C26B3D"/>
    <w:rsid w:val="00C308E9"/>
    <w:rsid w:val="00C3171B"/>
    <w:rsid w:val="00C41704"/>
    <w:rsid w:val="00C52F8B"/>
    <w:rsid w:val="00C5593B"/>
    <w:rsid w:val="00C67FA8"/>
    <w:rsid w:val="00C72D8D"/>
    <w:rsid w:val="00C74C03"/>
    <w:rsid w:val="00C74DF0"/>
    <w:rsid w:val="00C8498C"/>
    <w:rsid w:val="00C94A57"/>
    <w:rsid w:val="00C9517A"/>
    <w:rsid w:val="00C96FAF"/>
    <w:rsid w:val="00CA37C1"/>
    <w:rsid w:val="00CA4146"/>
    <w:rsid w:val="00CA54B9"/>
    <w:rsid w:val="00CA67CF"/>
    <w:rsid w:val="00CC3758"/>
    <w:rsid w:val="00CD0FFD"/>
    <w:rsid w:val="00CD5978"/>
    <w:rsid w:val="00CE1F84"/>
    <w:rsid w:val="00CE769F"/>
    <w:rsid w:val="00D13AE6"/>
    <w:rsid w:val="00D1518F"/>
    <w:rsid w:val="00D15889"/>
    <w:rsid w:val="00D23087"/>
    <w:rsid w:val="00D235DA"/>
    <w:rsid w:val="00D23BC7"/>
    <w:rsid w:val="00D26F4D"/>
    <w:rsid w:val="00D27524"/>
    <w:rsid w:val="00D30921"/>
    <w:rsid w:val="00D326BB"/>
    <w:rsid w:val="00D66982"/>
    <w:rsid w:val="00D67B0E"/>
    <w:rsid w:val="00D7084A"/>
    <w:rsid w:val="00D717CF"/>
    <w:rsid w:val="00D85BBB"/>
    <w:rsid w:val="00D913ED"/>
    <w:rsid w:val="00D939E0"/>
    <w:rsid w:val="00D952AE"/>
    <w:rsid w:val="00DA38B4"/>
    <w:rsid w:val="00DB5C74"/>
    <w:rsid w:val="00DB704F"/>
    <w:rsid w:val="00DC48F4"/>
    <w:rsid w:val="00DC5588"/>
    <w:rsid w:val="00DE3D92"/>
    <w:rsid w:val="00DE51D4"/>
    <w:rsid w:val="00DE62F9"/>
    <w:rsid w:val="00DF3B7B"/>
    <w:rsid w:val="00DF3D34"/>
    <w:rsid w:val="00E0343A"/>
    <w:rsid w:val="00E05D7D"/>
    <w:rsid w:val="00E13F6D"/>
    <w:rsid w:val="00E22424"/>
    <w:rsid w:val="00E2261E"/>
    <w:rsid w:val="00E22BAA"/>
    <w:rsid w:val="00E40DB3"/>
    <w:rsid w:val="00E532EE"/>
    <w:rsid w:val="00E537F2"/>
    <w:rsid w:val="00E55437"/>
    <w:rsid w:val="00E55782"/>
    <w:rsid w:val="00E55D10"/>
    <w:rsid w:val="00E6527C"/>
    <w:rsid w:val="00E672D1"/>
    <w:rsid w:val="00E70D83"/>
    <w:rsid w:val="00E72F16"/>
    <w:rsid w:val="00E72FBA"/>
    <w:rsid w:val="00E74203"/>
    <w:rsid w:val="00E8183E"/>
    <w:rsid w:val="00E81E43"/>
    <w:rsid w:val="00E83050"/>
    <w:rsid w:val="00E93447"/>
    <w:rsid w:val="00EA626C"/>
    <w:rsid w:val="00EB5FBD"/>
    <w:rsid w:val="00EB6507"/>
    <w:rsid w:val="00EC1A66"/>
    <w:rsid w:val="00EC2F4A"/>
    <w:rsid w:val="00EC4D7F"/>
    <w:rsid w:val="00EC7EEC"/>
    <w:rsid w:val="00ED3BF2"/>
    <w:rsid w:val="00EE266A"/>
    <w:rsid w:val="00EE45D1"/>
    <w:rsid w:val="00EF1134"/>
    <w:rsid w:val="00EF6390"/>
    <w:rsid w:val="00EF6DCE"/>
    <w:rsid w:val="00EF7F4E"/>
    <w:rsid w:val="00F03109"/>
    <w:rsid w:val="00F06616"/>
    <w:rsid w:val="00F07BA0"/>
    <w:rsid w:val="00F07F65"/>
    <w:rsid w:val="00F11166"/>
    <w:rsid w:val="00F11CF5"/>
    <w:rsid w:val="00F14AF0"/>
    <w:rsid w:val="00F17BD2"/>
    <w:rsid w:val="00F31027"/>
    <w:rsid w:val="00F36E42"/>
    <w:rsid w:val="00F42EE4"/>
    <w:rsid w:val="00F55A8D"/>
    <w:rsid w:val="00F57972"/>
    <w:rsid w:val="00F60787"/>
    <w:rsid w:val="00F61570"/>
    <w:rsid w:val="00F75033"/>
    <w:rsid w:val="00F8607A"/>
    <w:rsid w:val="00F94828"/>
    <w:rsid w:val="00F94872"/>
    <w:rsid w:val="00FA389B"/>
    <w:rsid w:val="00FC1931"/>
    <w:rsid w:val="00FD463C"/>
    <w:rsid w:val="00FD4DDE"/>
    <w:rsid w:val="00FD55F8"/>
    <w:rsid w:val="00FE3A79"/>
    <w:rsid w:val="00FE4917"/>
    <w:rsid w:val="00FE601C"/>
    <w:rsid w:val="00FF0324"/>
    <w:rsid w:val="00FF40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03CC"/>
  <w15:docId w15:val="{13BA7878-88DD-4ACB-B131-C04347D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626C"/>
    <w:pPr>
      <w:spacing w:line="360" w:lineRule="auto"/>
      <w:ind w:firstLine="709"/>
      <w:jc w:val="both"/>
    </w:pPr>
  </w:style>
  <w:style w:type="paragraph" w:styleId="Nagwek1">
    <w:name w:val="heading 1"/>
    <w:basedOn w:val="Normalny"/>
    <w:next w:val="Normalny"/>
    <w:link w:val="Nagwek1Znak"/>
    <w:uiPriority w:val="9"/>
    <w:qFormat/>
    <w:rsid w:val="00EA626C"/>
    <w:pPr>
      <w:numPr>
        <w:numId w:val="36"/>
      </w:numPr>
      <w:autoSpaceDE w:val="0"/>
      <w:autoSpaceDN w:val="0"/>
      <w:adjustRightInd w:val="0"/>
      <w:spacing w:before="360" w:after="120" w:line="240" w:lineRule="auto"/>
      <w:outlineLvl w:val="0"/>
    </w:pPr>
    <w:rPr>
      <w:rFonts w:ascii="Calibri" w:hAnsi="Calibri"/>
      <w:b/>
      <w:sz w:val="32"/>
    </w:rPr>
  </w:style>
  <w:style w:type="paragraph" w:styleId="Nagwek2">
    <w:name w:val="heading 2"/>
    <w:basedOn w:val="Normalny"/>
    <w:next w:val="Normalny"/>
    <w:link w:val="Nagwek2Znak"/>
    <w:autoRedefine/>
    <w:uiPriority w:val="9"/>
    <w:unhideWhenUsed/>
    <w:qFormat/>
    <w:rsid w:val="00542944"/>
    <w:pPr>
      <w:keepNext/>
      <w:keepLines/>
      <w:numPr>
        <w:ilvl w:val="1"/>
        <w:numId w:val="36"/>
      </w:numPr>
      <w:spacing w:before="360" w:after="20" w:line="300" w:lineRule="auto"/>
      <w:ind w:left="601" w:right="284" w:hanging="431"/>
      <w:outlineLvl w:val="1"/>
    </w:pPr>
    <w:rPr>
      <w:rFonts w:eastAsiaTheme="majorEastAsia" w:cstheme="majorBidi"/>
      <w:b/>
      <w:color w:val="000000" w:themeColor="text1"/>
      <w:sz w:val="28"/>
      <w:szCs w:val="26"/>
    </w:rPr>
  </w:style>
  <w:style w:type="paragraph" w:styleId="Nagwek3">
    <w:name w:val="heading 3"/>
    <w:basedOn w:val="Normalny"/>
    <w:next w:val="Normalny"/>
    <w:link w:val="Nagwek3Znak"/>
    <w:uiPriority w:val="9"/>
    <w:unhideWhenUsed/>
    <w:qFormat/>
    <w:rsid w:val="00044C06"/>
    <w:pPr>
      <w:keepNext/>
      <w:keepLines/>
      <w:numPr>
        <w:ilvl w:val="2"/>
        <w:numId w:val="21"/>
      </w:numPr>
      <w:spacing w:before="40" w:after="0"/>
      <w:outlineLvl w:val="2"/>
    </w:pPr>
    <w:rPr>
      <w:rFonts w:eastAsiaTheme="majorEastAsia" w:cstheme="majorBidi"/>
      <w:b/>
      <w:color w:val="000000" w:themeColor="text1"/>
      <w:sz w:val="26"/>
      <w:szCs w:val="24"/>
    </w:rPr>
  </w:style>
  <w:style w:type="paragraph" w:styleId="Nagwek4">
    <w:name w:val="heading 4"/>
    <w:basedOn w:val="Normalny"/>
    <w:next w:val="Normalny"/>
    <w:link w:val="Nagwek4Znak"/>
    <w:uiPriority w:val="9"/>
    <w:unhideWhenUsed/>
    <w:qFormat/>
    <w:rsid w:val="00542F83"/>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E1985"/>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E1985"/>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E1985"/>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E198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E198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C00D28"/>
  </w:style>
  <w:style w:type="table" w:styleId="Tabela-Siatka">
    <w:name w:val="Table Grid"/>
    <w:basedOn w:val="Standardowy"/>
    <w:uiPriority w:val="39"/>
    <w:rsid w:val="005F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035AE"/>
    <w:pPr>
      <w:ind w:left="720"/>
      <w:contextualSpacing/>
    </w:pPr>
  </w:style>
  <w:style w:type="character" w:customStyle="1" w:styleId="Nagwek1Znak">
    <w:name w:val="Nagłówek 1 Znak"/>
    <w:basedOn w:val="Domylnaczcionkaakapitu"/>
    <w:link w:val="Nagwek1"/>
    <w:uiPriority w:val="9"/>
    <w:rsid w:val="00EA626C"/>
    <w:rPr>
      <w:rFonts w:ascii="Calibri" w:hAnsi="Calibri"/>
      <w:b/>
      <w:sz w:val="32"/>
    </w:rPr>
  </w:style>
  <w:style w:type="character" w:customStyle="1" w:styleId="Nagwek2Znak">
    <w:name w:val="Nagłówek 2 Znak"/>
    <w:basedOn w:val="Domylnaczcionkaakapitu"/>
    <w:link w:val="Nagwek2"/>
    <w:uiPriority w:val="9"/>
    <w:rsid w:val="00542944"/>
    <w:rPr>
      <w:rFonts w:eastAsiaTheme="majorEastAsia" w:cstheme="majorBidi"/>
      <w:b/>
      <w:color w:val="000000" w:themeColor="text1"/>
      <w:sz w:val="28"/>
      <w:szCs w:val="26"/>
    </w:rPr>
  </w:style>
  <w:style w:type="paragraph" w:styleId="Nagwekspisutreci">
    <w:name w:val="TOC Heading"/>
    <w:basedOn w:val="Nagwek1"/>
    <w:next w:val="Normalny"/>
    <w:uiPriority w:val="39"/>
    <w:unhideWhenUsed/>
    <w:qFormat/>
    <w:rsid w:val="00283EC2"/>
    <w:pPr>
      <w:numPr>
        <w:numId w:val="0"/>
      </w:numPr>
      <w:outlineLvl w:val="9"/>
    </w:pPr>
    <w:rPr>
      <w:b w:val="0"/>
      <w:color w:val="2E74B5" w:themeColor="accent1" w:themeShade="BF"/>
      <w:lang w:eastAsia="pl-PL"/>
    </w:rPr>
  </w:style>
  <w:style w:type="paragraph" w:styleId="Spistreci1">
    <w:name w:val="toc 1"/>
    <w:basedOn w:val="Normalny"/>
    <w:next w:val="Normalny"/>
    <w:autoRedefine/>
    <w:uiPriority w:val="39"/>
    <w:unhideWhenUsed/>
    <w:rsid w:val="007F4431"/>
    <w:pPr>
      <w:tabs>
        <w:tab w:val="left" w:pos="1100"/>
        <w:tab w:val="right" w:leader="dot" w:pos="9062"/>
      </w:tabs>
      <w:spacing w:after="100"/>
    </w:pPr>
  </w:style>
  <w:style w:type="paragraph" w:styleId="Spistreci2">
    <w:name w:val="toc 2"/>
    <w:basedOn w:val="Normalny"/>
    <w:next w:val="Normalny"/>
    <w:autoRedefine/>
    <w:uiPriority w:val="39"/>
    <w:unhideWhenUsed/>
    <w:rsid w:val="00287A03"/>
    <w:pPr>
      <w:tabs>
        <w:tab w:val="left" w:pos="1540"/>
        <w:tab w:val="right" w:leader="dot" w:pos="9062"/>
      </w:tabs>
      <w:spacing w:after="100"/>
      <w:ind w:left="220"/>
    </w:pPr>
  </w:style>
  <w:style w:type="character" w:styleId="Hipercze">
    <w:name w:val="Hyperlink"/>
    <w:basedOn w:val="Domylnaczcionkaakapitu"/>
    <w:uiPriority w:val="99"/>
    <w:unhideWhenUsed/>
    <w:rsid w:val="00283EC2"/>
    <w:rPr>
      <w:color w:val="0563C1" w:themeColor="hyperlink"/>
      <w:u w:val="single"/>
    </w:rPr>
  </w:style>
  <w:style w:type="character" w:customStyle="1" w:styleId="Nagwek3Znak">
    <w:name w:val="Nagłówek 3 Znak"/>
    <w:basedOn w:val="Domylnaczcionkaakapitu"/>
    <w:link w:val="Nagwek3"/>
    <w:uiPriority w:val="9"/>
    <w:rsid w:val="00044C06"/>
    <w:rPr>
      <w:rFonts w:eastAsiaTheme="majorEastAsia" w:cstheme="majorBidi"/>
      <w:b/>
      <w:color w:val="000000" w:themeColor="text1"/>
      <w:sz w:val="26"/>
      <w:szCs w:val="24"/>
    </w:rPr>
  </w:style>
  <w:style w:type="paragraph" w:styleId="Spistreci3">
    <w:name w:val="toc 3"/>
    <w:basedOn w:val="Normalny"/>
    <w:next w:val="Normalny"/>
    <w:autoRedefine/>
    <w:uiPriority w:val="39"/>
    <w:unhideWhenUsed/>
    <w:rsid w:val="002F5FA9"/>
    <w:pPr>
      <w:spacing w:after="100"/>
      <w:ind w:left="440"/>
    </w:pPr>
  </w:style>
  <w:style w:type="character" w:customStyle="1" w:styleId="Nagwek4Znak">
    <w:name w:val="Nagłówek 4 Znak"/>
    <w:basedOn w:val="Domylnaczcionkaakapitu"/>
    <w:link w:val="Nagwek4"/>
    <w:uiPriority w:val="9"/>
    <w:rsid w:val="00542F83"/>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F07B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BA0"/>
  </w:style>
  <w:style w:type="paragraph" w:styleId="Stopka">
    <w:name w:val="footer"/>
    <w:basedOn w:val="Normalny"/>
    <w:link w:val="StopkaZnak"/>
    <w:uiPriority w:val="99"/>
    <w:unhideWhenUsed/>
    <w:rsid w:val="00F07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BA0"/>
  </w:style>
  <w:style w:type="character" w:customStyle="1" w:styleId="Nagwek5Znak">
    <w:name w:val="Nagłówek 5 Znak"/>
    <w:basedOn w:val="Domylnaczcionkaakapitu"/>
    <w:link w:val="Nagwek5"/>
    <w:uiPriority w:val="9"/>
    <w:semiHidden/>
    <w:rsid w:val="002E1985"/>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2E1985"/>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E1985"/>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2E198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E1985"/>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
    <w:uiPriority w:val="99"/>
    <w:semiHidden/>
    <w:unhideWhenUsed/>
    <w:rsid w:val="00F579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7972"/>
    <w:rPr>
      <w:rFonts w:ascii="Segoe UI" w:hAnsi="Segoe UI" w:cs="Segoe UI"/>
      <w:sz w:val="18"/>
      <w:szCs w:val="18"/>
    </w:rPr>
  </w:style>
  <w:style w:type="character" w:styleId="Odwoaniedokomentarza">
    <w:name w:val="annotation reference"/>
    <w:basedOn w:val="Domylnaczcionkaakapitu"/>
    <w:uiPriority w:val="99"/>
    <w:semiHidden/>
    <w:unhideWhenUsed/>
    <w:rsid w:val="005F4552"/>
    <w:rPr>
      <w:sz w:val="16"/>
      <w:szCs w:val="16"/>
    </w:rPr>
  </w:style>
  <w:style w:type="paragraph" w:styleId="Tekstkomentarza">
    <w:name w:val="annotation text"/>
    <w:basedOn w:val="Normalny"/>
    <w:link w:val="TekstkomentarzaZnak"/>
    <w:uiPriority w:val="99"/>
    <w:semiHidden/>
    <w:unhideWhenUsed/>
    <w:rsid w:val="005F45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4552"/>
    <w:rPr>
      <w:sz w:val="20"/>
      <w:szCs w:val="20"/>
    </w:rPr>
  </w:style>
  <w:style w:type="paragraph" w:styleId="Tematkomentarza">
    <w:name w:val="annotation subject"/>
    <w:basedOn w:val="Tekstkomentarza"/>
    <w:next w:val="Tekstkomentarza"/>
    <w:link w:val="TematkomentarzaZnak"/>
    <w:uiPriority w:val="99"/>
    <w:semiHidden/>
    <w:unhideWhenUsed/>
    <w:rsid w:val="005F4552"/>
    <w:rPr>
      <w:b/>
      <w:bCs/>
    </w:rPr>
  </w:style>
  <w:style w:type="character" w:customStyle="1" w:styleId="TematkomentarzaZnak">
    <w:name w:val="Temat komentarza Znak"/>
    <w:basedOn w:val="TekstkomentarzaZnak"/>
    <w:link w:val="Tematkomentarza"/>
    <w:uiPriority w:val="99"/>
    <w:semiHidden/>
    <w:rsid w:val="005F4552"/>
    <w:rPr>
      <w:b/>
      <w:bCs/>
      <w:sz w:val="20"/>
      <w:szCs w:val="20"/>
    </w:rPr>
  </w:style>
  <w:style w:type="paragraph" w:styleId="Poprawka">
    <w:name w:val="Revision"/>
    <w:hidden/>
    <w:uiPriority w:val="99"/>
    <w:semiHidden/>
    <w:rsid w:val="009A610D"/>
    <w:pPr>
      <w:spacing w:after="0" w:line="240" w:lineRule="auto"/>
    </w:pPr>
  </w:style>
  <w:style w:type="paragraph" w:customStyle="1" w:styleId="default">
    <w:name w:val="default"/>
    <w:basedOn w:val="Normalny"/>
    <w:rsid w:val="003E43A9"/>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2A160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A1600"/>
    <w:rPr>
      <w:rFonts w:eastAsiaTheme="minorEastAsia"/>
      <w:lang w:eastAsia="pl-PL"/>
    </w:rPr>
  </w:style>
  <w:style w:type="paragraph" w:customStyle="1" w:styleId="Numeracja">
    <w:name w:val="Numeracja"/>
    <w:basedOn w:val="Normalny"/>
    <w:next w:val="Normalny"/>
    <w:uiPriority w:val="99"/>
    <w:rsid w:val="00D66982"/>
    <w:pPr>
      <w:numPr>
        <w:numId w:val="41"/>
      </w:numPr>
      <w:spacing w:after="0" w:line="264" w:lineRule="auto"/>
      <w:jc w:val="left"/>
    </w:pPr>
    <w:rPr>
      <w:rFonts w:ascii="Tahoma" w:eastAsia="Batang" w:hAnsi="Tahoma" w:cs="Arial"/>
      <w:b/>
      <w:sz w:val="24"/>
      <w:szCs w:val="24"/>
      <w:lang w:eastAsia="pl-PL"/>
    </w:rPr>
  </w:style>
  <w:style w:type="paragraph" w:customStyle="1" w:styleId="2r">
    <w:name w:val="2r"/>
    <w:basedOn w:val="Numeracja"/>
    <w:uiPriority w:val="99"/>
    <w:qFormat/>
    <w:rsid w:val="00D66982"/>
    <w:pPr>
      <w:numPr>
        <w:ilvl w:val="1"/>
      </w:numPr>
      <w:spacing w:line="240" w:lineRule="auto"/>
    </w:pPr>
  </w:style>
  <w:style w:type="paragraph" w:customStyle="1" w:styleId="3r">
    <w:name w:val="3r"/>
    <w:basedOn w:val="Numeracja"/>
    <w:uiPriority w:val="99"/>
    <w:qFormat/>
    <w:rsid w:val="00D66982"/>
    <w:pPr>
      <w:numPr>
        <w:ilvl w:val="2"/>
      </w:numPr>
      <w:spacing w:line="240" w:lineRule="auto"/>
    </w:pPr>
  </w:style>
  <w:style w:type="paragraph" w:customStyle="1" w:styleId="4r">
    <w:name w:val="4r"/>
    <w:basedOn w:val="Numeracja"/>
    <w:uiPriority w:val="99"/>
    <w:qFormat/>
    <w:rsid w:val="00D66982"/>
    <w:pPr>
      <w:numPr>
        <w:ilvl w:val="3"/>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5742">
      <w:bodyDiv w:val="1"/>
      <w:marLeft w:val="0"/>
      <w:marRight w:val="0"/>
      <w:marTop w:val="0"/>
      <w:marBottom w:val="0"/>
      <w:divBdr>
        <w:top w:val="none" w:sz="0" w:space="0" w:color="auto"/>
        <w:left w:val="none" w:sz="0" w:space="0" w:color="auto"/>
        <w:bottom w:val="none" w:sz="0" w:space="0" w:color="auto"/>
        <w:right w:val="none" w:sz="0" w:space="0" w:color="auto"/>
      </w:divBdr>
    </w:div>
    <w:div w:id="601645256">
      <w:bodyDiv w:val="1"/>
      <w:marLeft w:val="0"/>
      <w:marRight w:val="0"/>
      <w:marTop w:val="0"/>
      <w:marBottom w:val="0"/>
      <w:divBdr>
        <w:top w:val="none" w:sz="0" w:space="0" w:color="auto"/>
        <w:left w:val="none" w:sz="0" w:space="0" w:color="auto"/>
        <w:bottom w:val="none" w:sz="0" w:space="0" w:color="auto"/>
        <w:right w:val="none" w:sz="0" w:space="0" w:color="auto"/>
      </w:divBdr>
    </w:div>
    <w:div w:id="804468670">
      <w:bodyDiv w:val="1"/>
      <w:marLeft w:val="0"/>
      <w:marRight w:val="0"/>
      <w:marTop w:val="0"/>
      <w:marBottom w:val="0"/>
      <w:divBdr>
        <w:top w:val="none" w:sz="0" w:space="0" w:color="auto"/>
        <w:left w:val="none" w:sz="0" w:space="0" w:color="auto"/>
        <w:bottom w:val="none" w:sz="0" w:space="0" w:color="auto"/>
        <w:right w:val="none" w:sz="0" w:space="0" w:color="auto"/>
      </w:divBdr>
      <w:divsChild>
        <w:div w:id="311057197">
          <w:marLeft w:val="-2400"/>
          <w:marRight w:val="-480"/>
          <w:marTop w:val="0"/>
          <w:marBottom w:val="0"/>
          <w:divBdr>
            <w:top w:val="none" w:sz="0" w:space="0" w:color="auto"/>
            <w:left w:val="none" w:sz="0" w:space="0" w:color="auto"/>
            <w:bottom w:val="none" w:sz="0" w:space="0" w:color="auto"/>
            <w:right w:val="none" w:sz="0" w:space="0" w:color="auto"/>
          </w:divBdr>
        </w:div>
        <w:div w:id="1845511376">
          <w:marLeft w:val="-2400"/>
          <w:marRight w:val="-480"/>
          <w:marTop w:val="0"/>
          <w:marBottom w:val="0"/>
          <w:divBdr>
            <w:top w:val="none" w:sz="0" w:space="0" w:color="auto"/>
            <w:left w:val="none" w:sz="0" w:space="0" w:color="auto"/>
            <w:bottom w:val="none" w:sz="0" w:space="0" w:color="auto"/>
            <w:right w:val="none" w:sz="0" w:space="0" w:color="auto"/>
          </w:divBdr>
        </w:div>
        <w:div w:id="1868367690">
          <w:marLeft w:val="-2400"/>
          <w:marRight w:val="-480"/>
          <w:marTop w:val="0"/>
          <w:marBottom w:val="0"/>
          <w:divBdr>
            <w:top w:val="none" w:sz="0" w:space="0" w:color="auto"/>
            <w:left w:val="none" w:sz="0" w:space="0" w:color="auto"/>
            <w:bottom w:val="none" w:sz="0" w:space="0" w:color="auto"/>
            <w:right w:val="none" w:sz="0" w:space="0" w:color="auto"/>
          </w:divBdr>
        </w:div>
        <w:div w:id="774131390">
          <w:marLeft w:val="-2400"/>
          <w:marRight w:val="-480"/>
          <w:marTop w:val="0"/>
          <w:marBottom w:val="0"/>
          <w:divBdr>
            <w:top w:val="none" w:sz="0" w:space="0" w:color="auto"/>
            <w:left w:val="none" w:sz="0" w:space="0" w:color="auto"/>
            <w:bottom w:val="none" w:sz="0" w:space="0" w:color="auto"/>
            <w:right w:val="none" w:sz="0" w:space="0" w:color="auto"/>
          </w:divBdr>
        </w:div>
        <w:div w:id="2004625902">
          <w:marLeft w:val="-2400"/>
          <w:marRight w:val="-480"/>
          <w:marTop w:val="0"/>
          <w:marBottom w:val="0"/>
          <w:divBdr>
            <w:top w:val="none" w:sz="0" w:space="0" w:color="auto"/>
            <w:left w:val="none" w:sz="0" w:space="0" w:color="auto"/>
            <w:bottom w:val="none" w:sz="0" w:space="0" w:color="auto"/>
            <w:right w:val="none" w:sz="0" w:space="0" w:color="auto"/>
          </w:divBdr>
        </w:div>
        <w:div w:id="516383223">
          <w:marLeft w:val="-2400"/>
          <w:marRight w:val="-480"/>
          <w:marTop w:val="0"/>
          <w:marBottom w:val="0"/>
          <w:divBdr>
            <w:top w:val="none" w:sz="0" w:space="0" w:color="auto"/>
            <w:left w:val="none" w:sz="0" w:space="0" w:color="auto"/>
            <w:bottom w:val="none" w:sz="0" w:space="0" w:color="auto"/>
            <w:right w:val="none" w:sz="0" w:space="0" w:color="auto"/>
          </w:divBdr>
        </w:div>
        <w:div w:id="1440027090">
          <w:marLeft w:val="-2400"/>
          <w:marRight w:val="-480"/>
          <w:marTop w:val="0"/>
          <w:marBottom w:val="0"/>
          <w:divBdr>
            <w:top w:val="none" w:sz="0" w:space="0" w:color="auto"/>
            <w:left w:val="none" w:sz="0" w:space="0" w:color="auto"/>
            <w:bottom w:val="none" w:sz="0" w:space="0" w:color="auto"/>
            <w:right w:val="none" w:sz="0" w:space="0" w:color="auto"/>
          </w:divBdr>
        </w:div>
        <w:div w:id="530192078">
          <w:marLeft w:val="-2400"/>
          <w:marRight w:val="-480"/>
          <w:marTop w:val="0"/>
          <w:marBottom w:val="0"/>
          <w:divBdr>
            <w:top w:val="none" w:sz="0" w:space="0" w:color="auto"/>
            <w:left w:val="none" w:sz="0" w:space="0" w:color="auto"/>
            <w:bottom w:val="none" w:sz="0" w:space="0" w:color="auto"/>
            <w:right w:val="none" w:sz="0" w:space="0" w:color="auto"/>
          </w:divBdr>
        </w:div>
        <w:div w:id="2026443037">
          <w:marLeft w:val="-2400"/>
          <w:marRight w:val="-480"/>
          <w:marTop w:val="0"/>
          <w:marBottom w:val="0"/>
          <w:divBdr>
            <w:top w:val="none" w:sz="0" w:space="0" w:color="auto"/>
            <w:left w:val="none" w:sz="0" w:space="0" w:color="auto"/>
            <w:bottom w:val="none" w:sz="0" w:space="0" w:color="auto"/>
            <w:right w:val="none" w:sz="0" w:space="0" w:color="auto"/>
          </w:divBdr>
        </w:div>
        <w:div w:id="577324790">
          <w:marLeft w:val="-2400"/>
          <w:marRight w:val="-480"/>
          <w:marTop w:val="0"/>
          <w:marBottom w:val="0"/>
          <w:divBdr>
            <w:top w:val="none" w:sz="0" w:space="0" w:color="auto"/>
            <w:left w:val="none" w:sz="0" w:space="0" w:color="auto"/>
            <w:bottom w:val="none" w:sz="0" w:space="0" w:color="auto"/>
            <w:right w:val="none" w:sz="0" w:space="0" w:color="auto"/>
          </w:divBdr>
        </w:div>
        <w:div w:id="1456866657">
          <w:marLeft w:val="-2400"/>
          <w:marRight w:val="-480"/>
          <w:marTop w:val="0"/>
          <w:marBottom w:val="0"/>
          <w:divBdr>
            <w:top w:val="none" w:sz="0" w:space="0" w:color="auto"/>
            <w:left w:val="none" w:sz="0" w:space="0" w:color="auto"/>
            <w:bottom w:val="none" w:sz="0" w:space="0" w:color="auto"/>
            <w:right w:val="none" w:sz="0" w:space="0" w:color="auto"/>
          </w:divBdr>
        </w:div>
        <w:div w:id="1428502973">
          <w:marLeft w:val="-2400"/>
          <w:marRight w:val="-480"/>
          <w:marTop w:val="0"/>
          <w:marBottom w:val="0"/>
          <w:divBdr>
            <w:top w:val="none" w:sz="0" w:space="0" w:color="auto"/>
            <w:left w:val="none" w:sz="0" w:space="0" w:color="auto"/>
            <w:bottom w:val="none" w:sz="0" w:space="0" w:color="auto"/>
            <w:right w:val="none" w:sz="0" w:space="0" w:color="auto"/>
          </w:divBdr>
        </w:div>
        <w:div w:id="625895487">
          <w:marLeft w:val="-2400"/>
          <w:marRight w:val="-480"/>
          <w:marTop w:val="0"/>
          <w:marBottom w:val="0"/>
          <w:divBdr>
            <w:top w:val="none" w:sz="0" w:space="0" w:color="auto"/>
            <w:left w:val="none" w:sz="0" w:space="0" w:color="auto"/>
            <w:bottom w:val="none" w:sz="0" w:space="0" w:color="auto"/>
            <w:right w:val="none" w:sz="0" w:space="0" w:color="auto"/>
          </w:divBdr>
        </w:div>
        <w:div w:id="1297954308">
          <w:marLeft w:val="-2400"/>
          <w:marRight w:val="-480"/>
          <w:marTop w:val="0"/>
          <w:marBottom w:val="0"/>
          <w:divBdr>
            <w:top w:val="none" w:sz="0" w:space="0" w:color="auto"/>
            <w:left w:val="none" w:sz="0" w:space="0" w:color="auto"/>
            <w:bottom w:val="none" w:sz="0" w:space="0" w:color="auto"/>
            <w:right w:val="none" w:sz="0" w:space="0" w:color="auto"/>
          </w:divBdr>
        </w:div>
        <w:div w:id="1516335864">
          <w:marLeft w:val="-2400"/>
          <w:marRight w:val="-480"/>
          <w:marTop w:val="0"/>
          <w:marBottom w:val="0"/>
          <w:divBdr>
            <w:top w:val="none" w:sz="0" w:space="0" w:color="auto"/>
            <w:left w:val="none" w:sz="0" w:space="0" w:color="auto"/>
            <w:bottom w:val="none" w:sz="0" w:space="0" w:color="auto"/>
            <w:right w:val="none" w:sz="0" w:space="0" w:color="auto"/>
          </w:divBdr>
        </w:div>
        <w:div w:id="1090811144">
          <w:marLeft w:val="-2400"/>
          <w:marRight w:val="-480"/>
          <w:marTop w:val="0"/>
          <w:marBottom w:val="0"/>
          <w:divBdr>
            <w:top w:val="none" w:sz="0" w:space="0" w:color="auto"/>
            <w:left w:val="none" w:sz="0" w:space="0" w:color="auto"/>
            <w:bottom w:val="none" w:sz="0" w:space="0" w:color="auto"/>
            <w:right w:val="none" w:sz="0" w:space="0" w:color="auto"/>
          </w:divBdr>
        </w:div>
        <w:div w:id="1380058108">
          <w:marLeft w:val="-2400"/>
          <w:marRight w:val="-480"/>
          <w:marTop w:val="0"/>
          <w:marBottom w:val="0"/>
          <w:divBdr>
            <w:top w:val="none" w:sz="0" w:space="0" w:color="auto"/>
            <w:left w:val="none" w:sz="0" w:space="0" w:color="auto"/>
            <w:bottom w:val="none" w:sz="0" w:space="0" w:color="auto"/>
            <w:right w:val="none" w:sz="0" w:space="0" w:color="auto"/>
          </w:divBdr>
        </w:div>
        <w:div w:id="1406533947">
          <w:marLeft w:val="-2400"/>
          <w:marRight w:val="-480"/>
          <w:marTop w:val="0"/>
          <w:marBottom w:val="0"/>
          <w:divBdr>
            <w:top w:val="none" w:sz="0" w:space="0" w:color="auto"/>
            <w:left w:val="none" w:sz="0" w:space="0" w:color="auto"/>
            <w:bottom w:val="none" w:sz="0" w:space="0" w:color="auto"/>
            <w:right w:val="none" w:sz="0" w:space="0" w:color="auto"/>
          </w:divBdr>
        </w:div>
        <w:div w:id="993144449">
          <w:marLeft w:val="-2400"/>
          <w:marRight w:val="-480"/>
          <w:marTop w:val="0"/>
          <w:marBottom w:val="0"/>
          <w:divBdr>
            <w:top w:val="none" w:sz="0" w:space="0" w:color="auto"/>
            <w:left w:val="none" w:sz="0" w:space="0" w:color="auto"/>
            <w:bottom w:val="none" w:sz="0" w:space="0" w:color="auto"/>
            <w:right w:val="none" w:sz="0" w:space="0" w:color="auto"/>
          </w:divBdr>
        </w:div>
        <w:div w:id="368923332">
          <w:marLeft w:val="-2400"/>
          <w:marRight w:val="-480"/>
          <w:marTop w:val="0"/>
          <w:marBottom w:val="0"/>
          <w:divBdr>
            <w:top w:val="none" w:sz="0" w:space="0" w:color="auto"/>
            <w:left w:val="none" w:sz="0" w:space="0" w:color="auto"/>
            <w:bottom w:val="none" w:sz="0" w:space="0" w:color="auto"/>
            <w:right w:val="none" w:sz="0" w:space="0" w:color="auto"/>
          </w:divBdr>
        </w:div>
        <w:div w:id="1132207706">
          <w:marLeft w:val="-2400"/>
          <w:marRight w:val="-480"/>
          <w:marTop w:val="0"/>
          <w:marBottom w:val="0"/>
          <w:divBdr>
            <w:top w:val="none" w:sz="0" w:space="0" w:color="auto"/>
            <w:left w:val="none" w:sz="0" w:space="0" w:color="auto"/>
            <w:bottom w:val="none" w:sz="0" w:space="0" w:color="auto"/>
            <w:right w:val="none" w:sz="0" w:space="0" w:color="auto"/>
          </w:divBdr>
        </w:div>
        <w:div w:id="2005165971">
          <w:marLeft w:val="-2400"/>
          <w:marRight w:val="-480"/>
          <w:marTop w:val="0"/>
          <w:marBottom w:val="0"/>
          <w:divBdr>
            <w:top w:val="none" w:sz="0" w:space="0" w:color="auto"/>
            <w:left w:val="none" w:sz="0" w:space="0" w:color="auto"/>
            <w:bottom w:val="none" w:sz="0" w:space="0" w:color="auto"/>
            <w:right w:val="none" w:sz="0" w:space="0" w:color="auto"/>
          </w:divBdr>
        </w:div>
        <w:div w:id="396512168">
          <w:marLeft w:val="-2400"/>
          <w:marRight w:val="-480"/>
          <w:marTop w:val="0"/>
          <w:marBottom w:val="0"/>
          <w:divBdr>
            <w:top w:val="none" w:sz="0" w:space="0" w:color="auto"/>
            <w:left w:val="none" w:sz="0" w:space="0" w:color="auto"/>
            <w:bottom w:val="none" w:sz="0" w:space="0" w:color="auto"/>
            <w:right w:val="none" w:sz="0" w:space="0" w:color="auto"/>
          </w:divBdr>
        </w:div>
        <w:div w:id="443963879">
          <w:marLeft w:val="-2400"/>
          <w:marRight w:val="-480"/>
          <w:marTop w:val="0"/>
          <w:marBottom w:val="0"/>
          <w:divBdr>
            <w:top w:val="none" w:sz="0" w:space="0" w:color="auto"/>
            <w:left w:val="none" w:sz="0" w:space="0" w:color="auto"/>
            <w:bottom w:val="none" w:sz="0" w:space="0" w:color="auto"/>
            <w:right w:val="none" w:sz="0" w:space="0" w:color="auto"/>
          </w:divBdr>
        </w:div>
        <w:div w:id="138503990">
          <w:marLeft w:val="-2400"/>
          <w:marRight w:val="-480"/>
          <w:marTop w:val="0"/>
          <w:marBottom w:val="0"/>
          <w:divBdr>
            <w:top w:val="none" w:sz="0" w:space="0" w:color="auto"/>
            <w:left w:val="none" w:sz="0" w:space="0" w:color="auto"/>
            <w:bottom w:val="none" w:sz="0" w:space="0" w:color="auto"/>
            <w:right w:val="none" w:sz="0" w:space="0" w:color="auto"/>
          </w:divBdr>
        </w:div>
        <w:div w:id="503982811">
          <w:marLeft w:val="-2400"/>
          <w:marRight w:val="-480"/>
          <w:marTop w:val="0"/>
          <w:marBottom w:val="0"/>
          <w:divBdr>
            <w:top w:val="none" w:sz="0" w:space="0" w:color="auto"/>
            <w:left w:val="none" w:sz="0" w:space="0" w:color="auto"/>
            <w:bottom w:val="none" w:sz="0" w:space="0" w:color="auto"/>
            <w:right w:val="none" w:sz="0" w:space="0" w:color="auto"/>
          </w:divBdr>
        </w:div>
        <w:div w:id="457576016">
          <w:marLeft w:val="-2400"/>
          <w:marRight w:val="-480"/>
          <w:marTop w:val="0"/>
          <w:marBottom w:val="0"/>
          <w:divBdr>
            <w:top w:val="none" w:sz="0" w:space="0" w:color="auto"/>
            <w:left w:val="none" w:sz="0" w:space="0" w:color="auto"/>
            <w:bottom w:val="none" w:sz="0" w:space="0" w:color="auto"/>
            <w:right w:val="none" w:sz="0" w:space="0" w:color="auto"/>
          </w:divBdr>
        </w:div>
        <w:div w:id="801071703">
          <w:marLeft w:val="-2400"/>
          <w:marRight w:val="-480"/>
          <w:marTop w:val="0"/>
          <w:marBottom w:val="0"/>
          <w:divBdr>
            <w:top w:val="none" w:sz="0" w:space="0" w:color="auto"/>
            <w:left w:val="none" w:sz="0" w:space="0" w:color="auto"/>
            <w:bottom w:val="none" w:sz="0" w:space="0" w:color="auto"/>
            <w:right w:val="none" w:sz="0" w:space="0" w:color="auto"/>
          </w:divBdr>
        </w:div>
        <w:div w:id="1344893553">
          <w:marLeft w:val="-2400"/>
          <w:marRight w:val="-480"/>
          <w:marTop w:val="0"/>
          <w:marBottom w:val="0"/>
          <w:divBdr>
            <w:top w:val="none" w:sz="0" w:space="0" w:color="auto"/>
            <w:left w:val="none" w:sz="0" w:space="0" w:color="auto"/>
            <w:bottom w:val="none" w:sz="0" w:space="0" w:color="auto"/>
            <w:right w:val="none" w:sz="0" w:space="0" w:color="auto"/>
          </w:divBdr>
        </w:div>
        <w:div w:id="364018286">
          <w:marLeft w:val="-2400"/>
          <w:marRight w:val="-480"/>
          <w:marTop w:val="0"/>
          <w:marBottom w:val="0"/>
          <w:divBdr>
            <w:top w:val="none" w:sz="0" w:space="0" w:color="auto"/>
            <w:left w:val="none" w:sz="0" w:space="0" w:color="auto"/>
            <w:bottom w:val="none" w:sz="0" w:space="0" w:color="auto"/>
            <w:right w:val="none" w:sz="0" w:space="0" w:color="auto"/>
          </w:divBdr>
        </w:div>
        <w:div w:id="1765881290">
          <w:marLeft w:val="-2400"/>
          <w:marRight w:val="-480"/>
          <w:marTop w:val="0"/>
          <w:marBottom w:val="0"/>
          <w:divBdr>
            <w:top w:val="none" w:sz="0" w:space="0" w:color="auto"/>
            <w:left w:val="none" w:sz="0" w:space="0" w:color="auto"/>
            <w:bottom w:val="none" w:sz="0" w:space="0" w:color="auto"/>
            <w:right w:val="none" w:sz="0" w:space="0" w:color="auto"/>
          </w:divBdr>
        </w:div>
        <w:div w:id="529415302">
          <w:marLeft w:val="-2400"/>
          <w:marRight w:val="-480"/>
          <w:marTop w:val="0"/>
          <w:marBottom w:val="0"/>
          <w:divBdr>
            <w:top w:val="none" w:sz="0" w:space="0" w:color="auto"/>
            <w:left w:val="none" w:sz="0" w:space="0" w:color="auto"/>
            <w:bottom w:val="none" w:sz="0" w:space="0" w:color="auto"/>
            <w:right w:val="none" w:sz="0" w:space="0" w:color="auto"/>
          </w:divBdr>
        </w:div>
        <w:div w:id="193428787">
          <w:marLeft w:val="-2400"/>
          <w:marRight w:val="-480"/>
          <w:marTop w:val="0"/>
          <w:marBottom w:val="0"/>
          <w:divBdr>
            <w:top w:val="none" w:sz="0" w:space="0" w:color="auto"/>
            <w:left w:val="none" w:sz="0" w:space="0" w:color="auto"/>
            <w:bottom w:val="none" w:sz="0" w:space="0" w:color="auto"/>
            <w:right w:val="none" w:sz="0" w:space="0" w:color="auto"/>
          </w:divBdr>
        </w:div>
        <w:div w:id="847061492">
          <w:marLeft w:val="-2400"/>
          <w:marRight w:val="-480"/>
          <w:marTop w:val="0"/>
          <w:marBottom w:val="0"/>
          <w:divBdr>
            <w:top w:val="none" w:sz="0" w:space="0" w:color="auto"/>
            <w:left w:val="none" w:sz="0" w:space="0" w:color="auto"/>
            <w:bottom w:val="none" w:sz="0" w:space="0" w:color="auto"/>
            <w:right w:val="none" w:sz="0" w:space="0" w:color="auto"/>
          </w:divBdr>
        </w:div>
        <w:div w:id="284628226">
          <w:marLeft w:val="-2400"/>
          <w:marRight w:val="-480"/>
          <w:marTop w:val="0"/>
          <w:marBottom w:val="0"/>
          <w:divBdr>
            <w:top w:val="none" w:sz="0" w:space="0" w:color="auto"/>
            <w:left w:val="none" w:sz="0" w:space="0" w:color="auto"/>
            <w:bottom w:val="none" w:sz="0" w:space="0" w:color="auto"/>
            <w:right w:val="none" w:sz="0" w:space="0" w:color="auto"/>
          </w:divBdr>
        </w:div>
        <w:div w:id="1788619025">
          <w:marLeft w:val="-2400"/>
          <w:marRight w:val="-480"/>
          <w:marTop w:val="0"/>
          <w:marBottom w:val="0"/>
          <w:divBdr>
            <w:top w:val="none" w:sz="0" w:space="0" w:color="auto"/>
            <w:left w:val="none" w:sz="0" w:space="0" w:color="auto"/>
            <w:bottom w:val="none" w:sz="0" w:space="0" w:color="auto"/>
            <w:right w:val="none" w:sz="0" w:space="0" w:color="auto"/>
          </w:divBdr>
        </w:div>
        <w:div w:id="140541582">
          <w:marLeft w:val="-2400"/>
          <w:marRight w:val="-480"/>
          <w:marTop w:val="0"/>
          <w:marBottom w:val="0"/>
          <w:divBdr>
            <w:top w:val="none" w:sz="0" w:space="0" w:color="auto"/>
            <w:left w:val="none" w:sz="0" w:space="0" w:color="auto"/>
            <w:bottom w:val="none" w:sz="0" w:space="0" w:color="auto"/>
            <w:right w:val="none" w:sz="0" w:space="0" w:color="auto"/>
          </w:divBdr>
        </w:div>
        <w:div w:id="978532038">
          <w:marLeft w:val="-2400"/>
          <w:marRight w:val="-480"/>
          <w:marTop w:val="0"/>
          <w:marBottom w:val="0"/>
          <w:divBdr>
            <w:top w:val="none" w:sz="0" w:space="0" w:color="auto"/>
            <w:left w:val="none" w:sz="0" w:space="0" w:color="auto"/>
            <w:bottom w:val="none" w:sz="0" w:space="0" w:color="auto"/>
            <w:right w:val="none" w:sz="0" w:space="0" w:color="auto"/>
          </w:divBdr>
        </w:div>
        <w:div w:id="1713843981">
          <w:marLeft w:val="-2400"/>
          <w:marRight w:val="-480"/>
          <w:marTop w:val="0"/>
          <w:marBottom w:val="0"/>
          <w:divBdr>
            <w:top w:val="none" w:sz="0" w:space="0" w:color="auto"/>
            <w:left w:val="none" w:sz="0" w:space="0" w:color="auto"/>
            <w:bottom w:val="none" w:sz="0" w:space="0" w:color="auto"/>
            <w:right w:val="none" w:sz="0" w:space="0" w:color="auto"/>
          </w:divBdr>
        </w:div>
        <w:div w:id="149099609">
          <w:marLeft w:val="-2400"/>
          <w:marRight w:val="-480"/>
          <w:marTop w:val="0"/>
          <w:marBottom w:val="0"/>
          <w:divBdr>
            <w:top w:val="none" w:sz="0" w:space="0" w:color="auto"/>
            <w:left w:val="none" w:sz="0" w:space="0" w:color="auto"/>
            <w:bottom w:val="none" w:sz="0" w:space="0" w:color="auto"/>
            <w:right w:val="none" w:sz="0" w:space="0" w:color="auto"/>
          </w:divBdr>
        </w:div>
        <w:div w:id="813176704">
          <w:marLeft w:val="-2400"/>
          <w:marRight w:val="-480"/>
          <w:marTop w:val="0"/>
          <w:marBottom w:val="0"/>
          <w:divBdr>
            <w:top w:val="none" w:sz="0" w:space="0" w:color="auto"/>
            <w:left w:val="none" w:sz="0" w:space="0" w:color="auto"/>
            <w:bottom w:val="none" w:sz="0" w:space="0" w:color="auto"/>
            <w:right w:val="none" w:sz="0" w:space="0" w:color="auto"/>
          </w:divBdr>
        </w:div>
        <w:div w:id="150948426">
          <w:marLeft w:val="-2400"/>
          <w:marRight w:val="-480"/>
          <w:marTop w:val="0"/>
          <w:marBottom w:val="0"/>
          <w:divBdr>
            <w:top w:val="none" w:sz="0" w:space="0" w:color="auto"/>
            <w:left w:val="none" w:sz="0" w:space="0" w:color="auto"/>
            <w:bottom w:val="none" w:sz="0" w:space="0" w:color="auto"/>
            <w:right w:val="none" w:sz="0" w:space="0" w:color="auto"/>
          </w:divBdr>
        </w:div>
        <w:div w:id="277757328">
          <w:marLeft w:val="-2400"/>
          <w:marRight w:val="-480"/>
          <w:marTop w:val="0"/>
          <w:marBottom w:val="0"/>
          <w:divBdr>
            <w:top w:val="none" w:sz="0" w:space="0" w:color="auto"/>
            <w:left w:val="none" w:sz="0" w:space="0" w:color="auto"/>
            <w:bottom w:val="none" w:sz="0" w:space="0" w:color="auto"/>
            <w:right w:val="none" w:sz="0" w:space="0" w:color="auto"/>
          </w:divBdr>
        </w:div>
        <w:div w:id="1310134799">
          <w:marLeft w:val="-2400"/>
          <w:marRight w:val="-480"/>
          <w:marTop w:val="0"/>
          <w:marBottom w:val="0"/>
          <w:divBdr>
            <w:top w:val="none" w:sz="0" w:space="0" w:color="auto"/>
            <w:left w:val="none" w:sz="0" w:space="0" w:color="auto"/>
            <w:bottom w:val="none" w:sz="0" w:space="0" w:color="auto"/>
            <w:right w:val="none" w:sz="0" w:space="0" w:color="auto"/>
          </w:divBdr>
        </w:div>
        <w:div w:id="1207716244">
          <w:marLeft w:val="-2400"/>
          <w:marRight w:val="-480"/>
          <w:marTop w:val="0"/>
          <w:marBottom w:val="0"/>
          <w:divBdr>
            <w:top w:val="none" w:sz="0" w:space="0" w:color="auto"/>
            <w:left w:val="none" w:sz="0" w:space="0" w:color="auto"/>
            <w:bottom w:val="none" w:sz="0" w:space="0" w:color="auto"/>
            <w:right w:val="none" w:sz="0" w:space="0" w:color="auto"/>
          </w:divBdr>
        </w:div>
        <w:div w:id="1347247215">
          <w:marLeft w:val="-2400"/>
          <w:marRight w:val="-480"/>
          <w:marTop w:val="0"/>
          <w:marBottom w:val="0"/>
          <w:divBdr>
            <w:top w:val="none" w:sz="0" w:space="0" w:color="auto"/>
            <w:left w:val="none" w:sz="0" w:space="0" w:color="auto"/>
            <w:bottom w:val="none" w:sz="0" w:space="0" w:color="auto"/>
            <w:right w:val="none" w:sz="0" w:space="0" w:color="auto"/>
          </w:divBdr>
        </w:div>
        <w:div w:id="682365664">
          <w:marLeft w:val="-2400"/>
          <w:marRight w:val="-480"/>
          <w:marTop w:val="0"/>
          <w:marBottom w:val="0"/>
          <w:divBdr>
            <w:top w:val="none" w:sz="0" w:space="0" w:color="auto"/>
            <w:left w:val="none" w:sz="0" w:space="0" w:color="auto"/>
            <w:bottom w:val="none" w:sz="0" w:space="0" w:color="auto"/>
            <w:right w:val="none" w:sz="0" w:space="0" w:color="auto"/>
          </w:divBdr>
        </w:div>
        <w:div w:id="949822104">
          <w:marLeft w:val="-2400"/>
          <w:marRight w:val="-480"/>
          <w:marTop w:val="0"/>
          <w:marBottom w:val="0"/>
          <w:divBdr>
            <w:top w:val="none" w:sz="0" w:space="0" w:color="auto"/>
            <w:left w:val="none" w:sz="0" w:space="0" w:color="auto"/>
            <w:bottom w:val="none" w:sz="0" w:space="0" w:color="auto"/>
            <w:right w:val="none" w:sz="0" w:space="0" w:color="auto"/>
          </w:divBdr>
        </w:div>
        <w:div w:id="758872628">
          <w:marLeft w:val="-2400"/>
          <w:marRight w:val="-480"/>
          <w:marTop w:val="0"/>
          <w:marBottom w:val="0"/>
          <w:divBdr>
            <w:top w:val="none" w:sz="0" w:space="0" w:color="auto"/>
            <w:left w:val="none" w:sz="0" w:space="0" w:color="auto"/>
            <w:bottom w:val="none" w:sz="0" w:space="0" w:color="auto"/>
            <w:right w:val="none" w:sz="0" w:space="0" w:color="auto"/>
          </w:divBdr>
        </w:div>
        <w:div w:id="1400514046">
          <w:marLeft w:val="-2400"/>
          <w:marRight w:val="-480"/>
          <w:marTop w:val="0"/>
          <w:marBottom w:val="0"/>
          <w:divBdr>
            <w:top w:val="none" w:sz="0" w:space="0" w:color="auto"/>
            <w:left w:val="none" w:sz="0" w:space="0" w:color="auto"/>
            <w:bottom w:val="none" w:sz="0" w:space="0" w:color="auto"/>
            <w:right w:val="none" w:sz="0" w:space="0" w:color="auto"/>
          </w:divBdr>
        </w:div>
        <w:div w:id="284850506">
          <w:marLeft w:val="-2400"/>
          <w:marRight w:val="-480"/>
          <w:marTop w:val="0"/>
          <w:marBottom w:val="0"/>
          <w:divBdr>
            <w:top w:val="none" w:sz="0" w:space="0" w:color="auto"/>
            <w:left w:val="none" w:sz="0" w:space="0" w:color="auto"/>
            <w:bottom w:val="none" w:sz="0" w:space="0" w:color="auto"/>
            <w:right w:val="none" w:sz="0" w:space="0" w:color="auto"/>
          </w:divBdr>
        </w:div>
        <w:div w:id="782306156">
          <w:marLeft w:val="-2400"/>
          <w:marRight w:val="-480"/>
          <w:marTop w:val="0"/>
          <w:marBottom w:val="0"/>
          <w:divBdr>
            <w:top w:val="none" w:sz="0" w:space="0" w:color="auto"/>
            <w:left w:val="none" w:sz="0" w:space="0" w:color="auto"/>
            <w:bottom w:val="none" w:sz="0" w:space="0" w:color="auto"/>
            <w:right w:val="none" w:sz="0" w:space="0" w:color="auto"/>
          </w:divBdr>
        </w:div>
        <w:div w:id="980160398">
          <w:marLeft w:val="-2400"/>
          <w:marRight w:val="-480"/>
          <w:marTop w:val="0"/>
          <w:marBottom w:val="0"/>
          <w:divBdr>
            <w:top w:val="none" w:sz="0" w:space="0" w:color="auto"/>
            <w:left w:val="none" w:sz="0" w:space="0" w:color="auto"/>
            <w:bottom w:val="none" w:sz="0" w:space="0" w:color="auto"/>
            <w:right w:val="none" w:sz="0" w:space="0" w:color="auto"/>
          </w:divBdr>
        </w:div>
        <w:div w:id="1335918488">
          <w:marLeft w:val="-2400"/>
          <w:marRight w:val="-480"/>
          <w:marTop w:val="0"/>
          <w:marBottom w:val="0"/>
          <w:divBdr>
            <w:top w:val="none" w:sz="0" w:space="0" w:color="auto"/>
            <w:left w:val="none" w:sz="0" w:space="0" w:color="auto"/>
            <w:bottom w:val="none" w:sz="0" w:space="0" w:color="auto"/>
            <w:right w:val="none" w:sz="0" w:space="0" w:color="auto"/>
          </w:divBdr>
        </w:div>
        <w:div w:id="282345294">
          <w:marLeft w:val="-2400"/>
          <w:marRight w:val="-480"/>
          <w:marTop w:val="0"/>
          <w:marBottom w:val="0"/>
          <w:divBdr>
            <w:top w:val="none" w:sz="0" w:space="0" w:color="auto"/>
            <w:left w:val="none" w:sz="0" w:space="0" w:color="auto"/>
            <w:bottom w:val="none" w:sz="0" w:space="0" w:color="auto"/>
            <w:right w:val="none" w:sz="0" w:space="0" w:color="auto"/>
          </w:divBdr>
        </w:div>
        <w:div w:id="992300131">
          <w:marLeft w:val="-2400"/>
          <w:marRight w:val="-480"/>
          <w:marTop w:val="0"/>
          <w:marBottom w:val="0"/>
          <w:divBdr>
            <w:top w:val="none" w:sz="0" w:space="0" w:color="auto"/>
            <w:left w:val="none" w:sz="0" w:space="0" w:color="auto"/>
            <w:bottom w:val="none" w:sz="0" w:space="0" w:color="auto"/>
            <w:right w:val="none" w:sz="0" w:space="0" w:color="auto"/>
          </w:divBdr>
        </w:div>
        <w:div w:id="326127858">
          <w:marLeft w:val="-2400"/>
          <w:marRight w:val="-480"/>
          <w:marTop w:val="0"/>
          <w:marBottom w:val="0"/>
          <w:divBdr>
            <w:top w:val="none" w:sz="0" w:space="0" w:color="auto"/>
            <w:left w:val="none" w:sz="0" w:space="0" w:color="auto"/>
            <w:bottom w:val="none" w:sz="0" w:space="0" w:color="auto"/>
            <w:right w:val="none" w:sz="0" w:space="0" w:color="auto"/>
          </w:divBdr>
        </w:div>
        <w:div w:id="1650748845">
          <w:marLeft w:val="-2400"/>
          <w:marRight w:val="-480"/>
          <w:marTop w:val="0"/>
          <w:marBottom w:val="0"/>
          <w:divBdr>
            <w:top w:val="none" w:sz="0" w:space="0" w:color="auto"/>
            <w:left w:val="none" w:sz="0" w:space="0" w:color="auto"/>
            <w:bottom w:val="none" w:sz="0" w:space="0" w:color="auto"/>
            <w:right w:val="none" w:sz="0" w:space="0" w:color="auto"/>
          </w:divBdr>
        </w:div>
        <w:div w:id="876238749">
          <w:marLeft w:val="-2400"/>
          <w:marRight w:val="-480"/>
          <w:marTop w:val="0"/>
          <w:marBottom w:val="0"/>
          <w:divBdr>
            <w:top w:val="none" w:sz="0" w:space="0" w:color="auto"/>
            <w:left w:val="none" w:sz="0" w:space="0" w:color="auto"/>
            <w:bottom w:val="none" w:sz="0" w:space="0" w:color="auto"/>
            <w:right w:val="none" w:sz="0" w:space="0" w:color="auto"/>
          </w:divBdr>
        </w:div>
        <w:div w:id="1015964013">
          <w:marLeft w:val="-2400"/>
          <w:marRight w:val="-480"/>
          <w:marTop w:val="0"/>
          <w:marBottom w:val="0"/>
          <w:divBdr>
            <w:top w:val="none" w:sz="0" w:space="0" w:color="auto"/>
            <w:left w:val="none" w:sz="0" w:space="0" w:color="auto"/>
            <w:bottom w:val="none" w:sz="0" w:space="0" w:color="auto"/>
            <w:right w:val="none" w:sz="0" w:space="0" w:color="auto"/>
          </w:divBdr>
        </w:div>
        <w:div w:id="886917463">
          <w:marLeft w:val="-2400"/>
          <w:marRight w:val="-480"/>
          <w:marTop w:val="0"/>
          <w:marBottom w:val="0"/>
          <w:divBdr>
            <w:top w:val="none" w:sz="0" w:space="0" w:color="auto"/>
            <w:left w:val="none" w:sz="0" w:space="0" w:color="auto"/>
            <w:bottom w:val="none" w:sz="0" w:space="0" w:color="auto"/>
            <w:right w:val="none" w:sz="0" w:space="0" w:color="auto"/>
          </w:divBdr>
        </w:div>
        <w:div w:id="438068384">
          <w:marLeft w:val="-2400"/>
          <w:marRight w:val="-480"/>
          <w:marTop w:val="0"/>
          <w:marBottom w:val="0"/>
          <w:divBdr>
            <w:top w:val="none" w:sz="0" w:space="0" w:color="auto"/>
            <w:left w:val="none" w:sz="0" w:space="0" w:color="auto"/>
            <w:bottom w:val="none" w:sz="0" w:space="0" w:color="auto"/>
            <w:right w:val="none" w:sz="0" w:space="0" w:color="auto"/>
          </w:divBdr>
        </w:div>
        <w:div w:id="1775125129">
          <w:marLeft w:val="-2400"/>
          <w:marRight w:val="-480"/>
          <w:marTop w:val="0"/>
          <w:marBottom w:val="0"/>
          <w:divBdr>
            <w:top w:val="none" w:sz="0" w:space="0" w:color="auto"/>
            <w:left w:val="none" w:sz="0" w:space="0" w:color="auto"/>
            <w:bottom w:val="none" w:sz="0" w:space="0" w:color="auto"/>
            <w:right w:val="none" w:sz="0" w:space="0" w:color="auto"/>
          </w:divBdr>
        </w:div>
      </w:divsChild>
    </w:div>
    <w:div w:id="10632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9BB3-CA14-40D6-B011-2D636625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4912</Words>
  <Characters>29476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kk</dc:creator>
  <cp:lastModifiedBy>Piotr  Galas</cp:lastModifiedBy>
  <cp:revision>2</cp:revision>
  <cp:lastPrinted>2022-07-27T11:41:00Z</cp:lastPrinted>
  <dcterms:created xsi:type="dcterms:W3CDTF">2024-05-20T07:23:00Z</dcterms:created>
  <dcterms:modified xsi:type="dcterms:W3CDTF">2024-05-20T07:23:00Z</dcterms:modified>
</cp:coreProperties>
</file>