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7155" w:rsidTr="009E46A7">
        <w:tc>
          <w:tcPr>
            <w:tcW w:w="9212" w:type="dxa"/>
            <w:shd w:val="clear" w:color="auto" w:fill="B8CCE4" w:themeFill="accent1" w:themeFillTint="66"/>
          </w:tcPr>
          <w:p w:rsidR="00337155" w:rsidRPr="00337155" w:rsidRDefault="00337155" w:rsidP="006B7E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55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  <w:p w:rsidR="00337155" w:rsidRPr="00AF3094" w:rsidRDefault="00477B10" w:rsidP="00454B49">
            <w:pPr>
              <w:pStyle w:val="Akapitzlist"/>
              <w:spacing w:after="120" w:line="276" w:lineRule="auto"/>
              <w:ind w:left="426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Budowa</w:t>
            </w:r>
            <w:r w:rsidR="006B7E0B" w:rsidRPr="0048264D">
              <w:rPr>
                <w:rFonts w:cs="Calibri"/>
                <w:b/>
                <w:sz w:val="24"/>
                <w:szCs w:val="24"/>
              </w:rPr>
              <w:t xml:space="preserve"> oświetlenia</w:t>
            </w:r>
            <w:r w:rsidR="0050000F">
              <w:rPr>
                <w:rFonts w:cs="Calibri"/>
                <w:b/>
                <w:sz w:val="24"/>
                <w:szCs w:val="24"/>
              </w:rPr>
              <w:t xml:space="preserve"> dróg na terenie Gminy Białe Błota</w:t>
            </w:r>
            <w:r w:rsidR="00AF3094">
              <w:rPr>
                <w:rFonts w:cs="Calibri"/>
                <w:b/>
                <w:sz w:val="24"/>
                <w:szCs w:val="24"/>
              </w:rPr>
              <w:t xml:space="preserve"> w ramach zada</w:t>
            </w:r>
            <w:r w:rsidR="006F5351">
              <w:rPr>
                <w:rFonts w:cs="Calibri"/>
                <w:b/>
                <w:sz w:val="24"/>
                <w:szCs w:val="24"/>
              </w:rPr>
              <w:t>ń</w:t>
            </w:r>
            <w:r w:rsidR="00AF3094">
              <w:rPr>
                <w:rFonts w:cs="Calibri"/>
                <w:b/>
                <w:sz w:val="24"/>
                <w:szCs w:val="24"/>
              </w:rPr>
              <w:t xml:space="preserve"> pn. „Projekt</w:t>
            </w:r>
            <w:r w:rsidR="0050000F">
              <w:rPr>
                <w:rFonts w:cs="Calibri"/>
                <w:b/>
                <w:sz w:val="24"/>
                <w:szCs w:val="24"/>
              </w:rPr>
              <w:t>y</w:t>
            </w:r>
            <w:r w:rsidR="00AF309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i budowa </w:t>
            </w:r>
            <w:r w:rsidR="00AF3094">
              <w:rPr>
                <w:rFonts w:cs="Calibri"/>
                <w:b/>
                <w:sz w:val="24"/>
                <w:szCs w:val="24"/>
              </w:rPr>
              <w:t xml:space="preserve">oświetlenia </w:t>
            </w:r>
            <w:r w:rsidR="0050000F">
              <w:rPr>
                <w:rFonts w:cs="Calibri"/>
                <w:b/>
                <w:sz w:val="24"/>
                <w:szCs w:val="24"/>
              </w:rPr>
              <w:t>dróg na te</w:t>
            </w:r>
            <w:r w:rsidR="00454B49">
              <w:rPr>
                <w:rFonts w:cs="Calibri"/>
                <w:b/>
                <w:sz w:val="24"/>
                <w:szCs w:val="24"/>
              </w:rPr>
              <w:t xml:space="preserve">renie Gminy Białe Błota – etap </w:t>
            </w:r>
            <w:r w:rsidR="0050000F">
              <w:rPr>
                <w:rFonts w:cs="Calibri"/>
                <w:b/>
                <w:sz w:val="24"/>
                <w:szCs w:val="24"/>
              </w:rPr>
              <w:t>V</w:t>
            </w:r>
            <w:r w:rsidR="00AF3094">
              <w:rPr>
                <w:rFonts w:cs="Calibri"/>
                <w:b/>
                <w:sz w:val="24"/>
                <w:szCs w:val="24"/>
              </w:rPr>
              <w:t>”</w:t>
            </w:r>
            <w:r w:rsidR="00D33BD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015240" w:rsidRDefault="001D5A8B" w:rsidP="00854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8C" w:rsidRPr="0002488A" w:rsidRDefault="0099338C" w:rsidP="00993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Pr="0002488A">
        <w:rPr>
          <w:rFonts w:ascii="Times New Roman" w:hAnsi="Times New Roman" w:cs="Times New Roman"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sz w:val="24"/>
          <w:szCs w:val="24"/>
        </w:rPr>
        <w:t>obejmuje</w:t>
      </w:r>
      <w:r w:rsidRPr="0002488A">
        <w:rPr>
          <w:rFonts w:ascii="Times New Roman" w:hAnsi="Times New Roman" w:cs="Times New Roman"/>
          <w:sz w:val="24"/>
          <w:szCs w:val="24"/>
        </w:rPr>
        <w:t xml:space="preserve"> wykonanie robót budowlanych polegających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na budowie oświetlenia drogowego</w:t>
      </w:r>
      <w:r>
        <w:rPr>
          <w:rFonts w:ascii="Times New Roman" w:hAnsi="Times New Roman" w:cs="Times New Roman"/>
          <w:sz w:val="24"/>
          <w:szCs w:val="24"/>
        </w:rPr>
        <w:t xml:space="preserve"> na terenie gminy Białe Błota. Szczegółowy zakres prac ujęto w tabeli stanowiącej Załącznik Nr 1 do niniejszego OPZ.</w:t>
      </w:r>
    </w:p>
    <w:p w:rsidR="0099338C" w:rsidRPr="0002488A" w:rsidRDefault="0099338C" w:rsidP="00993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A">
        <w:rPr>
          <w:rFonts w:ascii="Times New Roman" w:hAnsi="Times New Roman" w:cs="Times New Roman"/>
          <w:sz w:val="24"/>
          <w:szCs w:val="24"/>
        </w:rPr>
        <w:t xml:space="preserve">Przedmiot zamówienia został opisany w dokumentacji projektowej, </w:t>
      </w:r>
      <w:r>
        <w:rPr>
          <w:rFonts w:ascii="Times New Roman" w:hAnsi="Times New Roman" w:cs="Times New Roman"/>
          <w:sz w:val="24"/>
          <w:szCs w:val="24"/>
        </w:rPr>
        <w:t>przedmiarach robót</w:t>
      </w:r>
      <w:r w:rsidRPr="0002488A">
        <w:rPr>
          <w:rFonts w:ascii="Times New Roman" w:hAnsi="Times New Roman" w:cs="Times New Roman"/>
          <w:sz w:val="24"/>
          <w:szCs w:val="24"/>
        </w:rPr>
        <w:t xml:space="preserve"> oraz szczegółowej specyfikacji technicznej.</w:t>
      </w:r>
    </w:p>
    <w:p w:rsidR="004A424B" w:rsidRPr="0002488A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A">
        <w:rPr>
          <w:rFonts w:ascii="Times New Roman" w:hAnsi="Times New Roman" w:cs="Times New Roman"/>
          <w:sz w:val="24"/>
          <w:szCs w:val="24"/>
        </w:rPr>
        <w:t>Jeżeli dokumentacja projektowa lub szczegółowa specy</w:t>
      </w:r>
      <w:r>
        <w:rPr>
          <w:rFonts w:ascii="Times New Roman" w:hAnsi="Times New Roman" w:cs="Times New Roman"/>
          <w:sz w:val="24"/>
          <w:szCs w:val="24"/>
        </w:rPr>
        <w:t xml:space="preserve">fikacja techniczna wskazywałyby </w:t>
      </w:r>
      <w:r w:rsidRPr="0002488A">
        <w:rPr>
          <w:rFonts w:ascii="Times New Roman" w:hAnsi="Times New Roman" w:cs="Times New Roman"/>
          <w:sz w:val="24"/>
          <w:szCs w:val="24"/>
        </w:rPr>
        <w:t xml:space="preserve">w odniesieniu </w:t>
      </w:r>
      <w:r w:rsidRPr="005032C4">
        <w:rPr>
          <w:rFonts w:ascii="Times New Roman" w:hAnsi="Times New Roman" w:cs="Times New Roman"/>
          <w:sz w:val="24"/>
          <w:szCs w:val="24"/>
        </w:rPr>
        <w:t>do niektórych materiałów i urządzeń znaki towarowe</w:t>
      </w:r>
      <w:r w:rsidRPr="005032C4">
        <w:rPr>
          <w:rFonts w:ascii="Times New Roman" w:hAnsi="Times New Roman" w:cs="Times New Roman"/>
          <w:sz w:val="24"/>
          <w:szCs w:val="24"/>
        </w:rPr>
        <w:br/>
        <w:t xml:space="preserve">lub pochodzenie, Zamawiający zgodnie </w:t>
      </w:r>
      <w:r w:rsidR="005032C4" w:rsidRPr="005032C4">
        <w:rPr>
          <w:rFonts w:ascii="Times New Roman" w:hAnsi="Times New Roman" w:cs="Times New Roman"/>
          <w:sz w:val="24"/>
          <w:szCs w:val="24"/>
        </w:rPr>
        <w:t xml:space="preserve">zapisami </w:t>
      </w:r>
      <w:r w:rsidRPr="005032C4">
        <w:rPr>
          <w:rFonts w:ascii="Times New Roman" w:hAnsi="Times New Roman" w:cs="Times New Roman"/>
          <w:sz w:val="24"/>
          <w:szCs w:val="24"/>
        </w:rPr>
        <w:t xml:space="preserve">art. </w:t>
      </w:r>
      <w:r w:rsidR="005032C4" w:rsidRPr="005032C4">
        <w:rPr>
          <w:rFonts w:ascii="Times New Roman" w:hAnsi="Times New Roman" w:cs="Times New Roman"/>
          <w:sz w:val="24"/>
          <w:szCs w:val="24"/>
        </w:rPr>
        <w:t>99</w:t>
      </w:r>
      <w:r w:rsidRPr="005032C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032C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32C4">
        <w:rPr>
          <w:rFonts w:ascii="Times New Roman" w:hAnsi="Times New Roman" w:cs="Times New Roman"/>
          <w:sz w:val="24"/>
          <w:szCs w:val="24"/>
        </w:rPr>
        <w:t xml:space="preserve">, dopuszcza </w:t>
      </w:r>
      <w:r w:rsidRPr="0002488A">
        <w:rPr>
          <w:rFonts w:ascii="Times New Roman" w:hAnsi="Times New Roman" w:cs="Times New Roman"/>
          <w:sz w:val="24"/>
          <w:szCs w:val="24"/>
        </w:rPr>
        <w:t>składania materiałów równoważnych. Wszelkie materiały pochodzące od konkretnych producentów, określają minimalne parametry jakościowe i cechy użytkowe, jakim muszą odpowiadać towary, aby sp</w:t>
      </w:r>
      <w:r>
        <w:rPr>
          <w:rFonts w:ascii="Times New Roman" w:hAnsi="Times New Roman" w:cs="Times New Roman"/>
          <w:sz w:val="24"/>
          <w:szCs w:val="24"/>
        </w:rPr>
        <w:t>ełnić wymagania stawiane przez Z</w:t>
      </w:r>
      <w:r w:rsidRPr="0002488A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i stanowią wyłącznie wzorzec jakościowy przedmiotu zamówienia. Poprzez zapis dotyczący minimalnych wy</w:t>
      </w:r>
      <w:r>
        <w:rPr>
          <w:rFonts w:ascii="Times New Roman" w:hAnsi="Times New Roman" w:cs="Times New Roman"/>
          <w:sz w:val="24"/>
          <w:szCs w:val="24"/>
        </w:rPr>
        <w:t>magań parametrów jakościowych, Z</w:t>
      </w:r>
      <w:r w:rsidRPr="0002488A">
        <w:rPr>
          <w:rFonts w:ascii="Times New Roman" w:hAnsi="Times New Roman" w:cs="Times New Roman"/>
          <w:sz w:val="24"/>
          <w:szCs w:val="24"/>
        </w:rPr>
        <w:t>amawiający rozumie wymagania towarów zawarte w ogólnie dostępnych źródłach, katalogach, stronach internetowych producentów. Operowanie przykładowymi nazwami producenta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 xml:space="preserve">ma jedynie na celu </w:t>
      </w:r>
      <w:r>
        <w:rPr>
          <w:rFonts w:ascii="Times New Roman" w:hAnsi="Times New Roman" w:cs="Times New Roman"/>
          <w:sz w:val="24"/>
          <w:szCs w:val="24"/>
        </w:rPr>
        <w:t>doprecyzowanie poziomu oczekiwań Z</w:t>
      </w:r>
      <w:r w:rsidRPr="0002488A">
        <w:rPr>
          <w:rFonts w:ascii="Times New Roman" w:hAnsi="Times New Roman" w:cs="Times New Roman"/>
          <w:sz w:val="24"/>
          <w:szCs w:val="24"/>
        </w:rPr>
        <w:t xml:space="preserve">amawiającego w stosunku </w:t>
      </w:r>
      <w:r w:rsidR="00AA5BDE"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do określonego rozwiązania. Posługiwanie się nazwami producentów/produktów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ma wyłącznie charakter przykładowy. Zamawiający przy opisie przedmiotu zamówienia, wskazując oznaczenie konkretnego producenta (dostawcy) lub konkretny produkt, dopuszcza jednocześnie produkty równoważne o parametrach jakościowych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i cechach użytkowych, co najmniej na poziomie parametrów wskazanego produktu, uznając tym samym każdy produkt o wskazanych parametrach</w:t>
      </w:r>
      <w:r w:rsidR="00C31659">
        <w:rPr>
          <w:rFonts w:ascii="Times New Roman" w:hAnsi="Times New Roman" w:cs="Times New Roman"/>
          <w:sz w:val="24"/>
          <w:szCs w:val="24"/>
        </w:rPr>
        <w:t xml:space="preserve"> </w:t>
      </w:r>
      <w:r w:rsidRPr="0002488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ub lepszych. W takiej sytuacji Z</w:t>
      </w:r>
      <w:r w:rsidRPr="0002488A">
        <w:rPr>
          <w:rFonts w:ascii="Times New Roman" w:hAnsi="Times New Roman" w:cs="Times New Roman"/>
          <w:sz w:val="24"/>
          <w:szCs w:val="24"/>
        </w:rPr>
        <w:t>amawiający wymaga złożenia stosownych dokumentów, uwiarygodniających te materiały lub urządzenia. B</w:t>
      </w:r>
      <w:r>
        <w:rPr>
          <w:rFonts w:ascii="Times New Roman" w:hAnsi="Times New Roman" w:cs="Times New Roman"/>
          <w:sz w:val="24"/>
          <w:szCs w:val="24"/>
        </w:rPr>
        <w:t>ędą one podlegały ocenie przez Z</w:t>
      </w:r>
      <w:r w:rsidRPr="0002488A">
        <w:rPr>
          <w:rFonts w:ascii="Times New Roman" w:hAnsi="Times New Roman" w:cs="Times New Roman"/>
          <w:sz w:val="24"/>
          <w:szCs w:val="24"/>
        </w:rPr>
        <w:t>amawiającego, która będ</w:t>
      </w:r>
      <w:r>
        <w:rPr>
          <w:rFonts w:ascii="Times New Roman" w:hAnsi="Times New Roman" w:cs="Times New Roman"/>
          <w:sz w:val="24"/>
          <w:szCs w:val="24"/>
        </w:rPr>
        <w:t>zie podstawą do podjęcia przez Z</w:t>
      </w:r>
      <w:r w:rsidRPr="0002488A">
        <w:rPr>
          <w:rFonts w:ascii="Times New Roman" w:hAnsi="Times New Roman" w:cs="Times New Roman"/>
          <w:sz w:val="24"/>
          <w:szCs w:val="24"/>
        </w:rPr>
        <w:t xml:space="preserve">amawiającego decyzji o akceptacji materiałów równoważnych. </w:t>
      </w:r>
    </w:p>
    <w:p w:rsidR="004A424B" w:rsidRPr="0002488A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A">
        <w:rPr>
          <w:rFonts w:ascii="Times New Roman" w:hAnsi="Times New Roman" w:cs="Times New Roman"/>
          <w:sz w:val="24"/>
          <w:szCs w:val="24"/>
        </w:rPr>
        <w:t xml:space="preserve">Wykonawca zobowiązany jest wykonać przedmiot zamówienia zgodnie ze sztuką budowlaną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A">
        <w:rPr>
          <w:rFonts w:ascii="Times New Roman" w:hAnsi="Times New Roman" w:cs="Times New Roman"/>
          <w:sz w:val="24"/>
          <w:szCs w:val="24"/>
        </w:rPr>
        <w:t>i obowiązującymi przepisami prawa, a w szczególności ustawą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 xml:space="preserve">7 lipca </w:t>
      </w:r>
      <w:r>
        <w:rPr>
          <w:rFonts w:ascii="Times New Roman" w:hAnsi="Times New Roman" w:cs="Times New Roman"/>
          <w:sz w:val="24"/>
          <w:szCs w:val="24"/>
        </w:rPr>
        <w:t xml:space="preserve">1994 </w:t>
      </w:r>
      <w:r w:rsidRPr="005032C4">
        <w:rPr>
          <w:rFonts w:ascii="Times New Roman" w:hAnsi="Times New Roman" w:cs="Times New Roman"/>
          <w:sz w:val="24"/>
          <w:szCs w:val="24"/>
        </w:rPr>
        <w:t>roku Prawo budowlane (Dz. U. z 20</w:t>
      </w:r>
      <w:r w:rsidR="005032C4" w:rsidRPr="005032C4">
        <w:rPr>
          <w:rFonts w:ascii="Times New Roman" w:hAnsi="Times New Roman" w:cs="Times New Roman"/>
          <w:sz w:val="24"/>
          <w:szCs w:val="24"/>
        </w:rPr>
        <w:t>20</w:t>
      </w:r>
      <w:r w:rsidRPr="005032C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032C4" w:rsidRPr="005032C4">
        <w:rPr>
          <w:rFonts w:ascii="Times New Roman" w:hAnsi="Times New Roman" w:cs="Times New Roman"/>
          <w:sz w:val="24"/>
          <w:szCs w:val="24"/>
        </w:rPr>
        <w:t>1333</w:t>
      </w:r>
      <w:r w:rsidRPr="005032C4">
        <w:rPr>
          <w:rFonts w:ascii="Times New Roman" w:hAnsi="Times New Roman" w:cs="Times New Roman"/>
          <w:sz w:val="24"/>
          <w:szCs w:val="24"/>
        </w:rPr>
        <w:t xml:space="preserve"> ze zm.). Prace muszą być wykonane zgodnie z warunkami technicznymi i wymogami oraz normami przy tego typu robotach. Wszystkie materiały wykorzystane </w:t>
      </w:r>
      <w:r w:rsidRPr="0002488A">
        <w:rPr>
          <w:rFonts w:ascii="Times New Roman" w:hAnsi="Times New Roman" w:cs="Times New Roman"/>
          <w:sz w:val="24"/>
          <w:szCs w:val="24"/>
        </w:rPr>
        <w:t xml:space="preserve">do wykonania przedmiotu </w:t>
      </w:r>
      <w:r w:rsidRPr="0002488A">
        <w:rPr>
          <w:rFonts w:ascii="Times New Roman" w:hAnsi="Times New Roman" w:cs="Times New Roman"/>
          <w:sz w:val="24"/>
          <w:szCs w:val="24"/>
        </w:rPr>
        <w:lastRenderedPageBreak/>
        <w:t xml:space="preserve">zamówienia muszą być </w:t>
      </w:r>
      <w:r w:rsidR="00A96B6F">
        <w:rPr>
          <w:rFonts w:ascii="Times New Roman" w:hAnsi="Times New Roman" w:cs="Times New Roman"/>
          <w:sz w:val="24"/>
          <w:szCs w:val="24"/>
        </w:rPr>
        <w:t xml:space="preserve">nowe oraz </w:t>
      </w:r>
      <w:r w:rsidRPr="0002488A">
        <w:rPr>
          <w:rFonts w:ascii="Times New Roman" w:hAnsi="Times New Roman" w:cs="Times New Roman"/>
          <w:sz w:val="24"/>
          <w:szCs w:val="24"/>
        </w:rPr>
        <w:t xml:space="preserve">dopuszczone do stosowania zgodnie </w:t>
      </w:r>
      <w:r w:rsidR="00A96B6F">
        <w:rPr>
          <w:rFonts w:ascii="Times New Roman" w:hAnsi="Times New Roman" w:cs="Times New Roman"/>
          <w:sz w:val="24"/>
          <w:szCs w:val="24"/>
        </w:rPr>
        <w:br/>
      </w:r>
      <w:r w:rsidRPr="0002488A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4A424B" w:rsidRPr="0002488A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A">
        <w:rPr>
          <w:rFonts w:ascii="Times New Roman" w:hAnsi="Times New Roman" w:cs="Times New Roman"/>
          <w:sz w:val="24"/>
          <w:szCs w:val="24"/>
        </w:rPr>
        <w:t xml:space="preserve">Przed przygotowaniem oferty,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2488A">
        <w:rPr>
          <w:rFonts w:ascii="Times New Roman" w:hAnsi="Times New Roman" w:cs="Times New Roman"/>
          <w:sz w:val="24"/>
          <w:szCs w:val="24"/>
        </w:rPr>
        <w:t xml:space="preserve">ykonawca </w:t>
      </w:r>
      <w:r>
        <w:rPr>
          <w:rFonts w:ascii="Times New Roman" w:hAnsi="Times New Roman" w:cs="Times New Roman"/>
          <w:sz w:val="24"/>
          <w:szCs w:val="24"/>
        </w:rPr>
        <w:t>win</w:t>
      </w:r>
      <w:r w:rsidR="001D5A8B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</w:t>
      </w:r>
      <w:r w:rsidRPr="0002488A">
        <w:rPr>
          <w:rFonts w:ascii="Times New Roman" w:hAnsi="Times New Roman" w:cs="Times New Roman"/>
          <w:sz w:val="24"/>
          <w:szCs w:val="24"/>
        </w:rPr>
        <w:t xml:space="preserve"> dokonać wizji lokalnej miejsca robót budowlanych oraz zdobyć własnym staraniem wszelkie informacje, które mogą być konieczne do przygotowania oferty oraz podpisania umowy.</w:t>
      </w:r>
    </w:p>
    <w:p w:rsidR="004A424B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cenie oferty Wykonawca powinien ująć również koszty związane z przyłączeniem obiektów do sieci, załatwieniem wszelkich formalności oraz uzyskanie stosownych uzgodnień, zgód i pozwoleń wynikających z budowy i zabudowy skrzynek oświetleniowych. Na dzień odbioru technicznego robót w budowanych skrzynkach oświetlenia drogowego winny znaleźć się układy pomiarowe (jeżeli tego wymagają warunki przyłączeniowe), montowane przez zakład energetyczny (zgodnie </w:t>
      </w:r>
      <w:r w:rsidR="007037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założeniami dokumentacji projektowej). W przypadku konieczności wybudowania przez zakład energetyczny szafki ze złączem kablowo-pomiarowym w terminie wykraczającym poza termin realizacji niniejszego zamówienia, możliwe jest dokonanie odbioru robót ze stosowną uwagą w protokole odbioru. W takim przypadku Wykonawca zobowiązany będzie do czynnego udziału w doprowadzeniu </w:t>
      </w:r>
      <w:r w:rsidR="005D31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zainstalowania oświetlenia po odbiorze robót. </w:t>
      </w:r>
    </w:p>
    <w:p w:rsidR="004A424B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odbioru technicznego budowane oświetlenie drogowe musi być czynne</w:t>
      </w:r>
      <w:r>
        <w:rPr>
          <w:rFonts w:ascii="Times New Roman" w:hAnsi="Times New Roman" w:cs="Times New Roman"/>
          <w:sz w:val="24"/>
          <w:szCs w:val="24"/>
        </w:rPr>
        <w:br/>
        <w:t xml:space="preserve">i sprawne, za wyjątkiem tych instalacji, które wymagają realizacji złączy kablowo-pomiarowych przez gestora sieci Enea Operator. W powyższym przypadku Wykonawca zobowiązany jest do czynnego udziału w doprowadzenia </w:t>
      </w:r>
      <w:r w:rsidR="00A96B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zainstalowania oświetlenia po odbiorze robót. </w:t>
      </w:r>
    </w:p>
    <w:p w:rsidR="004A424B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budowę oświetleniowa drogowego przy drogach powiatowych, wojewódzkich</w:t>
      </w:r>
      <w:r>
        <w:rPr>
          <w:rFonts w:ascii="Times New Roman" w:hAnsi="Times New Roman" w:cs="Times New Roman"/>
          <w:sz w:val="24"/>
          <w:szCs w:val="24"/>
        </w:rPr>
        <w:br/>
        <w:t xml:space="preserve">i krajowych Wykonawca powinien uzyskać we własnym imieniu zgodę na zajęcie pasa drogowego. </w:t>
      </w:r>
    </w:p>
    <w:p w:rsidR="004A424B" w:rsidRDefault="004A424B" w:rsidP="004A4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Oświetlenie drogowe musi zostać wybudowane zgodnie ze sztuką i wiedzą budowlaną, w oparciu o obowiązujące przepisy prawa w tym zakresie.  </w:t>
      </w:r>
    </w:p>
    <w:p w:rsidR="004A424B" w:rsidRDefault="004A424B" w:rsidP="004A42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A3" w:rsidRDefault="00F463A3" w:rsidP="004A424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55" w:rsidRPr="00E551B3" w:rsidRDefault="004A424B" w:rsidP="00E551B3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371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74A306" wp14:editId="6F9EDA8B">
                <wp:simplePos x="0" y="0"/>
                <wp:positionH relativeFrom="page">
                  <wp:posOffset>2540</wp:posOffset>
                </wp:positionH>
                <wp:positionV relativeFrom="page">
                  <wp:posOffset>635</wp:posOffset>
                </wp:positionV>
                <wp:extent cx="0" cy="10692765"/>
                <wp:effectExtent l="12065" t="10160" r="6985" b="127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07855D" id="Łącznik prostoliniow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.05pt" to=".2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" strokeweight=".48pt">
                <w10:wrap anchorx="page" anchory="page"/>
              </v:line>
            </w:pict>
          </mc:Fallback>
        </mc:AlternateContent>
      </w:r>
    </w:p>
    <w:sectPr w:rsidR="00337155" w:rsidRPr="00E551B3" w:rsidSect="00F463A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A6CA004"/>
    <w:lvl w:ilvl="0" w:tplc="2C4491F2">
      <w:start w:val="1"/>
      <w:numFmt w:val="lowerLetter"/>
      <w:lvlText w:val="%1)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2200854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216231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F16E9E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449264E"/>
    <w:multiLevelType w:val="hybridMultilevel"/>
    <w:tmpl w:val="4BB6DE4C"/>
    <w:lvl w:ilvl="0" w:tplc="61F4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71120"/>
    <w:multiLevelType w:val="hybridMultilevel"/>
    <w:tmpl w:val="F7E24250"/>
    <w:lvl w:ilvl="0" w:tplc="5CAEF5A2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3D52FA"/>
    <w:multiLevelType w:val="hybridMultilevel"/>
    <w:tmpl w:val="1D245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17449CA"/>
    <w:multiLevelType w:val="hybridMultilevel"/>
    <w:tmpl w:val="1D9060F2"/>
    <w:lvl w:ilvl="0" w:tplc="CA3044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1B34217"/>
    <w:multiLevelType w:val="hybridMultilevel"/>
    <w:tmpl w:val="601EFBC6"/>
    <w:lvl w:ilvl="0" w:tplc="93E2F23A">
      <w:start w:val="1"/>
      <w:numFmt w:val="lowerLetter"/>
      <w:lvlText w:val="%1)"/>
      <w:lvlJc w:val="left"/>
      <w:pPr>
        <w:ind w:left="23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2" w:hanging="360"/>
      </w:pPr>
    </w:lvl>
    <w:lvl w:ilvl="2" w:tplc="0415001B" w:tentative="1">
      <w:start w:val="1"/>
      <w:numFmt w:val="lowerRoman"/>
      <w:lvlText w:val="%3."/>
      <w:lvlJc w:val="right"/>
      <w:pPr>
        <w:ind w:left="3782" w:hanging="180"/>
      </w:pPr>
    </w:lvl>
    <w:lvl w:ilvl="3" w:tplc="0415000F" w:tentative="1">
      <w:start w:val="1"/>
      <w:numFmt w:val="decimal"/>
      <w:lvlText w:val="%4."/>
      <w:lvlJc w:val="left"/>
      <w:pPr>
        <w:ind w:left="4502" w:hanging="360"/>
      </w:pPr>
    </w:lvl>
    <w:lvl w:ilvl="4" w:tplc="04150019" w:tentative="1">
      <w:start w:val="1"/>
      <w:numFmt w:val="lowerLetter"/>
      <w:lvlText w:val="%5."/>
      <w:lvlJc w:val="left"/>
      <w:pPr>
        <w:ind w:left="5222" w:hanging="360"/>
      </w:pPr>
    </w:lvl>
    <w:lvl w:ilvl="5" w:tplc="0415001B" w:tentative="1">
      <w:start w:val="1"/>
      <w:numFmt w:val="lowerRoman"/>
      <w:lvlText w:val="%6."/>
      <w:lvlJc w:val="right"/>
      <w:pPr>
        <w:ind w:left="5942" w:hanging="180"/>
      </w:pPr>
    </w:lvl>
    <w:lvl w:ilvl="6" w:tplc="0415000F" w:tentative="1">
      <w:start w:val="1"/>
      <w:numFmt w:val="decimal"/>
      <w:lvlText w:val="%7."/>
      <w:lvlJc w:val="left"/>
      <w:pPr>
        <w:ind w:left="6662" w:hanging="360"/>
      </w:pPr>
    </w:lvl>
    <w:lvl w:ilvl="7" w:tplc="04150019" w:tentative="1">
      <w:start w:val="1"/>
      <w:numFmt w:val="lowerLetter"/>
      <w:lvlText w:val="%8."/>
      <w:lvlJc w:val="left"/>
      <w:pPr>
        <w:ind w:left="7382" w:hanging="360"/>
      </w:pPr>
    </w:lvl>
    <w:lvl w:ilvl="8" w:tplc="0415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5" w15:restartNumberingAfterBreak="0">
    <w:nsid w:val="16166D17"/>
    <w:multiLevelType w:val="hybridMultilevel"/>
    <w:tmpl w:val="CD84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A0367"/>
    <w:multiLevelType w:val="hybridMultilevel"/>
    <w:tmpl w:val="99361AC2"/>
    <w:lvl w:ilvl="0" w:tplc="6B506F0C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811A24"/>
    <w:multiLevelType w:val="hybridMultilevel"/>
    <w:tmpl w:val="6F244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4A2A"/>
    <w:multiLevelType w:val="hybridMultilevel"/>
    <w:tmpl w:val="1584C07A"/>
    <w:lvl w:ilvl="0" w:tplc="94C2710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0494"/>
    <w:multiLevelType w:val="hybridMultilevel"/>
    <w:tmpl w:val="87123586"/>
    <w:lvl w:ilvl="0" w:tplc="CA3044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6440B8E"/>
    <w:multiLevelType w:val="hybridMultilevel"/>
    <w:tmpl w:val="E2126CB4"/>
    <w:lvl w:ilvl="0" w:tplc="733A08A8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50310B"/>
    <w:multiLevelType w:val="hybridMultilevel"/>
    <w:tmpl w:val="FCA6399A"/>
    <w:lvl w:ilvl="0" w:tplc="413E7B6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7181B"/>
    <w:multiLevelType w:val="multilevel"/>
    <w:tmpl w:val="D1FE78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50FA48F2"/>
    <w:multiLevelType w:val="hybridMultilevel"/>
    <w:tmpl w:val="78B09D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BA60EA"/>
    <w:multiLevelType w:val="hybridMultilevel"/>
    <w:tmpl w:val="49A83CA6"/>
    <w:lvl w:ilvl="0" w:tplc="371A4C30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9E43C0"/>
    <w:multiLevelType w:val="hybridMultilevel"/>
    <w:tmpl w:val="CBE46948"/>
    <w:lvl w:ilvl="0" w:tplc="CA3044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16"/>
  </w:num>
  <w:num w:numId="14">
    <w:abstractNumId w:val="23"/>
  </w:num>
  <w:num w:numId="15">
    <w:abstractNumId w:val="24"/>
  </w:num>
  <w:num w:numId="16">
    <w:abstractNumId w:val="11"/>
  </w:num>
  <w:num w:numId="17">
    <w:abstractNumId w:val="12"/>
  </w:num>
  <w:num w:numId="18">
    <w:abstractNumId w:val="21"/>
  </w:num>
  <w:num w:numId="19">
    <w:abstractNumId w:val="25"/>
  </w:num>
  <w:num w:numId="20">
    <w:abstractNumId w:val="14"/>
  </w:num>
  <w:num w:numId="21">
    <w:abstractNumId w:val="10"/>
  </w:num>
  <w:num w:numId="22">
    <w:abstractNumId w:val="19"/>
  </w:num>
  <w:num w:numId="23">
    <w:abstractNumId w:val="13"/>
  </w:num>
  <w:num w:numId="24">
    <w:abstractNumId w:val="18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5"/>
    <w:rsid w:val="00021665"/>
    <w:rsid w:val="00073512"/>
    <w:rsid w:val="000835FB"/>
    <w:rsid w:val="00185BD6"/>
    <w:rsid w:val="001A6C54"/>
    <w:rsid w:val="001D5A8B"/>
    <w:rsid w:val="002340BE"/>
    <w:rsid w:val="002579E0"/>
    <w:rsid w:val="002B317B"/>
    <w:rsid w:val="002C2ED4"/>
    <w:rsid w:val="002C3104"/>
    <w:rsid w:val="002F0E9E"/>
    <w:rsid w:val="0030142A"/>
    <w:rsid w:val="003256B9"/>
    <w:rsid w:val="00337155"/>
    <w:rsid w:val="003976D3"/>
    <w:rsid w:val="00454B49"/>
    <w:rsid w:val="00477B10"/>
    <w:rsid w:val="0048077B"/>
    <w:rsid w:val="004A424B"/>
    <w:rsid w:val="0050000F"/>
    <w:rsid w:val="005032C4"/>
    <w:rsid w:val="00571D0E"/>
    <w:rsid w:val="00580CA4"/>
    <w:rsid w:val="005D311E"/>
    <w:rsid w:val="006461E6"/>
    <w:rsid w:val="006763BF"/>
    <w:rsid w:val="006918BC"/>
    <w:rsid w:val="006A06D9"/>
    <w:rsid w:val="006B7E0B"/>
    <w:rsid w:val="006E23A0"/>
    <w:rsid w:val="006F5351"/>
    <w:rsid w:val="0070378C"/>
    <w:rsid w:val="007B18DB"/>
    <w:rsid w:val="007D14BD"/>
    <w:rsid w:val="0081755A"/>
    <w:rsid w:val="008439D3"/>
    <w:rsid w:val="00854319"/>
    <w:rsid w:val="00867401"/>
    <w:rsid w:val="008F5A35"/>
    <w:rsid w:val="00913CCF"/>
    <w:rsid w:val="009362A0"/>
    <w:rsid w:val="00947547"/>
    <w:rsid w:val="00971E63"/>
    <w:rsid w:val="0099338C"/>
    <w:rsid w:val="009A65CE"/>
    <w:rsid w:val="009B614A"/>
    <w:rsid w:val="009E46A7"/>
    <w:rsid w:val="00A1490C"/>
    <w:rsid w:val="00A96B6F"/>
    <w:rsid w:val="00AA0158"/>
    <w:rsid w:val="00AA5BDE"/>
    <w:rsid w:val="00AE1687"/>
    <w:rsid w:val="00AF3094"/>
    <w:rsid w:val="00B52D8B"/>
    <w:rsid w:val="00C31659"/>
    <w:rsid w:val="00C614FD"/>
    <w:rsid w:val="00CA62F2"/>
    <w:rsid w:val="00D23478"/>
    <w:rsid w:val="00D33BD5"/>
    <w:rsid w:val="00D94D6B"/>
    <w:rsid w:val="00DC3E12"/>
    <w:rsid w:val="00E53799"/>
    <w:rsid w:val="00E551B3"/>
    <w:rsid w:val="00E619FD"/>
    <w:rsid w:val="00F463A3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7961-354E-4042-8A07-3180C47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1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5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158"/>
    <w:pPr>
      <w:spacing w:after="120" w:line="259" w:lineRule="auto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15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ŁK. Kuntowski</dc:creator>
  <cp:lastModifiedBy>Monika MD. Dominikowska</cp:lastModifiedBy>
  <cp:revision>37</cp:revision>
  <cp:lastPrinted>2021-01-28T08:28:00Z</cp:lastPrinted>
  <dcterms:created xsi:type="dcterms:W3CDTF">2021-01-19T14:12:00Z</dcterms:created>
  <dcterms:modified xsi:type="dcterms:W3CDTF">2022-10-21T10:09:00Z</dcterms:modified>
</cp:coreProperties>
</file>