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3F8B7" w14:textId="4FA93B26" w:rsidR="00E53538" w:rsidRPr="006213D0" w:rsidRDefault="00E53538" w:rsidP="000549CA">
      <w:pPr>
        <w:keepNext/>
        <w:spacing w:after="360" w:line="276" w:lineRule="auto"/>
        <w:ind w:left="567"/>
        <w:jc w:val="right"/>
        <w:outlineLvl w:val="3"/>
        <w:rPr>
          <w:rFonts w:ascii="Times New Roman" w:eastAsia="Times New Roman" w:hAnsi="Times New Roman" w:cs="Times New Roman"/>
          <w:bCs/>
          <w:sz w:val="20"/>
          <w:szCs w:val="20"/>
          <w:lang w:eastAsia="pl-PL"/>
        </w:rPr>
      </w:pPr>
      <w:bookmarkStart w:id="0" w:name="_GoBack"/>
      <w:bookmarkEnd w:id="0"/>
      <w:r w:rsidRPr="006213D0">
        <w:rPr>
          <w:rFonts w:ascii="Times New Roman" w:eastAsia="Times New Roman" w:hAnsi="Times New Roman" w:cs="Times New Roman"/>
          <w:bCs/>
          <w:sz w:val="20"/>
          <w:szCs w:val="20"/>
          <w:lang w:eastAsia="pl-PL"/>
        </w:rPr>
        <w:t>Załącznik nr 12 do SWZ</w:t>
      </w:r>
    </w:p>
    <w:p w14:paraId="49EDA9FD" w14:textId="77777777" w:rsidR="00E53538" w:rsidRPr="006213D0" w:rsidRDefault="00E53538" w:rsidP="000549CA">
      <w:pPr>
        <w:spacing w:before="360" w:after="120" w:line="276" w:lineRule="auto"/>
        <w:jc w:val="both"/>
        <w:rPr>
          <w:rFonts w:ascii="Times New Roman" w:hAnsi="Times New Roman" w:cs="Times New Roman"/>
          <w:sz w:val="20"/>
          <w:szCs w:val="20"/>
        </w:rPr>
      </w:pPr>
      <w:r w:rsidRPr="006213D0">
        <w:rPr>
          <w:rFonts w:ascii="Times New Roman" w:hAnsi="Times New Roman" w:cs="Times New Roman"/>
          <w:sz w:val="20"/>
          <w:szCs w:val="20"/>
        </w:rPr>
        <w:t>Na potrzeby postępowania o udzielenie zamówienia publicznego pn.:</w:t>
      </w:r>
    </w:p>
    <w:p w14:paraId="05DABCA1" w14:textId="08B87877" w:rsidR="00E364E5" w:rsidRPr="006213D0" w:rsidRDefault="00082D05" w:rsidP="000549CA">
      <w:pPr>
        <w:spacing w:after="240" w:line="276" w:lineRule="auto"/>
        <w:jc w:val="center"/>
        <w:rPr>
          <w:rFonts w:ascii="Times New Roman" w:eastAsiaTheme="majorEastAsia" w:hAnsi="Times New Roman" w:cs="Times New Roman"/>
          <w:b/>
          <w:bCs/>
          <w:sz w:val="20"/>
          <w:szCs w:val="20"/>
        </w:rPr>
      </w:pPr>
      <w:r w:rsidRPr="006213D0">
        <w:rPr>
          <w:rFonts w:ascii="Times New Roman" w:eastAsiaTheme="majorEastAsia" w:hAnsi="Times New Roman" w:cs="Times New Roman"/>
          <w:b/>
          <w:bCs/>
          <w:sz w:val="20"/>
          <w:szCs w:val="20"/>
        </w:rPr>
        <w:t>Realizacja</w:t>
      </w:r>
      <w:r w:rsidR="00E364E5" w:rsidRPr="006213D0">
        <w:rPr>
          <w:rFonts w:ascii="Times New Roman" w:eastAsiaTheme="majorEastAsia" w:hAnsi="Times New Roman" w:cs="Times New Roman"/>
          <w:b/>
          <w:bCs/>
          <w:sz w:val="20"/>
          <w:szCs w:val="20"/>
        </w:rPr>
        <w:t xml:space="preserve"> projektu </w:t>
      </w:r>
      <w:r w:rsidRPr="006213D0">
        <w:rPr>
          <w:rFonts w:ascii="Times New Roman" w:eastAsiaTheme="majorEastAsia" w:hAnsi="Times New Roman" w:cs="Times New Roman"/>
          <w:b/>
          <w:bCs/>
          <w:sz w:val="20"/>
          <w:szCs w:val="20"/>
        </w:rPr>
        <w:t>„</w:t>
      </w:r>
      <w:r w:rsidR="00E364E5" w:rsidRPr="006213D0">
        <w:rPr>
          <w:rFonts w:ascii="Times New Roman" w:eastAsiaTheme="majorEastAsia" w:hAnsi="Times New Roman" w:cs="Times New Roman"/>
          <w:b/>
          <w:bCs/>
          <w:sz w:val="20"/>
          <w:szCs w:val="20"/>
        </w:rPr>
        <w:t>Wdrożenie e-usług w Gminie Narol” dofinansowan</w:t>
      </w:r>
      <w:r w:rsidRPr="006213D0">
        <w:rPr>
          <w:rFonts w:ascii="Times New Roman" w:eastAsiaTheme="majorEastAsia" w:hAnsi="Times New Roman" w:cs="Times New Roman"/>
          <w:b/>
          <w:bCs/>
          <w:sz w:val="20"/>
          <w:szCs w:val="20"/>
        </w:rPr>
        <w:t>ego</w:t>
      </w:r>
      <w:r w:rsidR="00E364E5" w:rsidRPr="006213D0">
        <w:rPr>
          <w:rFonts w:ascii="Times New Roman" w:eastAsiaTheme="majorEastAsia" w:hAnsi="Times New Roman" w:cs="Times New Roman"/>
          <w:b/>
          <w:bCs/>
          <w:sz w:val="20"/>
          <w:szCs w:val="20"/>
        </w:rPr>
        <w:t xml:space="preserve"> w ramach priorytetu FEPK.01 Konkurencyjna i Cyfrowa Gospodarka, działanie FEPK.01.02 Cyfryzacja programu regionalnego Fundusze Europejskie dla Podkarpacia na lata 2021-2027.</w:t>
      </w:r>
    </w:p>
    <w:p w14:paraId="1F413009" w14:textId="3BFB7C3A" w:rsidR="00E53538" w:rsidRPr="006213D0" w:rsidRDefault="00E53538" w:rsidP="000549CA">
      <w:pPr>
        <w:spacing w:after="240" w:line="276" w:lineRule="auto"/>
        <w:jc w:val="center"/>
        <w:rPr>
          <w:rFonts w:ascii="Times New Roman" w:hAnsi="Times New Roman" w:cs="Times New Roman"/>
          <w:b/>
          <w:sz w:val="20"/>
          <w:szCs w:val="20"/>
        </w:rPr>
      </w:pPr>
      <w:r w:rsidRPr="006213D0">
        <w:rPr>
          <w:rFonts w:ascii="Times New Roman" w:hAnsi="Times New Roman" w:cs="Times New Roman"/>
          <w:sz w:val="20"/>
          <w:szCs w:val="20"/>
        </w:rPr>
        <w:t>Znak sprawy:</w:t>
      </w:r>
      <w:r w:rsidRPr="006213D0">
        <w:rPr>
          <w:rFonts w:ascii="Times New Roman" w:hAnsi="Times New Roman" w:cs="Times New Roman"/>
          <w:b/>
          <w:sz w:val="20"/>
          <w:szCs w:val="20"/>
        </w:rPr>
        <w:t xml:space="preserve"> </w:t>
      </w:r>
      <w:r w:rsidR="009E7747" w:rsidRPr="00192E2E">
        <w:rPr>
          <w:rFonts w:ascii="Cambria" w:hAnsi="Cambria"/>
        </w:rPr>
        <w:t>ZP.271.13.2024</w:t>
      </w:r>
    </w:p>
    <w:p w14:paraId="2F140DC6" w14:textId="081F6992" w:rsidR="00A60FE3" w:rsidRPr="006213D0" w:rsidRDefault="00E53538" w:rsidP="000549CA">
      <w:pPr>
        <w:autoSpaceDE w:val="0"/>
        <w:autoSpaceDN w:val="0"/>
        <w:adjustRightInd w:val="0"/>
        <w:spacing w:after="0" w:line="276" w:lineRule="auto"/>
        <w:jc w:val="center"/>
        <w:rPr>
          <w:rFonts w:ascii="Times New Roman" w:hAnsi="Times New Roman" w:cs="Times New Roman"/>
          <w:color w:val="323E4F"/>
          <w:sz w:val="20"/>
          <w:szCs w:val="20"/>
        </w:rPr>
      </w:pPr>
      <w:r w:rsidRPr="006213D0">
        <w:rPr>
          <w:rFonts w:ascii="Times New Roman" w:eastAsia="Calibri" w:hAnsi="Times New Roman" w:cs="Times New Roman"/>
          <w:b/>
          <w:sz w:val="20"/>
          <w:szCs w:val="20"/>
        </w:rPr>
        <w:t xml:space="preserve">SCENARIUSZ </w:t>
      </w:r>
      <w:r w:rsidR="005A1A72">
        <w:rPr>
          <w:rFonts w:ascii="Times New Roman" w:eastAsia="Calibri" w:hAnsi="Times New Roman" w:cs="Times New Roman"/>
          <w:b/>
          <w:sz w:val="20"/>
          <w:szCs w:val="20"/>
        </w:rPr>
        <w:t>DEMONSTRACJI</w:t>
      </w:r>
    </w:p>
    <w:p w14:paraId="0C8B6DC4" w14:textId="28AE24C9" w:rsidR="00A60FE3" w:rsidRPr="006213D0" w:rsidRDefault="00A60FE3" w:rsidP="000549CA">
      <w:pPr>
        <w:autoSpaceDE w:val="0"/>
        <w:autoSpaceDN w:val="0"/>
        <w:adjustRightInd w:val="0"/>
        <w:spacing w:after="0" w:line="276" w:lineRule="auto"/>
        <w:rPr>
          <w:rFonts w:ascii="Times New Roman" w:hAnsi="Times New Roman" w:cs="Times New Roman"/>
          <w:b/>
          <w:bCs/>
          <w:color w:val="2E74B6"/>
          <w:sz w:val="20"/>
          <w:szCs w:val="20"/>
        </w:rPr>
      </w:pPr>
      <w:r w:rsidRPr="006213D0">
        <w:rPr>
          <w:rFonts w:ascii="Times New Roman" w:hAnsi="Times New Roman" w:cs="Times New Roman"/>
          <w:b/>
          <w:bCs/>
          <w:color w:val="2E74B6"/>
          <w:sz w:val="20"/>
          <w:szCs w:val="20"/>
        </w:rPr>
        <w:t>Wymagania ogólne:</w:t>
      </w:r>
    </w:p>
    <w:p w14:paraId="452EB476" w14:textId="361FC83B" w:rsidR="00850A8E" w:rsidRPr="006213D0" w:rsidRDefault="00A60FE3" w:rsidP="000549CA">
      <w:pPr>
        <w:autoSpaceDE w:val="0"/>
        <w:autoSpaceDN w:val="0"/>
        <w:adjustRightInd w:val="0"/>
        <w:spacing w:after="0" w:line="276" w:lineRule="auto"/>
        <w:ind w:firstLine="708"/>
        <w:jc w:val="both"/>
        <w:rPr>
          <w:rFonts w:ascii="Times New Roman" w:hAnsi="Times New Roman" w:cs="Times New Roman"/>
          <w:color w:val="000000"/>
          <w:sz w:val="20"/>
          <w:szCs w:val="20"/>
        </w:rPr>
      </w:pPr>
      <w:r w:rsidRPr="006213D0">
        <w:rPr>
          <w:rFonts w:ascii="Times New Roman" w:hAnsi="Times New Roman" w:cs="Times New Roman"/>
          <w:color w:val="000000"/>
          <w:sz w:val="20"/>
          <w:szCs w:val="20"/>
        </w:rPr>
        <w:t xml:space="preserve">Celem </w:t>
      </w:r>
      <w:r w:rsidR="005A1A72">
        <w:rPr>
          <w:rFonts w:ascii="Times New Roman" w:hAnsi="Times New Roman" w:cs="Times New Roman"/>
          <w:color w:val="000000"/>
          <w:sz w:val="20"/>
          <w:szCs w:val="20"/>
        </w:rPr>
        <w:t>demonstracji</w:t>
      </w:r>
      <w:r w:rsidR="005A1A72" w:rsidRPr="006213D0">
        <w:rPr>
          <w:rFonts w:ascii="Times New Roman" w:hAnsi="Times New Roman" w:cs="Times New Roman"/>
          <w:color w:val="000000"/>
          <w:sz w:val="20"/>
          <w:szCs w:val="20"/>
        </w:rPr>
        <w:t xml:space="preserve"> </w:t>
      </w:r>
      <w:r w:rsidRPr="006213D0">
        <w:rPr>
          <w:rFonts w:ascii="Times New Roman" w:hAnsi="Times New Roman" w:cs="Times New Roman"/>
          <w:color w:val="000000"/>
          <w:sz w:val="20"/>
          <w:szCs w:val="20"/>
        </w:rPr>
        <w:t xml:space="preserve">jest potwierdzenie, czy oferowane przez Wykonawcę dostawy i usługi (oprogramowanie) odpowiadają kluczowym wymaganiom określonym przez Zamawiającego w opisie przedmiotu zamówienia w szczególności w zakresie możliwości świadczenia e-usług będących przedmiotem realizacji projektu. </w:t>
      </w:r>
    </w:p>
    <w:p w14:paraId="5BFEB38C" w14:textId="2E3A69B6" w:rsidR="00A60FE3" w:rsidRPr="006213D0" w:rsidRDefault="00A60FE3" w:rsidP="000549CA">
      <w:pPr>
        <w:autoSpaceDE w:val="0"/>
        <w:autoSpaceDN w:val="0"/>
        <w:adjustRightInd w:val="0"/>
        <w:spacing w:after="0" w:line="276" w:lineRule="auto"/>
        <w:ind w:firstLine="708"/>
        <w:jc w:val="both"/>
        <w:rPr>
          <w:rFonts w:ascii="Times New Roman" w:hAnsi="Times New Roman" w:cs="Times New Roman"/>
          <w:color w:val="000000"/>
          <w:sz w:val="20"/>
          <w:szCs w:val="20"/>
        </w:rPr>
      </w:pPr>
      <w:r w:rsidRPr="006213D0">
        <w:rPr>
          <w:rFonts w:ascii="Times New Roman" w:hAnsi="Times New Roman" w:cs="Times New Roman"/>
          <w:color w:val="000000"/>
          <w:sz w:val="20"/>
          <w:szCs w:val="20"/>
        </w:rPr>
        <w:t xml:space="preserve">Zamawiający, wymaga aby Wykonawca na wezwanie Zmawiającego </w:t>
      </w:r>
      <w:r w:rsidR="0088026A" w:rsidRPr="006213D0">
        <w:rPr>
          <w:rFonts w:ascii="Times New Roman" w:hAnsi="Times New Roman" w:cs="Times New Roman"/>
          <w:color w:val="000000"/>
          <w:sz w:val="20"/>
          <w:szCs w:val="20"/>
        </w:rPr>
        <w:t>przeprowadził prezentację zaoferowanego oprogramowania</w:t>
      </w:r>
      <w:r w:rsidRPr="006213D0">
        <w:rPr>
          <w:rFonts w:ascii="Times New Roman" w:hAnsi="Times New Roman" w:cs="Times New Roman"/>
          <w:color w:val="000000"/>
          <w:sz w:val="20"/>
          <w:szCs w:val="20"/>
        </w:rPr>
        <w:t xml:space="preserve">. Ocena dokonywana przez Komisję Przetargową </w:t>
      </w:r>
      <w:r w:rsidR="005A1A72">
        <w:rPr>
          <w:rFonts w:ascii="Times New Roman" w:hAnsi="Times New Roman" w:cs="Times New Roman"/>
          <w:color w:val="000000"/>
          <w:sz w:val="20"/>
          <w:szCs w:val="20"/>
        </w:rPr>
        <w:t>demonstracji</w:t>
      </w:r>
      <w:r w:rsidRPr="006213D0">
        <w:rPr>
          <w:rFonts w:ascii="Times New Roman" w:hAnsi="Times New Roman" w:cs="Times New Roman"/>
          <w:color w:val="000000"/>
          <w:sz w:val="20"/>
          <w:szCs w:val="20"/>
        </w:rPr>
        <w:t xml:space="preserve"> Wykonawcy, będzie odbywała się w jego obecności, zgodnie z</w:t>
      </w:r>
      <w:r w:rsidR="0088026A" w:rsidRPr="006213D0">
        <w:rPr>
          <w:rFonts w:ascii="Times New Roman" w:hAnsi="Times New Roman" w:cs="Times New Roman"/>
          <w:color w:val="000000"/>
          <w:sz w:val="20"/>
          <w:szCs w:val="20"/>
        </w:rPr>
        <w:t> </w:t>
      </w:r>
      <w:r w:rsidRPr="006213D0">
        <w:rPr>
          <w:rFonts w:ascii="Times New Roman" w:hAnsi="Times New Roman" w:cs="Times New Roman"/>
          <w:color w:val="000000"/>
          <w:sz w:val="20"/>
          <w:szCs w:val="20"/>
        </w:rPr>
        <w:t xml:space="preserve">procedurą opisaną poniżej. </w:t>
      </w:r>
    </w:p>
    <w:p w14:paraId="4D3C3D03" w14:textId="77777777" w:rsidR="00A60FE3" w:rsidRPr="006213D0" w:rsidRDefault="00A60FE3" w:rsidP="000549CA">
      <w:pPr>
        <w:autoSpaceDE w:val="0"/>
        <w:autoSpaceDN w:val="0"/>
        <w:adjustRightInd w:val="0"/>
        <w:spacing w:after="0" w:line="276" w:lineRule="auto"/>
        <w:jc w:val="both"/>
        <w:rPr>
          <w:rFonts w:ascii="Times New Roman" w:hAnsi="Times New Roman" w:cs="Times New Roman"/>
          <w:color w:val="2E74B6"/>
          <w:sz w:val="20"/>
          <w:szCs w:val="20"/>
        </w:rPr>
      </w:pPr>
    </w:p>
    <w:p w14:paraId="0709CF80" w14:textId="31911C2F" w:rsidR="00A60FE3" w:rsidRPr="006213D0" w:rsidRDefault="00A60FE3" w:rsidP="000549CA">
      <w:pPr>
        <w:autoSpaceDE w:val="0"/>
        <w:autoSpaceDN w:val="0"/>
        <w:adjustRightInd w:val="0"/>
        <w:spacing w:after="0" w:line="276" w:lineRule="auto"/>
        <w:jc w:val="both"/>
        <w:rPr>
          <w:rFonts w:ascii="Times New Roman" w:hAnsi="Times New Roman" w:cs="Times New Roman"/>
          <w:b/>
          <w:bCs/>
          <w:color w:val="2E74B6"/>
          <w:sz w:val="20"/>
          <w:szCs w:val="20"/>
        </w:rPr>
      </w:pPr>
      <w:r w:rsidRPr="006213D0">
        <w:rPr>
          <w:rFonts w:ascii="Times New Roman" w:hAnsi="Times New Roman" w:cs="Times New Roman"/>
          <w:b/>
          <w:bCs/>
          <w:color w:val="2E74B6"/>
          <w:sz w:val="20"/>
          <w:szCs w:val="20"/>
        </w:rPr>
        <w:t xml:space="preserve">Opis procedury </w:t>
      </w:r>
      <w:r w:rsidR="008F2EB2">
        <w:rPr>
          <w:rFonts w:ascii="Times New Roman" w:hAnsi="Times New Roman" w:cs="Times New Roman"/>
          <w:b/>
          <w:bCs/>
          <w:color w:val="2E74B6"/>
          <w:sz w:val="20"/>
          <w:szCs w:val="20"/>
        </w:rPr>
        <w:t>demonstracji</w:t>
      </w:r>
    </w:p>
    <w:p w14:paraId="31CF967F" w14:textId="178E405F" w:rsidR="00736D75" w:rsidRPr="006213D0" w:rsidRDefault="005A1A72" w:rsidP="000549CA">
      <w:pPr>
        <w:autoSpaceDE w:val="0"/>
        <w:autoSpaceDN w:val="0"/>
        <w:adjustRightInd w:val="0"/>
        <w:spacing w:after="0" w:line="276" w:lineRule="auto"/>
        <w:ind w:firstLine="708"/>
        <w:jc w:val="both"/>
        <w:rPr>
          <w:rFonts w:ascii="Times New Roman" w:hAnsi="Times New Roman" w:cs="Times New Roman"/>
          <w:color w:val="000000"/>
          <w:sz w:val="20"/>
          <w:szCs w:val="20"/>
        </w:rPr>
      </w:pPr>
      <w:r>
        <w:rPr>
          <w:rFonts w:ascii="Times New Roman" w:hAnsi="Times New Roman" w:cs="Times New Roman"/>
          <w:color w:val="000000"/>
          <w:sz w:val="20"/>
          <w:szCs w:val="20"/>
        </w:rPr>
        <w:t>Demonstracja</w:t>
      </w:r>
      <w:r w:rsidR="00A60FE3" w:rsidRPr="006213D0">
        <w:rPr>
          <w:rFonts w:ascii="Times New Roman" w:hAnsi="Times New Roman" w:cs="Times New Roman"/>
          <w:color w:val="000000"/>
          <w:sz w:val="20"/>
          <w:szCs w:val="20"/>
        </w:rPr>
        <w:t xml:space="preserve"> odbędzie się w siedzibie Zamawiającego z wykorzystaniem </w:t>
      </w:r>
      <w:r w:rsidR="00850A8E" w:rsidRPr="006213D0">
        <w:rPr>
          <w:rFonts w:ascii="Times New Roman" w:hAnsi="Times New Roman" w:cs="Times New Roman"/>
          <w:color w:val="000000"/>
          <w:sz w:val="20"/>
          <w:szCs w:val="20"/>
        </w:rPr>
        <w:t xml:space="preserve">infrastruktury IT przygotowanej przez Wykonawcę, </w:t>
      </w:r>
    </w:p>
    <w:p w14:paraId="4C39C33A" w14:textId="4748287F" w:rsidR="00850A8E" w:rsidRPr="006213D0" w:rsidRDefault="006D2D9C" w:rsidP="000549CA">
      <w:pPr>
        <w:autoSpaceDE w:val="0"/>
        <w:autoSpaceDN w:val="0"/>
        <w:adjustRightInd w:val="0"/>
        <w:spacing w:after="0" w:line="276" w:lineRule="auto"/>
        <w:ind w:firstLine="708"/>
        <w:jc w:val="both"/>
        <w:rPr>
          <w:rFonts w:ascii="Times New Roman" w:hAnsi="Times New Roman" w:cs="Times New Roman"/>
          <w:color w:val="000000"/>
          <w:sz w:val="20"/>
          <w:szCs w:val="20"/>
        </w:rPr>
      </w:pPr>
      <w:r w:rsidRPr="006213D0">
        <w:rPr>
          <w:rFonts w:ascii="Times New Roman" w:hAnsi="Times New Roman" w:cs="Times New Roman"/>
          <w:color w:val="000000"/>
          <w:sz w:val="20"/>
          <w:szCs w:val="20"/>
        </w:rPr>
        <w:t xml:space="preserve">Wykonawca we własnym zakresie musi zapewnić </w:t>
      </w:r>
      <w:r w:rsidR="00736D75" w:rsidRPr="006213D0">
        <w:rPr>
          <w:rFonts w:ascii="Times New Roman" w:hAnsi="Times New Roman" w:cs="Times New Roman"/>
          <w:color w:val="000000"/>
          <w:sz w:val="20"/>
          <w:szCs w:val="20"/>
        </w:rPr>
        <w:t xml:space="preserve">niezbędny </w:t>
      </w:r>
      <w:r w:rsidR="00850A8E" w:rsidRPr="006213D0">
        <w:rPr>
          <w:rFonts w:ascii="Times New Roman" w:hAnsi="Times New Roman" w:cs="Times New Roman"/>
          <w:color w:val="000000"/>
          <w:sz w:val="20"/>
          <w:szCs w:val="20"/>
        </w:rPr>
        <w:t>sprzęt,</w:t>
      </w:r>
      <w:r w:rsidR="00736D75" w:rsidRPr="006213D0">
        <w:rPr>
          <w:rFonts w:ascii="Times New Roman" w:hAnsi="Times New Roman" w:cs="Times New Roman"/>
          <w:color w:val="000000"/>
          <w:sz w:val="20"/>
          <w:szCs w:val="20"/>
        </w:rPr>
        <w:t xml:space="preserve"> oprogramowanie</w:t>
      </w:r>
      <w:r w:rsidR="00850A8E" w:rsidRPr="006213D0">
        <w:rPr>
          <w:rFonts w:ascii="Times New Roman" w:hAnsi="Times New Roman" w:cs="Times New Roman"/>
          <w:color w:val="000000"/>
          <w:sz w:val="20"/>
          <w:szCs w:val="20"/>
        </w:rPr>
        <w:t xml:space="preserve"> i </w:t>
      </w:r>
      <w:r w:rsidRPr="006213D0">
        <w:rPr>
          <w:rFonts w:ascii="Times New Roman" w:hAnsi="Times New Roman" w:cs="Times New Roman"/>
          <w:color w:val="000000"/>
          <w:sz w:val="20"/>
          <w:szCs w:val="20"/>
        </w:rPr>
        <w:t xml:space="preserve">odpowiednią konfigurację łączy </w:t>
      </w:r>
      <w:r w:rsidR="00736D75" w:rsidRPr="006213D0">
        <w:rPr>
          <w:rFonts w:ascii="Times New Roman" w:hAnsi="Times New Roman" w:cs="Times New Roman"/>
          <w:color w:val="000000"/>
          <w:sz w:val="20"/>
          <w:szCs w:val="20"/>
        </w:rPr>
        <w:t>internetowych,</w:t>
      </w:r>
      <w:r w:rsidRPr="006213D0">
        <w:rPr>
          <w:rFonts w:ascii="Times New Roman" w:hAnsi="Times New Roman" w:cs="Times New Roman"/>
          <w:color w:val="000000"/>
          <w:sz w:val="20"/>
          <w:szCs w:val="20"/>
        </w:rPr>
        <w:t xml:space="preserve"> aby zapewnić prawidłową wymianę danych. </w:t>
      </w:r>
      <w:r w:rsidR="00A60FE3" w:rsidRPr="006213D0">
        <w:rPr>
          <w:rFonts w:ascii="Times New Roman" w:hAnsi="Times New Roman" w:cs="Times New Roman"/>
          <w:color w:val="000000"/>
          <w:sz w:val="20"/>
          <w:szCs w:val="20"/>
        </w:rPr>
        <w:t xml:space="preserve">Dopuszczalne jest testowanie aplikacji mobilnych w środowisku emulującym pracę tych urządzeń na komputerze służącym do </w:t>
      </w:r>
      <w:r w:rsidR="005A1A72">
        <w:rPr>
          <w:rFonts w:ascii="Times New Roman" w:hAnsi="Times New Roman" w:cs="Times New Roman"/>
          <w:color w:val="000000"/>
          <w:sz w:val="20"/>
          <w:szCs w:val="20"/>
        </w:rPr>
        <w:t>demonstracji</w:t>
      </w:r>
      <w:r w:rsidR="00A60FE3" w:rsidRPr="006213D0">
        <w:rPr>
          <w:rFonts w:ascii="Times New Roman" w:hAnsi="Times New Roman" w:cs="Times New Roman"/>
          <w:color w:val="000000"/>
          <w:sz w:val="20"/>
          <w:szCs w:val="20"/>
        </w:rPr>
        <w:t xml:space="preserve">, pod warunkiem zgodności emulatora z ogólnodostępna na rynku wersją systemu (Android, IOS). </w:t>
      </w:r>
    </w:p>
    <w:p w14:paraId="202ED50D" w14:textId="55295A68" w:rsidR="00850A8E" w:rsidRPr="006213D0" w:rsidRDefault="00A60FE3" w:rsidP="000549CA">
      <w:pPr>
        <w:autoSpaceDE w:val="0"/>
        <w:autoSpaceDN w:val="0"/>
        <w:adjustRightInd w:val="0"/>
        <w:spacing w:after="0" w:line="276" w:lineRule="auto"/>
        <w:ind w:firstLine="708"/>
        <w:jc w:val="both"/>
        <w:rPr>
          <w:rFonts w:ascii="Times New Roman" w:hAnsi="Times New Roman" w:cs="Times New Roman"/>
          <w:color w:val="000000"/>
          <w:sz w:val="20"/>
          <w:szCs w:val="20"/>
        </w:rPr>
      </w:pPr>
      <w:r w:rsidRPr="006213D0">
        <w:rPr>
          <w:rFonts w:ascii="Times New Roman" w:hAnsi="Times New Roman" w:cs="Times New Roman"/>
          <w:color w:val="000000"/>
          <w:sz w:val="20"/>
          <w:szCs w:val="20"/>
        </w:rPr>
        <w:t xml:space="preserve">Termin (dzień i godzina) </w:t>
      </w:r>
      <w:r w:rsidR="005A1A72">
        <w:rPr>
          <w:rFonts w:ascii="Times New Roman" w:hAnsi="Times New Roman" w:cs="Times New Roman"/>
          <w:color w:val="000000"/>
          <w:sz w:val="20"/>
          <w:szCs w:val="20"/>
        </w:rPr>
        <w:t>demonstracji</w:t>
      </w:r>
      <w:r w:rsidRPr="006213D0">
        <w:rPr>
          <w:rFonts w:ascii="Times New Roman" w:hAnsi="Times New Roman" w:cs="Times New Roman"/>
          <w:color w:val="000000"/>
          <w:sz w:val="20"/>
          <w:szCs w:val="20"/>
        </w:rPr>
        <w:t xml:space="preserve"> </w:t>
      </w:r>
      <w:r w:rsidR="00736D75" w:rsidRPr="006213D0">
        <w:rPr>
          <w:rFonts w:ascii="Times New Roman" w:hAnsi="Times New Roman" w:cs="Times New Roman"/>
          <w:color w:val="000000"/>
          <w:sz w:val="20"/>
          <w:szCs w:val="20"/>
        </w:rPr>
        <w:t>zostanie zaproponowan</w:t>
      </w:r>
      <w:r w:rsidR="00F53839" w:rsidRPr="006213D0">
        <w:rPr>
          <w:rFonts w:ascii="Times New Roman" w:hAnsi="Times New Roman" w:cs="Times New Roman"/>
          <w:color w:val="000000"/>
          <w:sz w:val="20"/>
          <w:szCs w:val="20"/>
        </w:rPr>
        <w:t>y</w:t>
      </w:r>
      <w:r w:rsidR="0088026A" w:rsidRPr="006213D0">
        <w:rPr>
          <w:rFonts w:ascii="Times New Roman" w:hAnsi="Times New Roman" w:cs="Times New Roman"/>
          <w:color w:val="000000"/>
          <w:sz w:val="20"/>
          <w:szCs w:val="20"/>
        </w:rPr>
        <w:t xml:space="preserve"> przez</w:t>
      </w:r>
      <w:r w:rsidRPr="006213D0">
        <w:rPr>
          <w:rFonts w:ascii="Times New Roman" w:hAnsi="Times New Roman" w:cs="Times New Roman"/>
          <w:color w:val="000000"/>
          <w:sz w:val="20"/>
          <w:szCs w:val="20"/>
        </w:rPr>
        <w:t xml:space="preserve"> </w:t>
      </w:r>
      <w:r w:rsidR="005A1A72">
        <w:rPr>
          <w:rFonts w:ascii="Times New Roman" w:hAnsi="Times New Roman" w:cs="Times New Roman"/>
          <w:color w:val="000000"/>
          <w:sz w:val="20"/>
          <w:szCs w:val="20"/>
        </w:rPr>
        <w:t>Zamawiającego</w:t>
      </w:r>
      <w:r w:rsidR="005A1A72" w:rsidRPr="006213D0">
        <w:rPr>
          <w:rFonts w:ascii="Times New Roman" w:hAnsi="Times New Roman" w:cs="Times New Roman"/>
          <w:color w:val="000000"/>
          <w:sz w:val="20"/>
          <w:szCs w:val="20"/>
        </w:rPr>
        <w:t xml:space="preserve"> </w:t>
      </w:r>
      <w:r w:rsidRPr="006213D0">
        <w:rPr>
          <w:rFonts w:ascii="Times New Roman" w:hAnsi="Times New Roman" w:cs="Times New Roman"/>
          <w:color w:val="000000"/>
          <w:sz w:val="20"/>
          <w:szCs w:val="20"/>
        </w:rPr>
        <w:t xml:space="preserve">co najmniej na </w:t>
      </w:r>
      <w:r w:rsidR="005A1A72">
        <w:rPr>
          <w:rFonts w:ascii="Times New Roman" w:hAnsi="Times New Roman" w:cs="Times New Roman"/>
          <w:color w:val="000000"/>
          <w:sz w:val="20"/>
          <w:szCs w:val="20"/>
        </w:rPr>
        <w:t>trzy</w:t>
      </w:r>
      <w:r w:rsidR="005A1A72" w:rsidRPr="006213D0">
        <w:rPr>
          <w:rFonts w:ascii="Times New Roman" w:hAnsi="Times New Roman" w:cs="Times New Roman"/>
          <w:color w:val="000000"/>
          <w:sz w:val="20"/>
          <w:szCs w:val="20"/>
        </w:rPr>
        <w:t xml:space="preserve"> </w:t>
      </w:r>
      <w:r w:rsidRPr="006213D0">
        <w:rPr>
          <w:rFonts w:ascii="Times New Roman" w:hAnsi="Times New Roman" w:cs="Times New Roman"/>
          <w:color w:val="000000"/>
          <w:sz w:val="20"/>
          <w:szCs w:val="20"/>
        </w:rPr>
        <w:t xml:space="preserve">dni przed planowanym terminem </w:t>
      </w:r>
      <w:r w:rsidR="005A1A72">
        <w:rPr>
          <w:rFonts w:ascii="Times New Roman" w:hAnsi="Times New Roman" w:cs="Times New Roman"/>
          <w:color w:val="000000"/>
          <w:sz w:val="20"/>
          <w:szCs w:val="20"/>
        </w:rPr>
        <w:t>demonstracji</w:t>
      </w:r>
      <w:r w:rsidR="0088026A" w:rsidRPr="006213D0">
        <w:rPr>
          <w:rFonts w:ascii="Times New Roman" w:hAnsi="Times New Roman" w:cs="Times New Roman"/>
          <w:color w:val="000000"/>
          <w:sz w:val="20"/>
          <w:szCs w:val="20"/>
        </w:rPr>
        <w:t>. Zamawiający dopuszcza możliwość przeprowadzenia prezentacji w dniach od poniedziałku do piątku w godzinach od 8:00 do 15:00</w:t>
      </w:r>
      <w:r w:rsidRPr="006213D0">
        <w:rPr>
          <w:rFonts w:ascii="Times New Roman" w:hAnsi="Times New Roman" w:cs="Times New Roman"/>
          <w:color w:val="000000"/>
          <w:sz w:val="20"/>
          <w:szCs w:val="20"/>
        </w:rPr>
        <w:t>.</w:t>
      </w:r>
      <w:r w:rsidR="00736D75" w:rsidRPr="006213D0">
        <w:rPr>
          <w:rFonts w:ascii="Times New Roman" w:hAnsi="Times New Roman" w:cs="Times New Roman"/>
          <w:color w:val="000000"/>
          <w:sz w:val="20"/>
          <w:szCs w:val="20"/>
        </w:rPr>
        <w:t xml:space="preserve"> </w:t>
      </w:r>
    </w:p>
    <w:p w14:paraId="0D2808E1" w14:textId="2E7E25F8" w:rsidR="00736D75" w:rsidRPr="006213D0" w:rsidRDefault="00736D75" w:rsidP="000549CA">
      <w:pPr>
        <w:autoSpaceDE w:val="0"/>
        <w:autoSpaceDN w:val="0"/>
        <w:adjustRightInd w:val="0"/>
        <w:spacing w:after="0" w:line="276" w:lineRule="auto"/>
        <w:ind w:firstLine="708"/>
        <w:jc w:val="both"/>
        <w:rPr>
          <w:rFonts w:ascii="Times New Roman" w:hAnsi="Times New Roman" w:cs="Times New Roman"/>
          <w:color w:val="000000"/>
          <w:sz w:val="20"/>
          <w:szCs w:val="20"/>
        </w:rPr>
      </w:pPr>
      <w:r w:rsidRPr="006213D0">
        <w:rPr>
          <w:rFonts w:ascii="Times New Roman" w:hAnsi="Times New Roman" w:cs="Times New Roman"/>
          <w:color w:val="000000"/>
          <w:sz w:val="20"/>
          <w:szCs w:val="20"/>
        </w:rPr>
        <w:t xml:space="preserve">Zamawiający podzielił </w:t>
      </w:r>
      <w:r w:rsidR="005A1A72">
        <w:rPr>
          <w:rFonts w:ascii="Times New Roman" w:hAnsi="Times New Roman" w:cs="Times New Roman"/>
          <w:color w:val="000000"/>
          <w:sz w:val="20"/>
          <w:szCs w:val="20"/>
        </w:rPr>
        <w:t xml:space="preserve">demonstrację </w:t>
      </w:r>
      <w:r w:rsidRPr="006213D0">
        <w:rPr>
          <w:rFonts w:ascii="Times New Roman" w:hAnsi="Times New Roman" w:cs="Times New Roman"/>
          <w:color w:val="000000"/>
          <w:sz w:val="20"/>
          <w:szCs w:val="20"/>
        </w:rPr>
        <w:t>na 3 główne zakresy – zgodnie z OPZ:</w:t>
      </w:r>
    </w:p>
    <w:p w14:paraId="53E94B6C" w14:textId="77777777" w:rsidR="00736D75" w:rsidRPr="006213D0" w:rsidRDefault="00736D75" w:rsidP="000549CA">
      <w:pPr>
        <w:pStyle w:val="Akapitzlist"/>
        <w:numPr>
          <w:ilvl w:val="0"/>
          <w:numId w:val="32"/>
        </w:numPr>
        <w:autoSpaceDE w:val="0"/>
        <w:autoSpaceDN w:val="0"/>
        <w:adjustRightInd w:val="0"/>
        <w:spacing w:after="0" w:line="276" w:lineRule="auto"/>
        <w:jc w:val="both"/>
        <w:rPr>
          <w:rFonts w:ascii="Times New Roman" w:hAnsi="Times New Roman" w:cs="Times New Roman"/>
          <w:color w:val="000000"/>
          <w:sz w:val="20"/>
          <w:szCs w:val="20"/>
        </w:rPr>
      </w:pPr>
      <w:r w:rsidRPr="006213D0">
        <w:rPr>
          <w:rFonts w:ascii="Times New Roman" w:hAnsi="Times New Roman" w:cs="Times New Roman"/>
          <w:color w:val="000000"/>
          <w:sz w:val="20"/>
          <w:szCs w:val="20"/>
        </w:rPr>
        <w:t>ZAKRES 1: CZ. I: Zadanie 1. Zakres SD</w:t>
      </w:r>
    </w:p>
    <w:p w14:paraId="37FF441A" w14:textId="77777777" w:rsidR="00736D75" w:rsidRPr="006213D0" w:rsidRDefault="00736D75" w:rsidP="000549CA">
      <w:pPr>
        <w:pStyle w:val="Akapitzlist"/>
        <w:numPr>
          <w:ilvl w:val="0"/>
          <w:numId w:val="32"/>
        </w:numPr>
        <w:autoSpaceDE w:val="0"/>
        <w:autoSpaceDN w:val="0"/>
        <w:adjustRightInd w:val="0"/>
        <w:spacing w:after="0" w:line="276" w:lineRule="auto"/>
        <w:jc w:val="both"/>
        <w:rPr>
          <w:rFonts w:ascii="Times New Roman" w:hAnsi="Times New Roman" w:cs="Times New Roman"/>
          <w:color w:val="000000"/>
          <w:sz w:val="20"/>
          <w:szCs w:val="20"/>
        </w:rPr>
      </w:pPr>
      <w:r w:rsidRPr="006213D0">
        <w:rPr>
          <w:rFonts w:ascii="Times New Roman" w:hAnsi="Times New Roman" w:cs="Times New Roman"/>
          <w:color w:val="000000"/>
          <w:sz w:val="20"/>
          <w:szCs w:val="20"/>
        </w:rPr>
        <w:t>ZAKRES 2: CZ. I: Zadanie 2. Zakres GIS</w:t>
      </w:r>
    </w:p>
    <w:p w14:paraId="7A2F8C58" w14:textId="16133E97" w:rsidR="00736D75" w:rsidRPr="006213D0" w:rsidRDefault="00736D75" w:rsidP="000549CA">
      <w:pPr>
        <w:pStyle w:val="Akapitzlist"/>
        <w:numPr>
          <w:ilvl w:val="0"/>
          <w:numId w:val="32"/>
        </w:numPr>
        <w:autoSpaceDE w:val="0"/>
        <w:autoSpaceDN w:val="0"/>
        <w:adjustRightInd w:val="0"/>
        <w:spacing w:after="0" w:line="276" w:lineRule="auto"/>
        <w:jc w:val="both"/>
        <w:rPr>
          <w:rFonts w:ascii="Times New Roman" w:hAnsi="Times New Roman" w:cs="Times New Roman"/>
          <w:color w:val="000000"/>
          <w:sz w:val="20"/>
          <w:szCs w:val="20"/>
        </w:rPr>
      </w:pPr>
      <w:r w:rsidRPr="006213D0">
        <w:rPr>
          <w:rFonts w:ascii="Times New Roman" w:hAnsi="Times New Roman" w:cs="Times New Roman"/>
          <w:color w:val="000000"/>
          <w:sz w:val="20"/>
          <w:szCs w:val="20"/>
        </w:rPr>
        <w:t>ZAKRES 3: CZ. I: Zadanie 3. Modernizacja systemu EWODA</w:t>
      </w:r>
    </w:p>
    <w:p w14:paraId="619D83D7" w14:textId="2663F678" w:rsidR="00850A8E" w:rsidRPr="006213D0" w:rsidRDefault="0088026A" w:rsidP="000549CA">
      <w:pPr>
        <w:autoSpaceDE w:val="0"/>
        <w:autoSpaceDN w:val="0"/>
        <w:adjustRightInd w:val="0"/>
        <w:spacing w:after="0" w:line="276" w:lineRule="auto"/>
        <w:ind w:firstLine="708"/>
        <w:jc w:val="both"/>
        <w:rPr>
          <w:rFonts w:ascii="Times New Roman" w:hAnsi="Times New Roman" w:cs="Times New Roman"/>
          <w:color w:val="000000"/>
          <w:sz w:val="20"/>
          <w:szCs w:val="20"/>
        </w:rPr>
      </w:pPr>
      <w:r w:rsidRPr="006213D0">
        <w:rPr>
          <w:rFonts w:ascii="Times New Roman" w:hAnsi="Times New Roman" w:cs="Times New Roman"/>
          <w:color w:val="000000"/>
          <w:sz w:val="20"/>
          <w:szCs w:val="20"/>
        </w:rPr>
        <w:t>Zamawiający</w:t>
      </w:r>
      <w:r w:rsidR="00A60FE3" w:rsidRPr="006213D0">
        <w:rPr>
          <w:rFonts w:ascii="Times New Roman" w:hAnsi="Times New Roman" w:cs="Times New Roman"/>
          <w:color w:val="000000"/>
          <w:sz w:val="20"/>
          <w:szCs w:val="20"/>
        </w:rPr>
        <w:t xml:space="preserve"> zostanie powiadomiony o terminie prezentacji, z uwzględnieniem zasad porozumiewania się Zamawiającego z Wykonawcą opisanych w S</w:t>
      </w:r>
      <w:r w:rsidR="002950EE" w:rsidRPr="006213D0">
        <w:rPr>
          <w:rFonts w:ascii="Times New Roman" w:hAnsi="Times New Roman" w:cs="Times New Roman"/>
          <w:color w:val="000000"/>
          <w:sz w:val="20"/>
          <w:szCs w:val="20"/>
        </w:rPr>
        <w:t>WZ.</w:t>
      </w:r>
      <w:r w:rsidR="00A60FE3" w:rsidRPr="006213D0">
        <w:rPr>
          <w:rFonts w:ascii="Times New Roman" w:hAnsi="Times New Roman" w:cs="Times New Roman"/>
          <w:color w:val="000000"/>
          <w:sz w:val="20"/>
          <w:szCs w:val="20"/>
        </w:rPr>
        <w:t xml:space="preserve"> </w:t>
      </w:r>
    </w:p>
    <w:p w14:paraId="1A6EAD2D" w14:textId="40A585E9" w:rsidR="00850A8E" w:rsidRPr="006213D0" w:rsidRDefault="005A1A72" w:rsidP="000549CA">
      <w:pPr>
        <w:autoSpaceDE w:val="0"/>
        <w:autoSpaceDN w:val="0"/>
        <w:adjustRightInd w:val="0"/>
        <w:spacing w:after="0" w:line="276" w:lineRule="auto"/>
        <w:ind w:firstLine="708"/>
        <w:jc w:val="both"/>
        <w:rPr>
          <w:rFonts w:ascii="Times New Roman" w:hAnsi="Times New Roman" w:cs="Times New Roman"/>
          <w:color w:val="000000"/>
          <w:sz w:val="20"/>
          <w:szCs w:val="20"/>
        </w:rPr>
      </w:pPr>
      <w:r>
        <w:rPr>
          <w:rFonts w:ascii="Times New Roman" w:hAnsi="Times New Roman" w:cs="Times New Roman"/>
          <w:color w:val="000000"/>
          <w:sz w:val="20"/>
          <w:szCs w:val="20"/>
        </w:rPr>
        <w:t>Demonstracja</w:t>
      </w:r>
      <w:r w:rsidR="00A60FE3" w:rsidRPr="006213D0">
        <w:rPr>
          <w:rFonts w:ascii="Times New Roman" w:hAnsi="Times New Roman" w:cs="Times New Roman"/>
          <w:color w:val="000000"/>
          <w:sz w:val="20"/>
          <w:szCs w:val="20"/>
        </w:rPr>
        <w:t xml:space="preserve"> będzie prowadzone według </w:t>
      </w:r>
      <w:r w:rsidR="00777448" w:rsidRPr="006213D0">
        <w:rPr>
          <w:rFonts w:ascii="Times New Roman" w:hAnsi="Times New Roman" w:cs="Times New Roman"/>
          <w:color w:val="000000"/>
          <w:sz w:val="20"/>
          <w:szCs w:val="20"/>
        </w:rPr>
        <w:t>poniżej przedstawionego scenariusza dla każdego z zakresów.</w:t>
      </w:r>
      <w:r w:rsidR="00A60FE3" w:rsidRPr="006213D0">
        <w:rPr>
          <w:rFonts w:ascii="Times New Roman" w:hAnsi="Times New Roman" w:cs="Times New Roman"/>
          <w:color w:val="000000"/>
          <w:sz w:val="20"/>
          <w:szCs w:val="20"/>
        </w:rPr>
        <w:t xml:space="preserve"> Wykonawca zobowiązany jest do wyjaśnienia Zamawiającemu, że </w:t>
      </w:r>
      <w:r>
        <w:rPr>
          <w:rFonts w:ascii="Times New Roman" w:hAnsi="Times New Roman" w:cs="Times New Roman"/>
          <w:color w:val="000000"/>
          <w:sz w:val="20"/>
          <w:szCs w:val="20"/>
        </w:rPr>
        <w:t>demonstrowane</w:t>
      </w:r>
      <w:r w:rsidR="00A60FE3" w:rsidRPr="006213D0">
        <w:rPr>
          <w:rFonts w:ascii="Times New Roman" w:hAnsi="Times New Roman" w:cs="Times New Roman"/>
          <w:color w:val="000000"/>
          <w:sz w:val="20"/>
          <w:szCs w:val="20"/>
        </w:rPr>
        <w:t xml:space="preserve"> oprogramowani</w:t>
      </w:r>
      <w:r>
        <w:rPr>
          <w:rFonts w:ascii="Times New Roman" w:hAnsi="Times New Roman" w:cs="Times New Roman"/>
          <w:color w:val="000000"/>
          <w:sz w:val="20"/>
          <w:szCs w:val="20"/>
        </w:rPr>
        <w:t>e</w:t>
      </w:r>
      <w:r w:rsidR="00A60FE3" w:rsidRPr="006213D0">
        <w:rPr>
          <w:rFonts w:ascii="Times New Roman" w:hAnsi="Times New Roman" w:cs="Times New Roman"/>
          <w:color w:val="000000"/>
          <w:sz w:val="20"/>
          <w:szCs w:val="20"/>
        </w:rPr>
        <w:t xml:space="preserve"> posiada cechy i funkcjonalności określone OPZ. Wykonawca zobowiązany jest do udzielenia Zamawiającemu wszelkich wyjaśnień umożliwiających zbadanie, czy oferowane oprogramowanie posiada wymagane cechy i funkcjonalności. </w:t>
      </w:r>
    </w:p>
    <w:p w14:paraId="11B9A5A2" w14:textId="3FC409BB" w:rsidR="00850A8E" w:rsidRPr="006213D0" w:rsidRDefault="005A1A72" w:rsidP="000549CA">
      <w:pPr>
        <w:autoSpaceDE w:val="0"/>
        <w:autoSpaceDN w:val="0"/>
        <w:adjustRightInd w:val="0"/>
        <w:spacing w:after="0" w:line="276" w:lineRule="auto"/>
        <w:ind w:firstLine="708"/>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Demonstracja</w:t>
      </w:r>
      <w:r w:rsidR="00A60FE3" w:rsidRPr="006213D0">
        <w:rPr>
          <w:rFonts w:ascii="Times New Roman" w:hAnsi="Times New Roman" w:cs="Times New Roman"/>
          <w:color w:val="000000"/>
          <w:sz w:val="20"/>
          <w:szCs w:val="20"/>
          <w:u w:val="single"/>
        </w:rPr>
        <w:t xml:space="preserve"> będzie prowadzon</w:t>
      </w:r>
      <w:r>
        <w:rPr>
          <w:rFonts w:ascii="Times New Roman" w:hAnsi="Times New Roman" w:cs="Times New Roman"/>
          <w:color w:val="000000"/>
          <w:sz w:val="20"/>
          <w:szCs w:val="20"/>
          <w:u w:val="single"/>
        </w:rPr>
        <w:t>a</w:t>
      </w:r>
      <w:r w:rsidR="00A60FE3" w:rsidRPr="006213D0">
        <w:rPr>
          <w:rFonts w:ascii="Times New Roman" w:hAnsi="Times New Roman" w:cs="Times New Roman"/>
          <w:color w:val="000000"/>
          <w:sz w:val="20"/>
          <w:szCs w:val="20"/>
          <w:u w:val="single"/>
        </w:rPr>
        <w:t xml:space="preserve"> do momentu wyczerpania pytań Zamawiającego.</w:t>
      </w:r>
      <w:r w:rsidR="00A60FE3" w:rsidRPr="006213D0">
        <w:rPr>
          <w:rFonts w:ascii="Times New Roman" w:hAnsi="Times New Roman" w:cs="Times New Roman"/>
          <w:color w:val="000000"/>
          <w:sz w:val="20"/>
          <w:szCs w:val="20"/>
        </w:rPr>
        <w:t xml:space="preserve"> </w:t>
      </w:r>
    </w:p>
    <w:p w14:paraId="5EBB0285" w14:textId="0E0F21B3" w:rsidR="00736D75" w:rsidRPr="006213D0" w:rsidRDefault="00736D75" w:rsidP="000549CA">
      <w:pPr>
        <w:autoSpaceDE w:val="0"/>
        <w:autoSpaceDN w:val="0"/>
        <w:adjustRightInd w:val="0"/>
        <w:spacing w:after="0" w:line="276" w:lineRule="auto"/>
        <w:ind w:firstLine="708"/>
        <w:jc w:val="both"/>
        <w:rPr>
          <w:rFonts w:ascii="Times New Roman" w:hAnsi="Times New Roman" w:cs="Times New Roman"/>
          <w:sz w:val="20"/>
          <w:szCs w:val="20"/>
        </w:rPr>
      </w:pPr>
      <w:r w:rsidRPr="006213D0">
        <w:rPr>
          <w:rFonts w:ascii="Times New Roman" w:hAnsi="Times New Roman" w:cs="Times New Roman"/>
          <w:sz w:val="20"/>
          <w:szCs w:val="20"/>
        </w:rPr>
        <w:t xml:space="preserve">Zamawiający dopuszcza możliwość przeprowadzenia </w:t>
      </w:r>
      <w:r w:rsidR="005A1A72">
        <w:rPr>
          <w:rFonts w:ascii="Times New Roman" w:hAnsi="Times New Roman" w:cs="Times New Roman"/>
          <w:sz w:val="20"/>
          <w:szCs w:val="20"/>
        </w:rPr>
        <w:t>demonstracji</w:t>
      </w:r>
      <w:r w:rsidR="002950EE" w:rsidRPr="006213D0">
        <w:rPr>
          <w:rFonts w:ascii="Times New Roman" w:hAnsi="Times New Roman" w:cs="Times New Roman"/>
          <w:sz w:val="20"/>
          <w:szCs w:val="20"/>
        </w:rPr>
        <w:t xml:space="preserve"> z każdego z zakresu w innym terminie </w:t>
      </w:r>
      <w:r w:rsidRPr="006213D0">
        <w:rPr>
          <w:rFonts w:ascii="Times New Roman" w:hAnsi="Times New Roman" w:cs="Times New Roman"/>
          <w:sz w:val="20"/>
          <w:szCs w:val="20"/>
        </w:rPr>
        <w:t>z zastrzeżeniem, że badanie</w:t>
      </w:r>
      <w:r w:rsidR="002950EE" w:rsidRPr="006213D0">
        <w:rPr>
          <w:rFonts w:ascii="Times New Roman" w:hAnsi="Times New Roman" w:cs="Times New Roman"/>
          <w:sz w:val="20"/>
          <w:szCs w:val="20"/>
        </w:rPr>
        <w:t xml:space="preserve"> całości</w:t>
      </w:r>
      <w:r w:rsidRPr="006213D0">
        <w:rPr>
          <w:rFonts w:ascii="Times New Roman" w:hAnsi="Times New Roman" w:cs="Times New Roman"/>
          <w:sz w:val="20"/>
          <w:szCs w:val="20"/>
        </w:rPr>
        <w:t xml:space="preserve"> musi się rozpocząć i zakończyć w przeciągu 5 dni roboczych.</w:t>
      </w:r>
    </w:p>
    <w:p w14:paraId="190087D5" w14:textId="758C7AE2" w:rsidR="006213D0" w:rsidRPr="006213D0" w:rsidRDefault="006213D0" w:rsidP="006213D0">
      <w:pPr>
        <w:ind w:firstLine="709"/>
        <w:jc w:val="both"/>
        <w:rPr>
          <w:rFonts w:ascii="Times New Roman" w:hAnsi="Times New Roman" w:cs="Times New Roman"/>
          <w:sz w:val="20"/>
          <w:szCs w:val="20"/>
        </w:rPr>
      </w:pPr>
      <w:r w:rsidRPr="006213D0">
        <w:rPr>
          <w:rFonts w:ascii="Times New Roman" w:hAnsi="Times New Roman" w:cs="Times New Roman"/>
          <w:sz w:val="20"/>
          <w:szCs w:val="20"/>
        </w:rPr>
        <w:t xml:space="preserve">W trakcie </w:t>
      </w:r>
      <w:r w:rsidR="005A1A72">
        <w:rPr>
          <w:rFonts w:ascii="Times New Roman" w:hAnsi="Times New Roman" w:cs="Times New Roman"/>
          <w:sz w:val="20"/>
          <w:szCs w:val="20"/>
        </w:rPr>
        <w:t>demonstracji</w:t>
      </w:r>
      <w:r w:rsidRPr="006213D0">
        <w:rPr>
          <w:rFonts w:ascii="Times New Roman" w:hAnsi="Times New Roman" w:cs="Times New Roman"/>
          <w:sz w:val="20"/>
          <w:szCs w:val="20"/>
        </w:rPr>
        <w:t xml:space="preserve"> Zamawiający ma prawo żądać od Wykonawcy zmiany wartości parametrów bądź danych wprowadzanych do oprogramowania na wartości podane przez Zamawiającego, w celu sprawdzenia, czy wymagane cechy i funkcjonalności nie są symulowane.</w:t>
      </w:r>
    </w:p>
    <w:p w14:paraId="0F7F875C" w14:textId="5B7FFB25" w:rsidR="002950EE" w:rsidRPr="006213D0" w:rsidRDefault="006213D0" w:rsidP="006213D0">
      <w:pPr>
        <w:ind w:firstLine="709"/>
        <w:jc w:val="both"/>
        <w:rPr>
          <w:rFonts w:ascii="Times New Roman" w:hAnsi="Times New Roman" w:cs="Times New Roman"/>
          <w:color w:val="00B050"/>
          <w:sz w:val="20"/>
          <w:szCs w:val="20"/>
        </w:rPr>
      </w:pPr>
      <w:r w:rsidRPr="006213D0">
        <w:rPr>
          <w:rFonts w:ascii="Times New Roman" w:hAnsi="Times New Roman" w:cs="Times New Roman"/>
          <w:sz w:val="20"/>
          <w:szCs w:val="20"/>
        </w:rPr>
        <w:t>Zamawiający zastrzega sobie prawo dopytania Wykonawcy o inne funkcjonalności opisane w OPZ w wymaganiach prezentowanego modułu – celem weryfikacji czy przedstawion</w:t>
      </w:r>
      <w:r w:rsidR="005A1A72">
        <w:rPr>
          <w:rFonts w:ascii="Times New Roman" w:hAnsi="Times New Roman" w:cs="Times New Roman"/>
          <w:sz w:val="20"/>
          <w:szCs w:val="20"/>
        </w:rPr>
        <w:t xml:space="preserve">e oprogramowanie </w:t>
      </w:r>
      <w:r w:rsidRPr="006213D0">
        <w:rPr>
          <w:rFonts w:ascii="Times New Roman" w:hAnsi="Times New Roman" w:cs="Times New Roman"/>
          <w:sz w:val="20"/>
          <w:szCs w:val="20"/>
        </w:rPr>
        <w:t xml:space="preserve">jest rzeczywistym systemem spełniającym minimalne wymagania Zamawiającego. Niniejszy dokument nie zastępuje w swoim zakresie OPZ. </w:t>
      </w:r>
      <w:r w:rsidR="005A1A72">
        <w:rPr>
          <w:rFonts w:ascii="Times New Roman" w:hAnsi="Times New Roman" w:cs="Times New Roman"/>
          <w:sz w:val="20"/>
          <w:szCs w:val="20"/>
        </w:rPr>
        <w:t>S</w:t>
      </w:r>
      <w:r w:rsidRPr="006213D0">
        <w:rPr>
          <w:rFonts w:ascii="Times New Roman" w:hAnsi="Times New Roman" w:cs="Times New Roman"/>
          <w:sz w:val="20"/>
          <w:szCs w:val="20"/>
        </w:rPr>
        <w:t xml:space="preserve">posób realizacji elementów scenariusza musi być spójny z OPZ i potwierdzać spełnienie wymagań SOPZ w zakresie odpowiednim dla każdego elementu scenariusza. </w:t>
      </w:r>
      <w:r w:rsidR="00A60FE3" w:rsidRPr="006213D0">
        <w:rPr>
          <w:rFonts w:ascii="Times New Roman" w:hAnsi="Times New Roman" w:cs="Times New Roman"/>
          <w:sz w:val="20"/>
          <w:szCs w:val="20"/>
        </w:rPr>
        <w:t xml:space="preserve">W przypadku awarii/błędu oprogramowania </w:t>
      </w:r>
      <w:r w:rsidR="00A60FE3" w:rsidRPr="006213D0">
        <w:rPr>
          <w:rFonts w:ascii="Times New Roman" w:hAnsi="Times New Roman" w:cs="Times New Roman"/>
          <w:sz w:val="20"/>
          <w:szCs w:val="20"/>
        </w:rPr>
        <w:lastRenderedPageBreak/>
        <w:t xml:space="preserve">Wykonawca ma prawo do przerwy w </w:t>
      </w:r>
      <w:r w:rsidR="00D117EC">
        <w:rPr>
          <w:rFonts w:ascii="Times New Roman" w:hAnsi="Times New Roman" w:cs="Times New Roman"/>
          <w:sz w:val="20"/>
          <w:szCs w:val="20"/>
        </w:rPr>
        <w:t>demonstracji</w:t>
      </w:r>
      <w:r w:rsidR="00A60FE3" w:rsidRPr="006213D0">
        <w:rPr>
          <w:rFonts w:ascii="Times New Roman" w:hAnsi="Times New Roman" w:cs="Times New Roman"/>
          <w:sz w:val="20"/>
          <w:szCs w:val="20"/>
        </w:rPr>
        <w:t xml:space="preserve"> w celu naprawienia awarii/błędu lub </w:t>
      </w:r>
      <w:r w:rsidR="00A60FE3" w:rsidRPr="006213D0">
        <w:rPr>
          <w:rFonts w:ascii="Times New Roman" w:hAnsi="Times New Roman" w:cs="Times New Roman"/>
          <w:color w:val="000000"/>
          <w:sz w:val="20"/>
          <w:szCs w:val="20"/>
        </w:rPr>
        <w:t xml:space="preserve">podłączenia </w:t>
      </w:r>
      <w:r w:rsidR="00850A8E" w:rsidRPr="006213D0">
        <w:rPr>
          <w:rFonts w:ascii="Times New Roman" w:hAnsi="Times New Roman" w:cs="Times New Roman"/>
          <w:color w:val="000000"/>
          <w:sz w:val="20"/>
          <w:szCs w:val="20"/>
        </w:rPr>
        <w:t>sprzętu/</w:t>
      </w:r>
      <w:r w:rsidR="002950EE" w:rsidRPr="006213D0">
        <w:rPr>
          <w:rFonts w:ascii="Times New Roman" w:hAnsi="Times New Roman" w:cs="Times New Roman"/>
          <w:color w:val="000000"/>
          <w:sz w:val="20"/>
          <w:szCs w:val="20"/>
        </w:rPr>
        <w:t>oprogramowani/</w:t>
      </w:r>
      <w:r w:rsidR="00850A8E" w:rsidRPr="006213D0">
        <w:rPr>
          <w:rFonts w:ascii="Times New Roman" w:hAnsi="Times New Roman" w:cs="Times New Roman"/>
          <w:color w:val="000000"/>
          <w:sz w:val="20"/>
          <w:szCs w:val="20"/>
        </w:rPr>
        <w:t>łącza</w:t>
      </w:r>
      <w:r w:rsidR="00A60FE3" w:rsidRPr="006213D0">
        <w:rPr>
          <w:rFonts w:ascii="Times New Roman" w:hAnsi="Times New Roman" w:cs="Times New Roman"/>
          <w:color w:val="000000"/>
          <w:sz w:val="20"/>
          <w:szCs w:val="20"/>
        </w:rPr>
        <w:t xml:space="preserve"> zapasowego</w:t>
      </w:r>
      <w:r w:rsidR="00850A8E" w:rsidRPr="006213D0">
        <w:rPr>
          <w:rFonts w:ascii="Times New Roman" w:hAnsi="Times New Roman" w:cs="Times New Roman"/>
          <w:color w:val="000000"/>
          <w:sz w:val="20"/>
          <w:szCs w:val="20"/>
        </w:rPr>
        <w:t xml:space="preserve">. </w:t>
      </w:r>
      <w:r w:rsidR="00A60FE3" w:rsidRPr="006213D0">
        <w:rPr>
          <w:rFonts w:ascii="Times New Roman" w:hAnsi="Times New Roman" w:cs="Times New Roman"/>
          <w:color w:val="000000"/>
          <w:sz w:val="20"/>
          <w:szCs w:val="20"/>
        </w:rPr>
        <w:t xml:space="preserve">W takim przypadku, sumaryczna przerwa w </w:t>
      </w:r>
      <w:r w:rsidR="00D117EC">
        <w:rPr>
          <w:rFonts w:ascii="Times New Roman" w:hAnsi="Times New Roman" w:cs="Times New Roman"/>
          <w:color w:val="000000"/>
          <w:sz w:val="20"/>
          <w:szCs w:val="20"/>
        </w:rPr>
        <w:t>demonstracji</w:t>
      </w:r>
      <w:r w:rsidR="002950EE" w:rsidRPr="006213D0">
        <w:rPr>
          <w:rFonts w:ascii="Times New Roman" w:hAnsi="Times New Roman" w:cs="Times New Roman"/>
          <w:color w:val="000000"/>
          <w:sz w:val="20"/>
          <w:szCs w:val="20"/>
        </w:rPr>
        <w:t xml:space="preserve"> </w:t>
      </w:r>
      <w:r w:rsidR="00A60FE3" w:rsidRPr="006213D0">
        <w:rPr>
          <w:rFonts w:ascii="Times New Roman" w:hAnsi="Times New Roman" w:cs="Times New Roman"/>
          <w:color w:val="000000"/>
          <w:sz w:val="20"/>
          <w:szCs w:val="20"/>
        </w:rPr>
        <w:t xml:space="preserve">nie może trwać dłużej niż 1 godzinę. Nieusunięcie awarii/błędu w trakcie przerwy powoduje zakończenie </w:t>
      </w:r>
      <w:r w:rsidR="00D117EC">
        <w:rPr>
          <w:rFonts w:ascii="Times New Roman" w:hAnsi="Times New Roman" w:cs="Times New Roman"/>
          <w:color w:val="000000"/>
          <w:sz w:val="20"/>
          <w:szCs w:val="20"/>
        </w:rPr>
        <w:t>demonstracji</w:t>
      </w:r>
      <w:r w:rsidR="00A60FE3" w:rsidRPr="006213D0">
        <w:rPr>
          <w:rFonts w:ascii="Times New Roman" w:hAnsi="Times New Roman" w:cs="Times New Roman"/>
          <w:color w:val="000000"/>
          <w:sz w:val="20"/>
          <w:szCs w:val="20"/>
        </w:rPr>
        <w:t xml:space="preserve">. W takim wypadku Zamawiający uzna, że oprogramowanie nie posiada cech/funkcjonalności oprogramowania, określonych w opisie przedmiotu zamówienia, co spowoduje odrzucenie oferty. </w:t>
      </w:r>
    </w:p>
    <w:p w14:paraId="49777D8B" w14:textId="57D29032" w:rsidR="00850A8E" w:rsidRPr="006213D0" w:rsidRDefault="00A60FE3" w:rsidP="000549CA">
      <w:pPr>
        <w:autoSpaceDE w:val="0"/>
        <w:autoSpaceDN w:val="0"/>
        <w:adjustRightInd w:val="0"/>
        <w:spacing w:after="0" w:line="276" w:lineRule="auto"/>
        <w:ind w:firstLine="708"/>
        <w:jc w:val="both"/>
        <w:rPr>
          <w:rFonts w:ascii="Times New Roman" w:hAnsi="Times New Roman" w:cs="Times New Roman"/>
          <w:color w:val="000000"/>
          <w:sz w:val="20"/>
          <w:szCs w:val="20"/>
        </w:rPr>
      </w:pPr>
      <w:r w:rsidRPr="006213D0">
        <w:rPr>
          <w:rFonts w:ascii="Times New Roman" w:hAnsi="Times New Roman" w:cs="Times New Roman"/>
          <w:color w:val="000000"/>
          <w:sz w:val="20"/>
          <w:szCs w:val="20"/>
        </w:rPr>
        <w:t xml:space="preserve">W przypadku awarii w funkcjonowaniu metody uwierzytelnienia za pośrednictwem profilu zaufanego nie leżącej po stronie Wykonawcy, Zamawiający wyznaczy dodatkowy termin na przeprowadzenie tych testów, które wymagają jej zastosowania na takich samych zasadach. W przypadku stwierdzenia w trakcie </w:t>
      </w:r>
      <w:r w:rsidR="00D117EC">
        <w:rPr>
          <w:rFonts w:ascii="Times New Roman" w:hAnsi="Times New Roman" w:cs="Times New Roman"/>
          <w:color w:val="000000"/>
          <w:sz w:val="20"/>
          <w:szCs w:val="20"/>
        </w:rPr>
        <w:t>demonstracji</w:t>
      </w:r>
      <w:r w:rsidRPr="006213D0">
        <w:rPr>
          <w:rFonts w:ascii="Times New Roman" w:hAnsi="Times New Roman" w:cs="Times New Roman"/>
          <w:color w:val="000000"/>
          <w:sz w:val="20"/>
          <w:szCs w:val="20"/>
        </w:rPr>
        <w:t xml:space="preserve">, że wymagania określone przez Zamawiającego nie są spełnione, następuje odrzucenie oferty. </w:t>
      </w:r>
    </w:p>
    <w:p w14:paraId="7B3CE19A" w14:textId="5160064C" w:rsidR="00A60FE3" w:rsidRPr="006213D0" w:rsidRDefault="00A60FE3" w:rsidP="000549CA">
      <w:pPr>
        <w:autoSpaceDE w:val="0"/>
        <w:autoSpaceDN w:val="0"/>
        <w:adjustRightInd w:val="0"/>
        <w:spacing w:after="0" w:line="276" w:lineRule="auto"/>
        <w:ind w:firstLine="708"/>
        <w:jc w:val="both"/>
        <w:rPr>
          <w:rFonts w:ascii="Times New Roman" w:hAnsi="Times New Roman" w:cs="Times New Roman"/>
          <w:color w:val="000000"/>
          <w:sz w:val="20"/>
          <w:szCs w:val="20"/>
        </w:rPr>
      </w:pPr>
      <w:r w:rsidRPr="006213D0">
        <w:rPr>
          <w:rFonts w:ascii="Times New Roman" w:hAnsi="Times New Roman" w:cs="Times New Roman"/>
          <w:color w:val="000000"/>
          <w:sz w:val="20"/>
          <w:szCs w:val="20"/>
        </w:rPr>
        <w:t>Z przeprowadzone</w:t>
      </w:r>
      <w:r w:rsidR="00D117EC">
        <w:rPr>
          <w:rFonts w:ascii="Times New Roman" w:hAnsi="Times New Roman" w:cs="Times New Roman"/>
          <w:color w:val="000000"/>
          <w:sz w:val="20"/>
          <w:szCs w:val="20"/>
        </w:rPr>
        <w:t xml:space="preserve">j </w:t>
      </w:r>
      <w:proofErr w:type="spellStart"/>
      <w:r w:rsidR="00D117EC">
        <w:rPr>
          <w:rFonts w:ascii="Times New Roman" w:hAnsi="Times New Roman" w:cs="Times New Roman"/>
          <w:color w:val="000000"/>
          <w:sz w:val="20"/>
          <w:szCs w:val="20"/>
        </w:rPr>
        <w:t>demonstracji</w:t>
      </w:r>
      <w:r w:rsidRPr="006213D0">
        <w:rPr>
          <w:rFonts w:ascii="Times New Roman" w:hAnsi="Times New Roman" w:cs="Times New Roman"/>
          <w:color w:val="000000"/>
          <w:sz w:val="20"/>
          <w:szCs w:val="20"/>
        </w:rPr>
        <w:t>Zamawiający</w:t>
      </w:r>
      <w:proofErr w:type="spellEnd"/>
      <w:r w:rsidRPr="006213D0">
        <w:rPr>
          <w:rFonts w:ascii="Times New Roman" w:hAnsi="Times New Roman" w:cs="Times New Roman"/>
          <w:color w:val="000000"/>
          <w:sz w:val="20"/>
          <w:szCs w:val="20"/>
        </w:rPr>
        <w:t xml:space="preserve"> sporządzi protokół.</w:t>
      </w:r>
    </w:p>
    <w:p w14:paraId="06C18C90" w14:textId="2F613016" w:rsidR="00F81746" w:rsidRPr="006213D0" w:rsidRDefault="00A60FE3" w:rsidP="00B2160C">
      <w:pPr>
        <w:spacing w:line="276" w:lineRule="auto"/>
        <w:rPr>
          <w:rFonts w:ascii="Times New Roman" w:hAnsi="Times New Roman" w:cs="Times New Roman"/>
          <w:color w:val="000000"/>
          <w:sz w:val="20"/>
          <w:szCs w:val="20"/>
        </w:rPr>
      </w:pPr>
      <w:r w:rsidRPr="006213D0">
        <w:rPr>
          <w:rFonts w:ascii="Times New Roman" w:hAnsi="Times New Roman" w:cs="Times New Roman"/>
          <w:color w:val="000000"/>
          <w:sz w:val="20"/>
          <w:szCs w:val="20"/>
        </w:rPr>
        <w:br w:type="page"/>
      </w:r>
    </w:p>
    <w:p w14:paraId="1FB315AE" w14:textId="6BDE82E6" w:rsidR="00E35C7A" w:rsidRPr="006213D0" w:rsidRDefault="00827D91" w:rsidP="00E56CCE">
      <w:pPr>
        <w:autoSpaceDE w:val="0"/>
        <w:autoSpaceDN w:val="0"/>
        <w:adjustRightInd w:val="0"/>
        <w:spacing w:after="0" w:line="276" w:lineRule="auto"/>
        <w:jc w:val="center"/>
        <w:rPr>
          <w:rFonts w:ascii="Times New Roman" w:hAnsi="Times New Roman" w:cs="Times New Roman"/>
          <w:b/>
          <w:bCs/>
          <w:sz w:val="20"/>
          <w:szCs w:val="20"/>
        </w:rPr>
      </w:pPr>
      <w:r w:rsidRPr="006213D0">
        <w:rPr>
          <w:rFonts w:ascii="Times New Roman" w:hAnsi="Times New Roman" w:cs="Times New Roman"/>
          <w:b/>
          <w:bCs/>
          <w:sz w:val="20"/>
          <w:szCs w:val="20"/>
        </w:rPr>
        <w:lastRenderedPageBreak/>
        <w:t>Szczegółowe s</w:t>
      </w:r>
      <w:r w:rsidR="00061C51" w:rsidRPr="006213D0">
        <w:rPr>
          <w:rFonts w:ascii="Times New Roman" w:hAnsi="Times New Roman" w:cs="Times New Roman"/>
          <w:b/>
          <w:bCs/>
          <w:sz w:val="20"/>
          <w:szCs w:val="20"/>
        </w:rPr>
        <w:t>cenariusze p</w:t>
      </w:r>
      <w:r w:rsidR="00E35C7A" w:rsidRPr="006213D0">
        <w:rPr>
          <w:rFonts w:ascii="Times New Roman" w:hAnsi="Times New Roman" w:cs="Times New Roman"/>
          <w:b/>
          <w:bCs/>
          <w:sz w:val="20"/>
          <w:szCs w:val="20"/>
        </w:rPr>
        <w:t>rzebieg</w:t>
      </w:r>
      <w:r w:rsidR="00061C51" w:rsidRPr="006213D0">
        <w:rPr>
          <w:rFonts w:ascii="Times New Roman" w:hAnsi="Times New Roman" w:cs="Times New Roman"/>
          <w:b/>
          <w:bCs/>
          <w:sz w:val="20"/>
          <w:szCs w:val="20"/>
        </w:rPr>
        <w:t>u</w:t>
      </w:r>
      <w:r w:rsidR="00E35C7A" w:rsidRPr="006213D0">
        <w:rPr>
          <w:rFonts w:ascii="Times New Roman" w:hAnsi="Times New Roman" w:cs="Times New Roman"/>
          <w:b/>
          <w:bCs/>
          <w:sz w:val="20"/>
          <w:szCs w:val="20"/>
        </w:rPr>
        <w:t xml:space="preserve"> </w:t>
      </w:r>
      <w:r w:rsidR="00D117EC">
        <w:rPr>
          <w:rFonts w:ascii="Times New Roman" w:hAnsi="Times New Roman" w:cs="Times New Roman"/>
          <w:b/>
          <w:bCs/>
          <w:sz w:val="20"/>
          <w:szCs w:val="20"/>
        </w:rPr>
        <w:t>demonstracji</w:t>
      </w:r>
    </w:p>
    <w:p w14:paraId="0F401FA0" w14:textId="77777777" w:rsidR="008E366E" w:rsidRPr="006213D0" w:rsidRDefault="008E366E" w:rsidP="00B2160C">
      <w:pPr>
        <w:autoSpaceDE w:val="0"/>
        <w:autoSpaceDN w:val="0"/>
        <w:adjustRightInd w:val="0"/>
        <w:spacing w:after="0" w:line="276" w:lineRule="auto"/>
        <w:jc w:val="both"/>
        <w:rPr>
          <w:rFonts w:ascii="Times New Roman" w:hAnsi="Times New Roman" w:cs="Times New Roman"/>
          <w:color w:val="2E74B6"/>
          <w:sz w:val="20"/>
          <w:szCs w:val="20"/>
        </w:rPr>
      </w:pPr>
    </w:p>
    <w:p w14:paraId="5D7C51CB" w14:textId="77777777" w:rsidR="008E366E" w:rsidRPr="006213D0" w:rsidRDefault="008E366E" w:rsidP="00B2160C">
      <w:pPr>
        <w:autoSpaceDE w:val="0"/>
        <w:autoSpaceDN w:val="0"/>
        <w:adjustRightInd w:val="0"/>
        <w:spacing w:after="0" w:line="276" w:lineRule="auto"/>
        <w:jc w:val="both"/>
        <w:rPr>
          <w:rFonts w:ascii="Times New Roman" w:hAnsi="Times New Roman" w:cs="Times New Roman"/>
          <w:color w:val="2E74B6"/>
          <w:sz w:val="20"/>
          <w:szCs w:val="20"/>
        </w:rPr>
      </w:pPr>
    </w:p>
    <w:p w14:paraId="79B72043" w14:textId="45F2E6D4" w:rsidR="003B71CD" w:rsidRPr="006213D0" w:rsidRDefault="00061C51" w:rsidP="00B2160C">
      <w:pPr>
        <w:autoSpaceDE w:val="0"/>
        <w:autoSpaceDN w:val="0"/>
        <w:adjustRightInd w:val="0"/>
        <w:spacing w:after="0" w:line="276" w:lineRule="auto"/>
        <w:jc w:val="both"/>
        <w:rPr>
          <w:rFonts w:ascii="Times New Roman" w:hAnsi="Times New Roman" w:cs="Times New Roman"/>
          <w:color w:val="2E74B6"/>
          <w:sz w:val="20"/>
          <w:szCs w:val="20"/>
        </w:rPr>
      </w:pPr>
      <w:r w:rsidRPr="006213D0">
        <w:rPr>
          <w:rFonts w:ascii="Times New Roman" w:hAnsi="Times New Roman" w:cs="Times New Roman"/>
          <w:color w:val="2E74B6"/>
          <w:sz w:val="20"/>
          <w:szCs w:val="20"/>
        </w:rPr>
        <w:t>W obszarze</w:t>
      </w:r>
      <w:r w:rsidR="002F5333" w:rsidRPr="006213D0">
        <w:rPr>
          <w:rFonts w:ascii="Times New Roman" w:hAnsi="Times New Roman" w:cs="Times New Roman"/>
          <w:color w:val="2E74B6"/>
          <w:sz w:val="20"/>
          <w:szCs w:val="20"/>
        </w:rPr>
        <w:t>:</w:t>
      </w:r>
      <w:r w:rsidRPr="006213D0">
        <w:rPr>
          <w:rFonts w:ascii="Times New Roman" w:hAnsi="Times New Roman" w:cs="Times New Roman"/>
          <w:color w:val="2E74B6"/>
          <w:sz w:val="20"/>
          <w:szCs w:val="20"/>
        </w:rPr>
        <w:t xml:space="preserve"> </w:t>
      </w:r>
      <w:r w:rsidR="002F5333" w:rsidRPr="006213D0">
        <w:rPr>
          <w:rFonts w:ascii="Times New Roman" w:hAnsi="Times New Roman" w:cs="Times New Roman"/>
          <w:color w:val="2E74B6"/>
          <w:sz w:val="20"/>
          <w:szCs w:val="20"/>
        </w:rPr>
        <w:t>CZ. I: Zadanie 1. Zakres SD</w:t>
      </w:r>
    </w:p>
    <w:p w14:paraId="0E9330AA" w14:textId="77777777" w:rsidR="008E366E" w:rsidRPr="006213D0" w:rsidRDefault="008E366E" w:rsidP="00B2160C">
      <w:pPr>
        <w:autoSpaceDE w:val="0"/>
        <w:autoSpaceDN w:val="0"/>
        <w:adjustRightInd w:val="0"/>
        <w:spacing w:after="0" w:line="276" w:lineRule="auto"/>
        <w:jc w:val="both"/>
        <w:rPr>
          <w:rFonts w:ascii="Times New Roman" w:hAnsi="Times New Roman" w:cs="Times New Roman"/>
          <w:color w:val="2E74B6"/>
          <w:sz w:val="20"/>
          <w:szCs w:val="20"/>
        </w:rPr>
      </w:pPr>
    </w:p>
    <w:tbl>
      <w:tblPr>
        <w:tblStyle w:val="Tabela-Siatka"/>
        <w:tblW w:w="0" w:type="auto"/>
        <w:tblLook w:val="04A0" w:firstRow="1" w:lastRow="0" w:firstColumn="1" w:lastColumn="0" w:noHBand="0" w:noVBand="1"/>
      </w:tblPr>
      <w:tblGrid>
        <w:gridCol w:w="587"/>
        <w:gridCol w:w="8"/>
        <w:gridCol w:w="8"/>
        <w:gridCol w:w="8"/>
        <w:gridCol w:w="8"/>
        <w:gridCol w:w="24"/>
        <w:gridCol w:w="7149"/>
        <w:gridCol w:w="1270"/>
      </w:tblGrid>
      <w:tr w:rsidR="008E366E" w:rsidRPr="006213D0" w14:paraId="73BE7383" w14:textId="77777777" w:rsidTr="00E56CCE">
        <w:trPr>
          <w:trHeight w:val="231"/>
        </w:trPr>
        <w:tc>
          <w:tcPr>
            <w:tcW w:w="9062" w:type="dxa"/>
            <w:gridSpan w:val="8"/>
            <w:tcBorders>
              <w:bottom w:val="single" w:sz="4" w:space="0" w:color="auto"/>
            </w:tcBorders>
            <w:shd w:val="clear" w:color="auto" w:fill="B4C6E7" w:themeFill="accent1" w:themeFillTint="66"/>
          </w:tcPr>
          <w:p w14:paraId="2346F1FE" w14:textId="6393B6D8" w:rsidR="008E366E" w:rsidRPr="006213D0" w:rsidRDefault="008E366E" w:rsidP="00B2160C">
            <w:pPr>
              <w:pStyle w:val="Akapitzlist"/>
              <w:numPr>
                <w:ilvl w:val="0"/>
                <w:numId w:val="18"/>
              </w:numPr>
              <w:spacing w:line="276" w:lineRule="auto"/>
              <w:jc w:val="both"/>
              <w:rPr>
                <w:rFonts w:ascii="Times New Roman" w:hAnsi="Times New Roman" w:cs="Times New Roman"/>
                <w:b/>
                <w:sz w:val="20"/>
                <w:szCs w:val="20"/>
              </w:rPr>
            </w:pPr>
            <w:r w:rsidRPr="006213D0">
              <w:rPr>
                <w:rFonts w:ascii="Times New Roman" w:hAnsi="Times New Roman" w:cs="Times New Roman"/>
                <w:b/>
                <w:sz w:val="20"/>
                <w:szCs w:val="20"/>
              </w:rPr>
              <w:t xml:space="preserve">Moduł Finansowo – księgowy </w:t>
            </w:r>
          </w:p>
        </w:tc>
      </w:tr>
      <w:tr w:rsidR="00700F0F" w:rsidRPr="006213D0" w14:paraId="34EF319B" w14:textId="77777777" w:rsidTr="006213D0">
        <w:tc>
          <w:tcPr>
            <w:tcW w:w="643" w:type="dxa"/>
            <w:gridSpan w:val="6"/>
            <w:shd w:val="clear" w:color="auto" w:fill="D9E2F3" w:themeFill="accent1" w:themeFillTint="33"/>
            <w:vAlign w:val="center"/>
          </w:tcPr>
          <w:p w14:paraId="6C626B6A" w14:textId="77777777" w:rsidR="008E366E" w:rsidRPr="006213D0" w:rsidRDefault="008E366E" w:rsidP="00B2160C">
            <w:pPr>
              <w:spacing w:line="276" w:lineRule="auto"/>
              <w:rPr>
                <w:rFonts w:ascii="Times New Roman" w:hAnsi="Times New Roman" w:cs="Times New Roman"/>
                <w:b/>
                <w:sz w:val="20"/>
                <w:szCs w:val="20"/>
              </w:rPr>
            </w:pPr>
            <w:r w:rsidRPr="006213D0">
              <w:rPr>
                <w:rFonts w:ascii="Times New Roman" w:hAnsi="Times New Roman" w:cs="Times New Roman"/>
                <w:b/>
                <w:sz w:val="20"/>
                <w:szCs w:val="20"/>
              </w:rPr>
              <w:t>Lp.</w:t>
            </w:r>
          </w:p>
        </w:tc>
        <w:tc>
          <w:tcPr>
            <w:tcW w:w="7149" w:type="dxa"/>
            <w:shd w:val="clear" w:color="auto" w:fill="D9E2F3" w:themeFill="accent1" w:themeFillTint="33"/>
            <w:vAlign w:val="center"/>
          </w:tcPr>
          <w:p w14:paraId="16BFA10B" w14:textId="77777777" w:rsidR="008E366E" w:rsidRPr="006213D0" w:rsidRDefault="008E366E" w:rsidP="00B2160C">
            <w:pPr>
              <w:spacing w:line="276" w:lineRule="auto"/>
              <w:rPr>
                <w:rFonts w:ascii="Times New Roman" w:hAnsi="Times New Roman" w:cs="Times New Roman"/>
                <w:b/>
                <w:sz w:val="20"/>
                <w:szCs w:val="20"/>
              </w:rPr>
            </w:pPr>
            <w:r w:rsidRPr="006213D0">
              <w:rPr>
                <w:rFonts w:ascii="Times New Roman" w:hAnsi="Times New Roman" w:cs="Times New Roman"/>
                <w:b/>
                <w:sz w:val="20"/>
                <w:szCs w:val="20"/>
              </w:rPr>
              <w:t>Opis wymagań</w:t>
            </w:r>
          </w:p>
        </w:tc>
        <w:tc>
          <w:tcPr>
            <w:tcW w:w="1270" w:type="dxa"/>
            <w:shd w:val="clear" w:color="auto" w:fill="D9E2F3" w:themeFill="accent1" w:themeFillTint="33"/>
            <w:vAlign w:val="center"/>
          </w:tcPr>
          <w:p w14:paraId="5091ED40" w14:textId="77777777" w:rsidR="008E366E" w:rsidRPr="006213D0" w:rsidRDefault="008E366E" w:rsidP="00B2160C">
            <w:pPr>
              <w:autoSpaceDE w:val="0"/>
              <w:autoSpaceDN w:val="0"/>
              <w:adjustRightInd w:val="0"/>
              <w:spacing w:line="276" w:lineRule="auto"/>
              <w:rPr>
                <w:rFonts w:ascii="Times New Roman" w:hAnsi="Times New Roman" w:cs="Times New Roman"/>
                <w:b/>
                <w:sz w:val="20"/>
                <w:szCs w:val="20"/>
              </w:rPr>
            </w:pPr>
            <w:r w:rsidRPr="006213D0">
              <w:rPr>
                <w:rFonts w:ascii="Times New Roman" w:hAnsi="Times New Roman" w:cs="Times New Roman"/>
                <w:b/>
                <w:sz w:val="20"/>
                <w:szCs w:val="20"/>
              </w:rPr>
              <w:t>Wynik testu</w:t>
            </w:r>
          </w:p>
          <w:p w14:paraId="09478A51" w14:textId="77777777" w:rsidR="008E366E" w:rsidRPr="006213D0" w:rsidRDefault="008E366E" w:rsidP="00B2160C">
            <w:pPr>
              <w:autoSpaceDE w:val="0"/>
              <w:autoSpaceDN w:val="0"/>
              <w:adjustRightInd w:val="0"/>
              <w:spacing w:line="276" w:lineRule="auto"/>
              <w:rPr>
                <w:rFonts w:ascii="Times New Roman" w:hAnsi="Times New Roman" w:cs="Times New Roman"/>
                <w:b/>
                <w:sz w:val="20"/>
                <w:szCs w:val="20"/>
              </w:rPr>
            </w:pPr>
            <w:r w:rsidRPr="006213D0">
              <w:rPr>
                <w:rFonts w:ascii="Times New Roman" w:hAnsi="Times New Roman" w:cs="Times New Roman"/>
                <w:b/>
                <w:sz w:val="20"/>
                <w:szCs w:val="20"/>
              </w:rPr>
              <w:t>spełnienie wymogów</w:t>
            </w:r>
          </w:p>
          <w:p w14:paraId="189205A4" w14:textId="77777777" w:rsidR="008E366E" w:rsidRPr="006213D0" w:rsidRDefault="008E366E" w:rsidP="00B2160C">
            <w:pPr>
              <w:spacing w:line="276" w:lineRule="auto"/>
              <w:rPr>
                <w:rFonts w:ascii="Times New Roman" w:hAnsi="Times New Roman" w:cs="Times New Roman"/>
                <w:b/>
                <w:sz w:val="20"/>
                <w:szCs w:val="20"/>
              </w:rPr>
            </w:pPr>
            <w:r w:rsidRPr="006213D0">
              <w:rPr>
                <w:rFonts w:ascii="Times New Roman" w:hAnsi="Times New Roman" w:cs="Times New Roman"/>
                <w:b/>
                <w:sz w:val="20"/>
                <w:szCs w:val="20"/>
              </w:rPr>
              <w:t>TAK/NIE</w:t>
            </w:r>
          </w:p>
        </w:tc>
      </w:tr>
      <w:tr w:rsidR="00700F0F" w:rsidRPr="006213D0" w14:paraId="3ADACF55" w14:textId="77777777" w:rsidTr="006213D0">
        <w:trPr>
          <w:trHeight w:val="517"/>
        </w:trPr>
        <w:tc>
          <w:tcPr>
            <w:tcW w:w="643" w:type="dxa"/>
            <w:gridSpan w:val="6"/>
          </w:tcPr>
          <w:p w14:paraId="574ED6A8" w14:textId="470B5873" w:rsidR="008E366E" w:rsidRPr="006213D0" w:rsidRDefault="008E366E"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1.1</w:t>
            </w:r>
          </w:p>
        </w:tc>
        <w:tc>
          <w:tcPr>
            <w:tcW w:w="7149" w:type="dxa"/>
            <w:vAlign w:val="center"/>
          </w:tcPr>
          <w:p w14:paraId="068DD296" w14:textId="77777777" w:rsidR="008E366E" w:rsidRPr="006213D0" w:rsidRDefault="008E366E"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Dekretacja dokumentu kosztowego poprzez mechanizm podzielnika (10%/020%/30%/40%) wskazanie konta kosztowego Wn-401 oraz konta kontrahenta Ma-201 oraz czterech klasyfikacji które będą odzwierciedlały testowany model podziału, automatyczne wygenerowanie czterech dekretacji kosztowych oraz dekretacji pozabilansowych – Ma-998 zaangażowanie środków RB. Prezentacja wyniku dekretacji:</w:t>
            </w:r>
          </w:p>
          <w:p w14:paraId="09D47905" w14:textId="77777777" w:rsidR="008E366E" w:rsidRPr="006213D0" w:rsidRDefault="008E366E"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 kwot na kontach planu kont oraz klasyfikacji budżetowej (koszty i zaangażowanie RB);</w:t>
            </w:r>
          </w:p>
          <w:p w14:paraId="373374F5" w14:textId="77777777" w:rsidR="008E366E" w:rsidRPr="006213D0" w:rsidRDefault="008E366E"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 kwoty na rozrachunkach jako zestawienie danych w układzie grupowania wg kontrahenta, konta i klasyfikacji budżetowych;</w:t>
            </w:r>
          </w:p>
          <w:p w14:paraId="4C1AA110" w14:textId="77777777" w:rsidR="008E366E" w:rsidRPr="006213D0" w:rsidRDefault="008E366E"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 kwoty na sprawozdaniu RB-28S w układzie gdy kwoty rozrachunków mają status wymagalnych oraz wartość zaangażowania.</w:t>
            </w:r>
          </w:p>
        </w:tc>
        <w:tc>
          <w:tcPr>
            <w:tcW w:w="1270" w:type="dxa"/>
          </w:tcPr>
          <w:p w14:paraId="34A1B649" w14:textId="77777777" w:rsidR="008E366E" w:rsidRPr="006213D0" w:rsidRDefault="008E366E" w:rsidP="00B2160C">
            <w:pPr>
              <w:spacing w:line="276" w:lineRule="auto"/>
              <w:jc w:val="both"/>
              <w:rPr>
                <w:rFonts w:ascii="Times New Roman" w:hAnsi="Times New Roman" w:cs="Times New Roman"/>
                <w:sz w:val="20"/>
                <w:szCs w:val="20"/>
              </w:rPr>
            </w:pPr>
          </w:p>
        </w:tc>
      </w:tr>
      <w:tr w:rsidR="00700F0F" w:rsidRPr="006213D0" w14:paraId="233B4647" w14:textId="77777777" w:rsidTr="006213D0">
        <w:trPr>
          <w:trHeight w:val="517"/>
        </w:trPr>
        <w:tc>
          <w:tcPr>
            <w:tcW w:w="643" w:type="dxa"/>
            <w:gridSpan w:val="6"/>
          </w:tcPr>
          <w:p w14:paraId="7750CE49" w14:textId="3C1E976D" w:rsidR="008E366E" w:rsidRPr="006213D0" w:rsidRDefault="008E366E"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1.2</w:t>
            </w:r>
          </w:p>
        </w:tc>
        <w:tc>
          <w:tcPr>
            <w:tcW w:w="7149" w:type="dxa"/>
            <w:vAlign w:val="center"/>
          </w:tcPr>
          <w:p w14:paraId="7206C1A0" w14:textId="77777777" w:rsidR="008E366E" w:rsidRPr="006213D0" w:rsidRDefault="008E366E"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Dekretacja pozycji wyciągu bankowego - konto Ma-130 (rozliczenie wcześniej naliczonych zobowiązań) poprzez zastosowanie mechanizmu rozliczającego kwoty zobowiązań wobec kontrahenta Wn-201.</w:t>
            </w:r>
          </w:p>
          <w:p w14:paraId="083F01C0" w14:textId="77777777" w:rsidR="008E366E" w:rsidRPr="006213D0" w:rsidRDefault="008E366E"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Wprowadzenie kwoty przelewu i rozrachunków które rozlicza. Automatyczne wygenerowanie dekretów wydatkowych oraz dekretacji pozabilansowych – Ma-980 realizacja planu WB; Wn-998 realizacja zaangażowania RB. Automatyczne rozliczenie rozrachunków.</w:t>
            </w:r>
          </w:p>
          <w:p w14:paraId="7432E881" w14:textId="77777777" w:rsidR="008E366E" w:rsidRPr="006213D0" w:rsidRDefault="008E366E"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Prezentacja wyniku dekretacji:</w:t>
            </w:r>
          </w:p>
          <w:p w14:paraId="600EA12F" w14:textId="77777777" w:rsidR="008E366E" w:rsidRPr="006213D0" w:rsidRDefault="008E366E"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 kwot na kontach planu kont oraz klasyfikacji budżetowej (wydatki, realizacja planu WB, realizacja zaangażowania RB);</w:t>
            </w:r>
          </w:p>
          <w:p w14:paraId="2C4A7FE3" w14:textId="77777777" w:rsidR="008E366E" w:rsidRPr="006213D0" w:rsidRDefault="008E366E"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 kwoty na rozrachunkach jako zestawienie danych w układzie grupowania wg kontrahenta, konta i klasyfikacji budżetowych;</w:t>
            </w:r>
          </w:p>
          <w:p w14:paraId="4118EBF3" w14:textId="77777777" w:rsidR="008E366E" w:rsidRPr="006213D0" w:rsidRDefault="008E366E"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 kwoty na sprawozdaniu RB-28S: wartość wydatków i zaangażowania RB.</w:t>
            </w:r>
          </w:p>
        </w:tc>
        <w:tc>
          <w:tcPr>
            <w:tcW w:w="1270" w:type="dxa"/>
          </w:tcPr>
          <w:p w14:paraId="7420A3DD" w14:textId="77777777" w:rsidR="008E366E" w:rsidRPr="006213D0" w:rsidRDefault="008E366E" w:rsidP="00B2160C">
            <w:pPr>
              <w:spacing w:line="276" w:lineRule="auto"/>
              <w:jc w:val="both"/>
              <w:rPr>
                <w:rFonts w:ascii="Times New Roman" w:hAnsi="Times New Roman" w:cs="Times New Roman"/>
                <w:sz w:val="20"/>
                <w:szCs w:val="20"/>
              </w:rPr>
            </w:pPr>
          </w:p>
        </w:tc>
      </w:tr>
      <w:tr w:rsidR="00700F0F" w:rsidRPr="006213D0" w14:paraId="27BF9CD8" w14:textId="77777777" w:rsidTr="006213D0">
        <w:trPr>
          <w:trHeight w:val="517"/>
        </w:trPr>
        <w:tc>
          <w:tcPr>
            <w:tcW w:w="643" w:type="dxa"/>
            <w:gridSpan w:val="6"/>
          </w:tcPr>
          <w:p w14:paraId="3403E856" w14:textId="390980B3" w:rsidR="008E366E" w:rsidRPr="006213D0" w:rsidRDefault="008E366E"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1.3</w:t>
            </w:r>
          </w:p>
        </w:tc>
        <w:tc>
          <w:tcPr>
            <w:tcW w:w="7149" w:type="dxa"/>
            <w:vAlign w:val="center"/>
          </w:tcPr>
          <w:p w14:paraId="14F4FD37" w14:textId="77777777" w:rsidR="008E366E" w:rsidRPr="006213D0" w:rsidRDefault="008E366E"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Prezentacja mechanizmów wykrywania przekroczeń na klasyfikacji budżetowej wg. relacji: plan do zaangażowania RB, plan do kosztów, plan do zaangażowania RB na poziomie dekretacji dokumentu (analiza klasyfikacji wybieranych podczas dekretacji), poprzez zestawienie wykonywane wg stanu budżetu na wybrany dzień (zakres klasyfikacji dowolny).</w:t>
            </w:r>
          </w:p>
        </w:tc>
        <w:tc>
          <w:tcPr>
            <w:tcW w:w="1270" w:type="dxa"/>
          </w:tcPr>
          <w:p w14:paraId="15A2F5E2" w14:textId="77777777" w:rsidR="008E366E" w:rsidRPr="006213D0" w:rsidRDefault="008E366E" w:rsidP="00B2160C">
            <w:pPr>
              <w:spacing w:line="276" w:lineRule="auto"/>
              <w:jc w:val="both"/>
              <w:rPr>
                <w:rFonts w:ascii="Times New Roman" w:hAnsi="Times New Roman" w:cs="Times New Roman"/>
                <w:sz w:val="20"/>
                <w:szCs w:val="20"/>
              </w:rPr>
            </w:pPr>
          </w:p>
        </w:tc>
      </w:tr>
      <w:tr w:rsidR="00700F0F" w:rsidRPr="006213D0" w14:paraId="30380E44" w14:textId="77777777" w:rsidTr="006213D0">
        <w:trPr>
          <w:trHeight w:val="517"/>
        </w:trPr>
        <w:tc>
          <w:tcPr>
            <w:tcW w:w="643" w:type="dxa"/>
            <w:gridSpan w:val="6"/>
          </w:tcPr>
          <w:p w14:paraId="7CF0D7B7" w14:textId="2917C6AF" w:rsidR="008E366E" w:rsidRPr="006213D0" w:rsidRDefault="008E366E"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1.4</w:t>
            </w:r>
          </w:p>
        </w:tc>
        <w:tc>
          <w:tcPr>
            <w:tcW w:w="7149" w:type="dxa"/>
            <w:vAlign w:val="center"/>
          </w:tcPr>
          <w:p w14:paraId="3E909219" w14:textId="77777777" w:rsidR="008E366E" w:rsidRPr="006213D0" w:rsidRDefault="008E366E"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 xml:space="preserve">Wprowadzenie uchwały budżetowej poprzez moduł planowania a następnie automatyczna dekretacja zapisów na koncie Wn-980 w dzienniku obrotów (jako dekretacje pozabilansowe). </w:t>
            </w:r>
          </w:p>
          <w:p w14:paraId="4B41A46B" w14:textId="77777777" w:rsidR="008E366E" w:rsidRPr="006213D0" w:rsidRDefault="008E366E"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Prezentacja wyniku dekretacji:</w:t>
            </w:r>
          </w:p>
          <w:p w14:paraId="304D86D2" w14:textId="77777777" w:rsidR="008E366E" w:rsidRPr="006213D0" w:rsidRDefault="008E366E"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 kwot na kontach planu kont oraz klasyfikacji budżetowej (plan finansowy WB);</w:t>
            </w:r>
          </w:p>
        </w:tc>
        <w:tc>
          <w:tcPr>
            <w:tcW w:w="1270" w:type="dxa"/>
          </w:tcPr>
          <w:p w14:paraId="2939F9FC" w14:textId="77777777" w:rsidR="008E366E" w:rsidRPr="006213D0" w:rsidRDefault="008E366E" w:rsidP="00B2160C">
            <w:pPr>
              <w:spacing w:line="276" w:lineRule="auto"/>
              <w:jc w:val="both"/>
              <w:rPr>
                <w:rFonts w:ascii="Times New Roman" w:hAnsi="Times New Roman" w:cs="Times New Roman"/>
                <w:sz w:val="20"/>
                <w:szCs w:val="20"/>
              </w:rPr>
            </w:pPr>
          </w:p>
        </w:tc>
      </w:tr>
      <w:tr w:rsidR="00700F0F" w:rsidRPr="006213D0" w14:paraId="76CF9BD2" w14:textId="77777777" w:rsidTr="006213D0">
        <w:trPr>
          <w:trHeight w:val="517"/>
        </w:trPr>
        <w:tc>
          <w:tcPr>
            <w:tcW w:w="643" w:type="dxa"/>
            <w:gridSpan w:val="6"/>
          </w:tcPr>
          <w:p w14:paraId="718818BF" w14:textId="4C10BE2F" w:rsidR="008E366E" w:rsidRPr="006213D0" w:rsidRDefault="008E366E"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1.5</w:t>
            </w:r>
          </w:p>
        </w:tc>
        <w:tc>
          <w:tcPr>
            <w:tcW w:w="7149" w:type="dxa"/>
            <w:vAlign w:val="center"/>
          </w:tcPr>
          <w:p w14:paraId="0D2A539F" w14:textId="77777777" w:rsidR="008E366E" w:rsidRPr="006213D0" w:rsidRDefault="008E366E"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Spójna prezentacja stanu realizacji budżetu, stan na wybrany miesiąc                              z możliwością zmiany okresu (w układzie tabeli danych) w zakresie:</w:t>
            </w:r>
          </w:p>
          <w:p w14:paraId="2BD6B488" w14:textId="77777777" w:rsidR="008E366E" w:rsidRPr="006213D0" w:rsidRDefault="008E366E"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b/>
                <w:sz w:val="20"/>
                <w:szCs w:val="20"/>
              </w:rPr>
              <w:t>-Wydatki</w:t>
            </w:r>
            <w:r w:rsidRPr="006213D0">
              <w:rPr>
                <w:rFonts w:ascii="Times New Roman" w:hAnsi="Times New Roman" w:cs="Times New Roman"/>
                <w:sz w:val="20"/>
                <w:szCs w:val="20"/>
              </w:rPr>
              <w:t>: plan, wydatki narastająco, różnica plan do wydatków, realizacja miesięczna (za bieżący miesiąc), % wydatków do planu, koszty narastająco, koszty miesięczne (za wybrany miesiąc), % kosztów do planu, zaangażowanie RB narastająco, zaangażowanie RB miesięcznie (za bieżący miesiąc), % zaangażowania do planu, realizacja planu WB, realizacja zaangażowania RB;</w:t>
            </w:r>
          </w:p>
          <w:p w14:paraId="66D8A0F7" w14:textId="77777777" w:rsidR="008E366E" w:rsidRPr="006213D0" w:rsidRDefault="008E366E"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b/>
                <w:sz w:val="20"/>
                <w:szCs w:val="20"/>
              </w:rPr>
              <w:lastRenderedPageBreak/>
              <w:t>-Dochody</w:t>
            </w:r>
            <w:r w:rsidRPr="006213D0">
              <w:rPr>
                <w:rFonts w:ascii="Times New Roman" w:hAnsi="Times New Roman" w:cs="Times New Roman"/>
                <w:sz w:val="20"/>
                <w:szCs w:val="20"/>
              </w:rPr>
              <w:t>: plan, dochody narastająco, różnica plan do dochodów, realizacja miesięczna (za bieżący miesiąc), % dochodów do planu, należności narastająco, przypis narastająco, odpis narastająco Prezentowane dane zgromadzone w formie drzewa danych z możliwością wyodrębnienie co najmniej takich obszarów jak: dział, rozdział, paragraf, analityka paragrafu</w:t>
            </w:r>
          </w:p>
        </w:tc>
        <w:tc>
          <w:tcPr>
            <w:tcW w:w="1270" w:type="dxa"/>
          </w:tcPr>
          <w:p w14:paraId="1FA42296" w14:textId="77777777" w:rsidR="008E366E" w:rsidRPr="006213D0" w:rsidRDefault="008E366E" w:rsidP="00B2160C">
            <w:pPr>
              <w:spacing w:line="276" w:lineRule="auto"/>
              <w:jc w:val="both"/>
              <w:rPr>
                <w:rFonts w:ascii="Times New Roman" w:hAnsi="Times New Roman" w:cs="Times New Roman"/>
                <w:sz w:val="20"/>
                <w:szCs w:val="20"/>
              </w:rPr>
            </w:pPr>
          </w:p>
        </w:tc>
      </w:tr>
      <w:tr w:rsidR="00700F0F" w:rsidRPr="006213D0" w14:paraId="1B0E8803" w14:textId="77777777" w:rsidTr="006213D0">
        <w:trPr>
          <w:trHeight w:val="517"/>
        </w:trPr>
        <w:tc>
          <w:tcPr>
            <w:tcW w:w="643" w:type="dxa"/>
            <w:gridSpan w:val="6"/>
          </w:tcPr>
          <w:p w14:paraId="1599C47F" w14:textId="160628B3" w:rsidR="008E366E" w:rsidRPr="006213D0" w:rsidRDefault="008E366E"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1.6</w:t>
            </w:r>
          </w:p>
        </w:tc>
        <w:tc>
          <w:tcPr>
            <w:tcW w:w="7149" w:type="dxa"/>
            <w:vAlign w:val="center"/>
          </w:tcPr>
          <w:p w14:paraId="471403B1" w14:textId="77777777" w:rsidR="008E366E" w:rsidRPr="006213D0" w:rsidRDefault="008E366E"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 xml:space="preserve">Prezentacja mechanizmów określających sposób naliczania sprawozdania    Rb-N na przykładzie wybranego konta. W prowadzenie definicji dla konta 130 określającej przynależność do grupy „banki” oraz wiersza sprawozdania „N3.2 depozyty na żądanie” przyporządkowanie do wskazanej komórki Salda </w:t>
            </w:r>
            <w:proofErr w:type="spellStart"/>
            <w:r w:rsidRPr="006213D0">
              <w:rPr>
                <w:rFonts w:ascii="Times New Roman" w:hAnsi="Times New Roman" w:cs="Times New Roman"/>
                <w:sz w:val="20"/>
                <w:szCs w:val="20"/>
              </w:rPr>
              <w:t>Wn</w:t>
            </w:r>
            <w:proofErr w:type="spellEnd"/>
            <w:r w:rsidRPr="006213D0">
              <w:rPr>
                <w:rFonts w:ascii="Times New Roman" w:hAnsi="Times New Roman" w:cs="Times New Roman"/>
                <w:sz w:val="20"/>
                <w:szCs w:val="20"/>
              </w:rPr>
              <w:t xml:space="preserve"> wynikającego z zapisów na koncie.</w:t>
            </w:r>
          </w:p>
          <w:p w14:paraId="65DE890C" w14:textId="77777777" w:rsidR="008E366E" w:rsidRPr="006213D0" w:rsidRDefault="008E366E"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 xml:space="preserve">Prezentacja tak zdefiniowanych danych na sprawozdaniu Rb-N.  </w:t>
            </w:r>
          </w:p>
        </w:tc>
        <w:tc>
          <w:tcPr>
            <w:tcW w:w="1270" w:type="dxa"/>
          </w:tcPr>
          <w:p w14:paraId="253C72D8" w14:textId="77777777" w:rsidR="008E366E" w:rsidRPr="006213D0" w:rsidRDefault="008E366E" w:rsidP="00B2160C">
            <w:pPr>
              <w:spacing w:line="276" w:lineRule="auto"/>
              <w:jc w:val="both"/>
              <w:rPr>
                <w:rFonts w:ascii="Times New Roman" w:hAnsi="Times New Roman" w:cs="Times New Roman"/>
                <w:sz w:val="20"/>
                <w:szCs w:val="20"/>
              </w:rPr>
            </w:pPr>
          </w:p>
        </w:tc>
      </w:tr>
      <w:tr w:rsidR="00700F0F" w:rsidRPr="006213D0" w14:paraId="39B89BBF" w14:textId="77777777" w:rsidTr="006213D0">
        <w:trPr>
          <w:trHeight w:val="517"/>
        </w:trPr>
        <w:tc>
          <w:tcPr>
            <w:tcW w:w="643" w:type="dxa"/>
            <w:gridSpan w:val="6"/>
          </w:tcPr>
          <w:p w14:paraId="17848FC4" w14:textId="05D6EFDD" w:rsidR="008E366E" w:rsidRPr="006213D0" w:rsidRDefault="008E366E"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1.7</w:t>
            </w:r>
          </w:p>
        </w:tc>
        <w:tc>
          <w:tcPr>
            <w:tcW w:w="7149" w:type="dxa"/>
            <w:vAlign w:val="center"/>
          </w:tcPr>
          <w:p w14:paraId="538C2047" w14:textId="77777777" w:rsidR="008E366E" w:rsidRPr="006213D0" w:rsidRDefault="008E366E"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 xml:space="preserve">Wprowadzenie dokumentu zakupu (np. faktura vat) w systemie finansowo – księgowym w zakresie co najmniej: daty wystawienie, daty płatności, symbolu, danych kontrahenta, kwoty. Na podstawie otrzymanych danych: </w:t>
            </w:r>
          </w:p>
          <w:p w14:paraId="41BF27F9" w14:textId="77777777" w:rsidR="008E366E" w:rsidRPr="006213D0" w:rsidRDefault="008E366E"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 wykonać dekretację kosztową dokumentu (alternatywnie pokazać możliwość automatycznego przekazania do centralnego rejestru VAT)</w:t>
            </w:r>
          </w:p>
          <w:p w14:paraId="5D6D4FAD" w14:textId="77777777" w:rsidR="008E366E" w:rsidRPr="006213D0" w:rsidRDefault="008E366E"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 przygotować przelew elektroniczny (format elixir-0) bazując na w/w danych – dane zapisać do pliku.</w:t>
            </w:r>
          </w:p>
        </w:tc>
        <w:tc>
          <w:tcPr>
            <w:tcW w:w="1270" w:type="dxa"/>
          </w:tcPr>
          <w:p w14:paraId="45967FFB" w14:textId="77777777" w:rsidR="008E366E" w:rsidRPr="006213D0" w:rsidRDefault="008E366E" w:rsidP="00B2160C">
            <w:pPr>
              <w:spacing w:line="276" w:lineRule="auto"/>
              <w:jc w:val="both"/>
              <w:rPr>
                <w:rFonts w:ascii="Times New Roman" w:hAnsi="Times New Roman" w:cs="Times New Roman"/>
                <w:sz w:val="20"/>
                <w:szCs w:val="20"/>
              </w:rPr>
            </w:pPr>
          </w:p>
        </w:tc>
      </w:tr>
      <w:tr w:rsidR="00700F0F" w:rsidRPr="006213D0" w14:paraId="7235D115" w14:textId="77777777" w:rsidTr="006213D0">
        <w:trPr>
          <w:trHeight w:val="517"/>
        </w:trPr>
        <w:tc>
          <w:tcPr>
            <w:tcW w:w="643" w:type="dxa"/>
            <w:gridSpan w:val="6"/>
          </w:tcPr>
          <w:p w14:paraId="7A3BC6E0" w14:textId="5FAFFFFD" w:rsidR="008E366E" w:rsidRPr="006213D0" w:rsidRDefault="008E366E"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1.8</w:t>
            </w:r>
          </w:p>
        </w:tc>
        <w:tc>
          <w:tcPr>
            <w:tcW w:w="7149" w:type="dxa"/>
            <w:vAlign w:val="center"/>
          </w:tcPr>
          <w:p w14:paraId="62496D11" w14:textId="77777777" w:rsidR="008E366E" w:rsidRPr="006213D0" w:rsidRDefault="008E366E"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 xml:space="preserve">Naliczenie odsetek od należności zapłaconych oraz nierozliczonych wg stanu na wybrany dzień, dekretacja naliczeń </w:t>
            </w:r>
          </w:p>
        </w:tc>
        <w:tc>
          <w:tcPr>
            <w:tcW w:w="1270" w:type="dxa"/>
          </w:tcPr>
          <w:p w14:paraId="35EA2262" w14:textId="77777777" w:rsidR="008E366E" w:rsidRPr="006213D0" w:rsidRDefault="008E366E" w:rsidP="00B2160C">
            <w:pPr>
              <w:spacing w:line="276" w:lineRule="auto"/>
              <w:jc w:val="both"/>
              <w:rPr>
                <w:rFonts w:ascii="Times New Roman" w:hAnsi="Times New Roman" w:cs="Times New Roman"/>
                <w:sz w:val="20"/>
                <w:szCs w:val="20"/>
              </w:rPr>
            </w:pPr>
          </w:p>
        </w:tc>
      </w:tr>
      <w:tr w:rsidR="008E366E" w:rsidRPr="006213D0" w14:paraId="184AA6A5" w14:textId="77777777" w:rsidTr="00E56CCE">
        <w:trPr>
          <w:trHeight w:val="224"/>
        </w:trPr>
        <w:tc>
          <w:tcPr>
            <w:tcW w:w="9062" w:type="dxa"/>
            <w:gridSpan w:val="8"/>
            <w:tcBorders>
              <w:bottom w:val="single" w:sz="4" w:space="0" w:color="auto"/>
            </w:tcBorders>
            <w:shd w:val="clear" w:color="auto" w:fill="B4C6E7" w:themeFill="accent1" w:themeFillTint="66"/>
          </w:tcPr>
          <w:p w14:paraId="501A3406" w14:textId="57477C37" w:rsidR="008E366E" w:rsidRPr="006213D0" w:rsidRDefault="00A65EF1" w:rsidP="00B2160C">
            <w:pPr>
              <w:pStyle w:val="Akapitzlist"/>
              <w:numPr>
                <w:ilvl w:val="0"/>
                <w:numId w:val="18"/>
              </w:numPr>
              <w:spacing w:line="276" w:lineRule="auto"/>
              <w:jc w:val="both"/>
              <w:rPr>
                <w:rFonts w:ascii="Times New Roman" w:hAnsi="Times New Roman" w:cs="Times New Roman"/>
                <w:b/>
                <w:sz w:val="20"/>
                <w:szCs w:val="20"/>
              </w:rPr>
            </w:pPr>
            <w:r w:rsidRPr="006213D0">
              <w:rPr>
                <w:rFonts w:ascii="Times New Roman" w:hAnsi="Times New Roman" w:cs="Times New Roman"/>
                <w:b/>
                <w:sz w:val="20"/>
                <w:szCs w:val="20"/>
              </w:rPr>
              <w:t>O</w:t>
            </w:r>
            <w:r w:rsidR="008E366E" w:rsidRPr="006213D0">
              <w:rPr>
                <w:rFonts w:ascii="Times New Roman" w:hAnsi="Times New Roman" w:cs="Times New Roman"/>
                <w:b/>
                <w:sz w:val="20"/>
                <w:szCs w:val="20"/>
              </w:rPr>
              <w:t>bsług</w:t>
            </w:r>
            <w:r w:rsidRPr="006213D0">
              <w:rPr>
                <w:rFonts w:ascii="Times New Roman" w:hAnsi="Times New Roman" w:cs="Times New Roman"/>
                <w:b/>
                <w:sz w:val="20"/>
                <w:szCs w:val="20"/>
              </w:rPr>
              <w:t>a</w:t>
            </w:r>
            <w:r w:rsidR="008E366E" w:rsidRPr="006213D0">
              <w:rPr>
                <w:rFonts w:ascii="Times New Roman" w:hAnsi="Times New Roman" w:cs="Times New Roman"/>
                <w:b/>
                <w:sz w:val="20"/>
                <w:szCs w:val="20"/>
              </w:rPr>
              <w:t xml:space="preserve"> opłat </w:t>
            </w:r>
          </w:p>
        </w:tc>
      </w:tr>
      <w:tr w:rsidR="00700F0F" w:rsidRPr="006213D0" w14:paraId="75443E71" w14:textId="77777777" w:rsidTr="006213D0">
        <w:tc>
          <w:tcPr>
            <w:tcW w:w="643" w:type="dxa"/>
            <w:gridSpan w:val="6"/>
            <w:shd w:val="clear" w:color="auto" w:fill="D9E2F3" w:themeFill="accent1" w:themeFillTint="33"/>
            <w:vAlign w:val="center"/>
          </w:tcPr>
          <w:p w14:paraId="02E7C0F7" w14:textId="77777777" w:rsidR="008E366E" w:rsidRPr="006213D0" w:rsidRDefault="008E366E" w:rsidP="00B2160C">
            <w:pPr>
              <w:spacing w:line="276" w:lineRule="auto"/>
              <w:rPr>
                <w:rFonts w:ascii="Times New Roman" w:hAnsi="Times New Roman" w:cs="Times New Roman"/>
                <w:b/>
                <w:sz w:val="20"/>
                <w:szCs w:val="20"/>
              </w:rPr>
            </w:pPr>
            <w:r w:rsidRPr="006213D0">
              <w:rPr>
                <w:rFonts w:ascii="Times New Roman" w:hAnsi="Times New Roman" w:cs="Times New Roman"/>
                <w:b/>
                <w:sz w:val="20"/>
                <w:szCs w:val="20"/>
              </w:rPr>
              <w:t>Lp.</w:t>
            </w:r>
          </w:p>
        </w:tc>
        <w:tc>
          <w:tcPr>
            <w:tcW w:w="7149" w:type="dxa"/>
            <w:shd w:val="clear" w:color="auto" w:fill="D9E2F3" w:themeFill="accent1" w:themeFillTint="33"/>
            <w:vAlign w:val="center"/>
          </w:tcPr>
          <w:p w14:paraId="0FE27FFA" w14:textId="77777777" w:rsidR="008E366E" w:rsidRPr="006213D0" w:rsidRDefault="008E366E" w:rsidP="00B2160C">
            <w:pPr>
              <w:spacing w:line="276" w:lineRule="auto"/>
              <w:rPr>
                <w:rFonts w:ascii="Times New Roman" w:hAnsi="Times New Roman" w:cs="Times New Roman"/>
                <w:b/>
                <w:sz w:val="20"/>
                <w:szCs w:val="20"/>
              </w:rPr>
            </w:pPr>
            <w:r w:rsidRPr="006213D0">
              <w:rPr>
                <w:rFonts w:ascii="Times New Roman" w:hAnsi="Times New Roman" w:cs="Times New Roman"/>
                <w:b/>
                <w:sz w:val="20"/>
                <w:szCs w:val="20"/>
              </w:rPr>
              <w:t>Opis wymagań</w:t>
            </w:r>
          </w:p>
        </w:tc>
        <w:tc>
          <w:tcPr>
            <w:tcW w:w="1270" w:type="dxa"/>
            <w:shd w:val="clear" w:color="auto" w:fill="D9E2F3" w:themeFill="accent1" w:themeFillTint="33"/>
            <w:vAlign w:val="center"/>
          </w:tcPr>
          <w:p w14:paraId="7F544ECB" w14:textId="77777777" w:rsidR="008E366E" w:rsidRPr="006213D0" w:rsidRDefault="008E366E" w:rsidP="00B2160C">
            <w:pPr>
              <w:autoSpaceDE w:val="0"/>
              <w:autoSpaceDN w:val="0"/>
              <w:adjustRightInd w:val="0"/>
              <w:spacing w:line="276" w:lineRule="auto"/>
              <w:rPr>
                <w:rFonts w:ascii="Times New Roman" w:hAnsi="Times New Roman" w:cs="Times New Roman"/>
                <w:b/>
                <w:sz w:val="20"/>
                <w:szCs w:val="20"/>
              </w:rPr>
            </w:pPr>
            <w:r w:rsidRPr="006213D0">
              <w:rPr>
                <w:rFonts w:ascii="Times New Roman" w:hAnsi="Times New Roman" w:cs="Times New Roman"/>
                <w:b/>
                <w:sz w:val="20"/>
                <w:szCs w:val="20"/>
              </w:rPr>
              <w:t>Wynik testu</w:t>
            </w:r>
          </w:p>
          <w:p w14:paraId="605FC2B2" w14:textId="77777777" w:rsidR="008E366E" w:rsidRPr="006213D0" w:rsidRDefault="008E366E" w:rsidP="00B2160C">
            <w:pPr>
              <w:autoSpaceDE w:val="0"/>
              <w:autoSpaceDN w:val="0"/>
              <w:adjustRightInd w:val="0"/>
              <w:spacing w:line="276" w:lineRule="auto"/>
              <w:rPr>
                <w:rFonts w:ascii="Times New Roman" w:hAnsi="Times New Roman" w:cs="Times New Roman"/>
                <w:b/>
                <w:sz w:val="20"/>
                <w:szCs w:val="20"/>
              </w:rPr>
            </w:pPr>
            <w:r w:rsidRPr="006213D0">
              <w:rPr>
                <w:rFonts w:ascii="Times New Roman" w:hAnsi="Times New Roman" w:cs="Times New Roman"/>
                <w:b/>
                <w:sz w:val="20"/>
                <w:szCs w:val="20"/>
              </w:rPr>
              <w:t>spełnienie wymogów</w:t>
            </w:r>
          </w:p>
          <w:p w14:paraId="54BD17BB" w14:textId="77777777" w:rsidR="008E366E" w:rsidRPr="006213D0" w:rsidRDefault="008E366E" w:rsidP="00B2160C">
            <w:pPr>
              <w:spacing w:line="276" w:lineRule="auto"/>
              <w:rPr>
                <w:rFonts w:ascii="Times New Roman" w:hAnsi="Times New Roman" w:cs="Times New Roman"/>
                <w:b/>
                <w:sz w:val="20"/>
                <w:szCs w:val="20"/>
              </w:rPr>
            </w:pPr>
            <w:r w:rsidRPr="006213D0">
              <w:rPr>
                <w:rFonts w:ascii="Times New Roman" w:hAnsi="Times New Roman" w:cs="Times New Roman"/>
                <w:b/>
                <w:sz w:val="20"/>
                <w:szCs w:val="20"/>
              </w:rPr>
              <w:t>TAK/NIE</w:t>
            </w:r>
          </w:p>
        </w:tc>
      </w:tr>
      <w:tr w:rsidR="00700F0F" w:rsidRPr="006213D0" w14:paraId="461275C9" w14:textId="77777777" w:rsidTr="006213D0">
        <w:trPr>
          <w:trHeight w:val="517"/>
        </w:trPr>
        <w:tc>
          <w:tcPr>
            <w:tcW w:w="643" w:type="dxa"/>
            <w:gridSpan w:val="6"/>
          </w:tcPr>
          <w:p w14:paraId="561C6943" w14:textId="7BF61E30" w:rsidR="008E366E" w:rsidRPr="006213D0" w:rsidRDefault="008E366E"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2.1</w:t>
            </w:r>
          </w:p>
        </w:tc>
        <w:tc>
          <w:tcPr>
            <w:tcW w:w="7149" w:type="dxa"/>
            <w:vAlign w:val="center"/>
          </w:tcPr>
          <w:p w14:paraId="1AFF250E" w14:textId="77777777" w:rsidR="008E366E" w:rsidRPr="006213D0" w:rsidRDefault="008E366E"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 xml:space="preserve">Zdefiniowanie nowej grupy opłat – np. wieczyste użytkowanie, określenie parametrów globalnych określających cykliczność oraz termin płatności, zdefiniowanie schematów księgowych określających sposób z dekretacji naliczeń zgodnie z podziałem: </w:t>
            </w:r>
          </w:p>
          <w:p w14:paraId="493D4B46" w14:textId="77777777" w:rsidR="008E366E" w:rsidRPr="006213D0" w:rsidRDefault="008E366E"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 xml:space="preserve">- opłata bez VAT (konto </w:t>
            </w:r>
            <w:proofErr w:type="spellStart"/>
            <w:r w:rsidRPr="006213D0">
              <w:rPr>
                <w:rFonts w:ascii="Times New Roman" w:hAnsi="Times New Roman" w:cs="Times New Roman"/>
                <w:sz w:val="20"/>
                <w:szCs w:val="20"/>
              </w:rPr>
              <w:t>Wn</w:t>
            </w:r>
            <w:proofErr w:type="spellEnd"/>
            <w:r w:rsidRPr="006213D0">
              <w:rPr>
                <w:rFonts w:ascii="Times New Roman" w:hAnsi="Times New Roman" w:cs="Times New Roman"/>
                <w:sz w:val="20"/>
                <w:szCs w:val="20"/>
              </w:rPr>
              <w:t xml:space="preserve"> 221/ konto Ma720),</w:t>
            </w:r>
          </w:p>
          <w:p w14:paraId="4F7D9751" w14:textId="77777777" w:rsidR="008E366E" w:rsidRPr="006213D0" w:rsidRDefault="008E366E"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 xml:space="preserve">- opata z VAT (konto </w:t>
            </w:r>
            <w:proofErr w:type="spellStart"/>
            <w:r w:rsidRPr="006213D0">
              <w:rPr>
                <w:rFonts w:ascii="Times New Roman" w:hAnsi="Times New Roman" w:cs="Times New Roman"/>
                <w:sz w:val="20"/>
                <w:szCs w:val="20"/>
              </w:rPr>
              <w:t>Wn</w:t>
            </w:r>
            <w:proofErr w:type="spellEnd"/>
            <w:r w:rsidRPr="006213D0">
              <w:rPr>
                <w:rFonts w:ascii="Times New Roman" w:hAnsi="Times New Roman" w:cs="Times New Roman"/>
                <w:sz w:val="20"/>
                <w:szCs w:val="20"/>
              </w:rPr>
              <w:t xml:space="preserve"> 221 / konto Ma 720 – kwota netto; konto </w:t>
            </w:r>
            <w:proofErr w:type="spellStart"/>
            <w:r w:rsidRPr="006213D0">
              <w:rPr>
                <w:rFonts w:ascii="Times New Roman" w:hAnsi="Times New Roman" w:cs="Times New Roman"/>
                <w:sz w:val="20"/>
                <w:szCs w:val="20"/>
              </w:rPr>
              <w:t>Wn</w:t>
            </w:r>
            <w:proofErr w:type="spellEnd"/>
          </w:p>
          <w:p w14:paraId="2022E4EE" w14:textId="77777777" w:rsidR="008E366E" w:rsidRPr="006213D0" w:rsidRDefault="008E366E"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221 / konto Ma 225 – kwota VAT)</w:t>
            </w:r>
          </w:p>
        </w:tc>
        <w:tc>
          <w:tcPr>
            <w:tcW w:w="1270" w:type="dxa"/>
          </w:tcPr>
          <w:p w14:paraId="75B54484" w14:textId="77777777" w:rsidR="008E366E" w:rsidRPr="006213D0" w:rsidRDefault="008E366E" w:rsidP="00B2160C">
            <w:pPr>
              <w:spacing w:line="276" w:lineRule="auto"/>
              <w:jc w:val="both"/>
              <w:rPr>
                <w:rFonts w:ascii="Times New Roman" w:hAnsi="Times New Roman" w:cs="Times New Roman"/>
                <w:sz w:val="20"/>
                <w:szCs w:val="20"/>
              </w:rPr>
            </w:pPr>
          </w:p>
        </w:tc>
      </w:tr>
      <w:tr w:rsidR="00700F0F" w:rsidRPr="006213D0" w14:paraId="7190E164" w14:textId="77777777" w:rsidTr="006213D0">
        <w:trPr>
          <w:trHeight w:val="517"/>
        </w:trPr>
        <w:tc>
          <w:tcPr>
            <w:tcW w:w="643" w:type="dxa"/>
            <w:gridSpan w:val="6"/>
          </w:tcPr>
          <w:p w14:paraId="4D3D8758" w14:textId="58563795" w:rsidR="008E366E" w:rsidRPr="006213D0" w:rsidRDefault="008E366E"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2.2</w:t>
            </w:r>
          </w:p>
        </w:tc>
        <w:tc>
          <w:tcPr>
            <w:tcW w:w="7149" w:type="dxa"/>
            <w:vAlign w:val="center"/>
          </w:tcPr>
          <w:p w14:paraId="4C7E2751" w14:textId="77777777" w:rsidR="008E366E" w:rsidRPr="006213D0" w:rsidRDefault="008E366E"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Założenie kartoteki opłaty – wieczyste użytkowanie, wygenerowanie powiązanego konta księgowego (zakładowy plan kont – Moduł Finansowo – Księgowy) dla zdefiniowanej syntetyki (np. 221-03);</w:t>
            </w:r>
          </w:p>
        </w:tc>
        <w:tc>
          <w:tcPr>
            <w:tcW w:w="1270" w:type="dxa"/>
          </w:tcPr>
          <w:p w14:paraId="1EB71AEE" w14:textId="77777777" w:rsidR="008E366E" w:rsidRPr="006213D0" w:rsidRDefault="008E366E" w:rsidP="00B2160C">
            <w:pPr>
              <w:spacing w:line="276" w:lineRule="auto"/>
              <w:jc w:val="both"/>
              <w:rPr>
                <w:rFonts w:ascii="Times New Roman" w:hAnsi="Times New Roman" w:cs="Times New Roman"/>
                <w:sz w:val="20"/>
                <w:szCs w:val="20"/>
              </w:rPr>
            </w:pPr>
          </w:p>
        </w:tc>
      </w:tr>
      <w:tr w:rsidR="00700F0F" w:rsidRPr="006213D0" w14:paraId="069FEB99" w14:textId="77777777" w:rsidTr="006213D0">
        <w:trPr>
          <w:trHeight w:val="517"/>
        </w:trPr>
        <w:tc>
          <w:tcPr>
            <w:tcW w:w="643" w:type="dxa"/>
            <w:gridSpan w:val="6"/>
          </w:tcPr>
          <w:p w14:paraId="5E23BDBA" w14:textId="3E717B8C" w:rsidR="008E366E" w:rsidRPr="006213D0" w:rsidRDefault="008E366E"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2.3</w:t>
            </w:r>
          </w:p>
        </w:tc>
        <w:tc>
          <w:tcPr>
            <w:tcW w:w="7149" w:type="dxa"/>
            <w:vAlign w:val="center"/>
          </w:tcPr>
          <w:p w14:paraId="1C3260EA" w14:textId="77777777" w:rsidR="008E366E" w:rsidRPr="006213D0" w:rsidRDefault="008E366E"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Naliczanie opłaty rocznej (z podatkiem VAT lub bez) zgodnie ze zdefiniowanymi parametrami kartoteki: powierzchnia, udział, % opłaty, stawka, bonifikata zgodnie ze wzorem:</w:t>
            </w:r>
          </w:p>
          <w:p w14:paraId="53BCAA67" w14:textId="77777777" w:rsidR="008E366E" w:rsidRPr="006213D0" w:rsidRDefault="008E366E"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Stawka za metr * (powierzchnia * udział) * %opłaty) – bonifikata</w:t>
            </w:r>
          </w:p>
        </w:tc>
        <w:tc>
          <w:tcPr>
            <w:tcW w:w="1270" w:type="dxa"/>
          </w:tcPr>
          <w:p w14:paraId="07E21081" w14:textId="77777777" w:rsidR="008E366E" w:rsidRPr="006213D0" w:rsidRDefault="008E366E" w:rsidP="00B2160C">
            <w:pPr>
              <w:spacing w:line="276" w:lineRule="auto"/>
              <w:jc w:val="both"/>
              <w:rPr>
                <w:rFonts w:ascii="Times New Roman" w:hAnsi="Times New Roman" w:cs="Times New Roman"/>
                <w:sz w:val="20"/>
                <w:szCs w:val="20"/>
              </w:rPr>
            </w:pPr>
          </w:p>
        </w:tc>
      </w:tr>
      <w:tr w:rsidR="00700F0F" w:rsidRPr="006213D0" w14:paraId="5EB7248E" w14:textId="77777777" w:rsidTr="006213D0">
        <w:trPr>
          <w:trHeight w:val="517"/>
        </w:trPr>
        <w:tc>
          <w:tcPr>
            <w:tcW w:w="643" w:type="dxa"/>
            <w:gridSpan w:val="6"/>
          </w:tcPr>
          <w:p w14:paraId="401E120A" w14:textId="0D6B1761" w:rsidR="008E366E" w:rsidRPr="006213D0" w:rsidRDefault="008E366E"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2.4</w:t>
            </w:r>
          </w:p>
        </w:tc>
        <w:tc>
          <w:tcPr>
            <w:tcW w:w="7149" w:type="dxa"/>
            <w:vAlign w:val="center"/>
          </w:tcPr>
          <w:p w14:paraId="5CA6F215" w14:textId="77777777" w:rsidR="008E366E" w:rsidRPr="006213D0" w:rsidRDefault="008E366E"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Wystawienie faktury do wykonanego naliczenia z automatycznym umieszczeniem jej w centralnym rejestrze sprzedaży Modułu Finansowo- Księgowego;</w:t>
            </w:r>
          </w:p>
        </w:tc>
        <w:tc>
          <w:tcPr>
            <w:tcW w:w="1270" w:type="dxa"/>
          </w:tcPr>
          <w:p w14:paraId="0BA1F16A" w14:textId="77777777" w:rsidR="008E366E" w:rsidRPr="006213D0" w:rsidRDefault="008E366E" w:rsidP="00B2160C">
            <w:pPr>
              <w:spacing w:line="276" w:lineRule="auto"/>
              <w:jc w:val="both"/>
              <w:rPr>
                <w:rFonts w:ascii="Times New Roman" w:hAnsi="Times New Roman" w:cs="Times New Roman"/>
                <w:sz w:val="20"/>
                <w:szCs w:val="20"/>
              </w:rPr>
            </w:pPr>
          </w:p>
        </w:tc>
      </w:tr>
      <w:tr w:rsidR="00700F0F" w:rsidRPr="006213D0" w14:paraId="2B9CED42" w14:textId="77777777" w:rsidTr="006213D0">
        <w:trPr>
          <w:trHeight w:val="517"/>
        </w:trPr>
        <w:tc>
          <w:tcPr>
            <w:tcW w:w="643" w:type="dxa"/>
            <w:gridSpan w:val="6"/>
          </w:tcPr>
          <w:p w14:paraId="33024C81" w14:textId="40E29AB4" w:rsidR="008E366E" w:rsidRPr="006213D0" w:rsidRDefault="008E366E"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2.5</w:t>
            </w:r>
          </w:p>
        </w:tc>
        <w:tc>
          <w:tcPr>
            <w:tcW w:w="7149" w:type="dxa"/>
            <w:vAlign w:val="center"/>
          </w:tcPr>
          <w:p w14:paraId="7A3DC06F" w14:textId="77777777" w:rsidR="008E366E" w:rsidRPr="006213D0" w:rsidRDefault="008E366E"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Modyfikacja ręczna opisu faktury dla wybranego naliczenia, wydruk tak zmodyfikowanej treści z poziomu kartoteki opłaty</w:t>
            </w:r>
          </w:p>
        </w:tc>
        <w:tc>
          <w:tcPr>
            <w:tcW w:w="1270" w:type="dxa"/>
          </w:tcPr>
          <w:p w14:paraId="2E0C5EC8" w14:textId="77777777" w:rsidR="008E366E" w:rsidRPr="006213D0" w:rsidRDefault="008E366E" w:rsidP="00B2160C">
            <w:pPr>
              <w:spacing w:line="276" w:lineRule="auto"/>
              <w:jc w:val="both"/>
              <w:rPr>
                <w:rFonts w:ascii="Times New Roman" w:hAnsi="Times New Roman" w:cs="Times New Roman"/>
                <w:sz w:val="20"/>
                <w:szCs w:val="20"/>
              </w:rPr>
            </w:pPr>
          </w:p>
        </w:tc>
      </w:tr>
      <w:tr w:rsidR="00700F0F" w:rsidRPr="006213D0" w14:paraId="38981608" w14:textId="77777777" w:rsidTr="006213D0">
        <w:trPr>
          <w:trHeight w:val="517"/>
        </w:trPr>
        <w:tc>
          <w:tcPr>
            <w:tcW w:w="643" w:type="dxa"/>
            <w:gridSpan w:val="6"/>
          </w:tcPr>
          <w:p w14:paraId="3E46C535" w14:textId="071467BF" w:rsidR="008E366E" w:rsidRPr="006213D0" w:rsidRDefault="008E366E"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2.6</w:t>
            </w:r>
          </w:p>
        </w:tc>
        <w:tc>
          <w:tcPr>
            <w:tcW w:w="7149" w:type="dxa"/>
            <w:vAlign w:val="center"/>
          </w:tcPr>
          <w:p w14:paraId="3C085FFD" w14:textId="77777777" w:rsidR="008E366E" w:rsidRPr="006213D0" w:rsidRDefault="008E366E"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Wykonanie dekretacji naliczonych opłat przy użyciu wcześniej zdefiniowanych schematów księgowych: dla opłaty bez podatku VAT i z podatkiem VAT</w:t>
            </w:r>
          </w:p>
        </w:tc>
        <w:tc>
          <w:tcPr>
            <w:tcW w:w="1270" w:type="dxa"/>
          </w:tcPr>
          <w:p w14:paraId="28574FAB" w14:textId="77777777" w:rsidR="008E366E" w:rsidRPr="006213D0" w:rsidRDefault="008E366E" w:rsidP="00B2160C">
            <w:pPr>
              <w:spacing w:line="276" w:lineRule="auto"/>
              <w:jc w:val="both"/>
              <w:rPr>
                <w:rFonts w:ascii="Times New Roman" w:hAnsi="Times New Roman" w:cs="Times New Roman"/>
                <w:sz w:val="20"/>
                <w:szCs w:val="20"/>
              </w:rPr>
            </w:pPr>
          </w:p>
        </w:tc>
      </w:tr>
      <w:tr w:rsidR="00A65EF1" w:rsidRPr="006213D0" w14:paraId="27C1DCD5" w14:textId="77777777" w:rsidTr="00E56CCE">
        <w:trPr>
          <w:trHeight w:val="296"/>
        </w:trPr>
        <w:tc>
          <w:tcPr>
            <w:tcW w:w="9062" w:type="dxa"/>
            <w:gridSpan w:val="8"/>
            <w:tcBorders>
              <w:bottom w:val="single" w:sz="4" w:space="0" w:color="auto"/>
            </w:tcBorders>
            <w:shd w:val="clear" w:color="auto" w:fill="B4C6E7" w:themeFill="accent1" w:themeFillTint="66"/>
          </w:tcPr>
          <w:p w14:paraId="60EAB8D6" w14:textId="69FEA1C2" w:rsidR="00A65EF1" w:rsidRPr="006213D0" w:rsidRDefault="00A65EF1" w:rsidP="00B2160C">
            <w:pPr>
              <w:pStyle w:val="Akapitzlist"/>
              <w:numPr>
                <w:ilvl w:val="0"/>
                <w:numId w:val="18"/>
              </w:numPr>
              <w:spacing w:line="276" w:lineRule="auto"/>
              <w:jc w:val="both"/>
              <w:rPr>
                <w:rFonts w:ascii="Times New Roman" w:hAnsi="Times New Roman" w:cs="Times New Roman"/>
                <w:b/>
                <w:sz w:val="20"/>
                <w:szCs w:val="20"/>
              </w:rPr>
            </w:pPr>
            <w:bookmarkStart w:id="1" w:name="OLE_LINK1"/>
            <w:bookmarkStart w:id="2" w:name="OLE_LINK2"/>
            <w:bookmarkStart w:id="3" w:name="OLE_LINK3"/>
            <w:r w:rsidRPr="006213D0">
              <w:rPr>
                <w:rFonts w:ascii="Times New Roman" w:hAnsi="Times New Roman" w:cs="Times New Roman"/>
                <w:b/>
                <w:sz w:val="20"/>
                <w:szCs w:val="20"/>
              </w:rPr>
              <w:t>Obsługi centralizacji rozliczeń podatku VAT</w:t>
            </w:r>
          </w:p>
        </w:tc>
      </w:tr>
      <w:tr w:rsidR="0024439B" w:rsidRPr="006213D0" w14:paraId="5B6225EC" w14:textId="77777777" w:rsidTr="006213D0">
        <w:tc>
          <w:tcPr>
            <w:tcW w:w="619" w:type="dxa"/>
            <w:gridSpan w:val="5"/>
            <w:shd w:val="clear" w:color="auto" w:fill="D9E2F3" w:themeFill="accent1" w:themeFillTint="33"/>
            <w:vAlign w:val="center"/>
          </w:tcPr>
          <w:p w14:paraId="5341B138" w14:textId="77777777" w:rsidR="00A65EF1" w:rsidRPr="006213D0" w:rsidRDefault="00A65EF1" w:rsidP="00B2160C">
            <w:pPr>
              <w:spacing w:line="276" w:lineRule="auto"/>
              <w:rPr>
                <w:rFonts w:ascii="Times New Roman" w:hAnsi="Times New Roman" w:cs="Times New Roman"/>
                <w:b/>
                <w:sz w:val="20"/>
                <w:szCs w:val="20"/>
              </w:rPr>
            </w:pPr>
            <w:r w:rsidRPr="006213D0">
              <w:rPr>
                <w:rFonts w:ascii="Times New Roman" w:hAnsi="Times New Roman" w:cs="Times New Roman"/>
                <w:b/>
                <w:sz w:val="20"/>
                <w:szCs w:val="20"/>
              </w:rPr>
              <w:t>Lp.</w:t>
            </w:r>
          </w:p>
        </w:tc>
        <w:tc>
          <w:tcPr>
            <w:tcW w:w="7173" w:type="dxa"/>
            <w:gridSpan w:val="2"/>
            <w:shd w:val="clear" w:color="auto" w:fill="D9E2F3" w:themeFill="accent1" w:themeFillTint="33"/>
            <w:vAlign w:val="center"/>
          </w:tcPr>
          <w:p w14:paraId="1A388305" w14:textId="77777777" w:rsidR="00A65EF1" w:rsidRPr="006213D0" w:rsidRDefault="00A65EF1" w:rsidP="00B2160C">
            <w:pPr>
              <w:spacing w:line="276" w:lineRule="auto"/>
              <w:rPr>
                <w:rFonts w:ascii="Times New Roman" w:hAnsi="Times New Roman" w:cs="Times New Roman"/>
                <w:b/>
                <w:sz w:val="20"/>
                <w:szCs w:val="20"/>
              </w:rPr>
            </w:pPr>
            <w:r w:rsidRPr="006213D0">
              <w:rPr>
                <w:rFonts w:ascii="Times New Roman" w:hAnsi="Times New Roman" w:cs="Times New Roman"/>
                <w:b/>
                <w:sz w:val="20"/>
                <w:szCs w:val="20"/>
              </w:rPr>
              <w:t>Opis wymagań</w:t>
            </w:r>
          </w:p>
        </w:tc>
        <w:tc>
          <w:tcPr>
            <w:tcW w:w="1270" w:type="dxa"/>
            <w:shd w:val="clear" w:color="auto" w:fill="D9E2F3" w:themeFill="accent1" w:themeFillTint="33"/>
            <w:vAlign w:val="center"/>
          </w:tcPr>
          <w:p w14:paraId="050709D9" w14:textId="77777777" w:rsidR="00A65EF1" w:rsidRPr="006213D0" w:rsidRDefault="00A65EF1" w:rsidP="00B2160C">
            <w:pPr>
              <w:autoSpaceDE w:val="0"/>
              <w:autoSpaceDN w:val="0"/>
              <w:adjustRightInd w:val="0"/>
              <w:spacing w:line="276" w:lineRule="auto"/>
              <w:rPr>
                <w:rFonts w:ascii="Times New Roman" w:hAnsi="Times New Roman" w:cs="Times New Roman"/>
                <w:b/>
                <w:sz w:val="20"/>
                <w:szCs w:val="20"/>
              </w:rPr>
            </w:pPr>
            <w:r w:rsidRPr="006213D0">
              <w:rPr>
                <w:rFonts w:ascii="Times New Roman" w:hAnsi="Times New Roman" w:cs="Times New Roman"/>
                <w:b/>
                <w:sz w:val="20"/>
                <w:szCs w:val="20"/>
              </w:rPr>
              <w:t>Wynik testu</w:t>
            </w:r>
          </w:p>
          <w:p w14:paraId="7A1171B1" w14:textId="77777777" w:rsidR="00A65EF1" w:rsidRPr="006213D0" w:rsidRDefault="00A65EF1" w:rsidP="00B2160C">
            <w:pPr>
              <w:autoSpaceDE w:val="0"/>
              <w:autoSpaceDN w:val="0"/>
              <w:adjustRightInd w:val="0"/>
              <w:spacing w:line="276" w:lineRule="auto"/>
              <w:rPr>
                <w:rFonts w:ascii="Times New Roman" w:hAnsi="Times New Roman" w:cs="Times New Roman"/>
                <w:b/>
                <w:sz w:val="20"/>
                <w:szCs w:val="20"/>
              </w:rPr>
            </w:pPr>
            <w:r w:rsidRPr="006213D0">
              <w:rPr>
                <w:rFonts w:ascii="Times New Roman" w:hAnsi="Times New Roman" w:cs="Times New Roman"/>
                <w:b/>
                <w:sz w:val="20"/>
                <w:szCs w:val="20"/>
              </w:rPr>
              <w:t>spełnienie wymogów</w:t>
            </w:r>
          </w:p>
          <w:p w14:paraId="0A43856C" w14:textId="77777777" w:rsidR="00A65EF1" w:rsidRPr="006213D0" w:rsidRDefault="00A65EF1" w:rsidP="00B2160C">
            <w:pPr>
              <w:spacing w:line="276" w:lineRule="auto"/>
              <w:rPr>
                <w:rFonts w:ascii="Times New Roman" w:hAnsi="Times New Roman" w:cs="Times New Roman"/>
                <w:b/>
                <w:sz w:val="20"/>
                <w:szCs w:val="20"/>
              </w:rPr>
            </w:pPr>
            <w:r w:rsidRPr="006213D0">
              <w:rPr>
                <w:rFonts w:ascii="Times New Roman" w:hAnsi="Times New Roman" w:cs="Times New Roman"/>
                <w:b/>
                <w:sz w:val="20"/>
                <w:szCs w:val="20"/>
              </w:rPr>
              <w:t>TAK/NIE</w:t>
            </w:r>
          </w:p>
        </w:tc>
      </w:tr>
      <w:tr w:rsidR="009B6F91" w:rsidRPr="006213D0" w14:paraId="5C73F463" w14:textId="77777777" w:rsidTr="006213D0">
        <w:trPr>
          <w:trHeight w:val="1279"/>
        </w:trPr>
        <w:tc>
          <w:tcPr>
            <w:tcW w:w="619" w:type="dxa"/>
            <w:gridSpan w:val="5"/>
          </w:tcPr>
          <w:p w14:paraId="5F55B695" w14:textId="1E480A29" w:rsidR="00A65EF1" w:rsidRPr="006213D0" w:rsidRDefault="00777448"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lastRenderedPageBreak/>
              <w:t>3</w:t>
            </w:r>
            <w:r w:rsidR="00A65EF1" w:rsidRPr="006213D0">
              <w:rPr>
                <w:rFonts w:ascii="Times New Roman" w:hAnsi="Times New Roman" w:cs="Times New Roman"/>
                <w:sz w:val="20"/>
                <w:szCs w:val="20"/>
              </w:rPr>
              <w:t>.1</w:t>
            </w:r>
          </w:p>
        </w:tc>
        <w:tc>
          <w:tcPr>
            <w:tcW w:w="7173" w:type="dxa"/>
            <w:gridSpan w:val="2"/>
            <w:vAlign w:val="center"/>
          </w:tcPr>
          <w:p w14:paraId="764A68E3" w14:textId="77777777" w:rsidR="00A65EF1" w:rsidRPr="006213D0" w:rsidRDefault="00A65EF1"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 xml:space="preserve">W module Finansowo – Księgowym wygenerować jednostkową deklaracje JPK_V7M (zaokrąglenie do 0,01 zł) następnie zapisać ją w formacie </w:t>
            </w:r>
            <w:proofErr w:type="spellStart"/>
            <w:r w:rsidRPr="006213D0">
              <w:rPr>
                <w:rFonts w:ascii="Times New Roman" w:hAnsi="Times New Roman" w:cs="Times New Roman"/>
                <w:sz w:val="20"/>
                <w:szCs w:val="20"/>
              </w:rPr>
              <w:t>xml</w:t>
            </w:r>
            <w:proofErr w:type="spellEnd"/>
            <w:r w:rsidRPr="006213D0">
              <w:rPr>
                <w:rFonts w:ascii="Times New Roman" w:hAnsi="Times New Roman" w:cs="Times New Roman"/>
                <w:sz w:val="20"/>
                <w:szCs w:val="20"/>
              </w:rPr>
              <w:t xml:space="preserve"> (podmiot centralizowany, jako jednostka organizacyjna Gminy). Dokonać miesięcznych wydruków rejestrów VAT – sprzedaż i zakup. Raporty zapisać do formatu pdf.</w:t>
            </w:r>
          </w:p>
        </w:tc>
        <w:tc>
          <w:tcPr>
            <w:tcW w:w="1270" w:type="dxa"/>
          </w:tcPr>
          <w:p w14:paraId="1FA6C8D9" w14:textId="77777777" w:rsidR="00A65EF1" w:rsidRPr="006213D0" w:rsidRDefault="00A65EF1" w:rsidP="00B2160C">
            <w:pPr>
              <w:spacing w:line="276" w:lineRule="auto"/>
              <w:jc w:val="both"/>
              <w:rPr>
                <w:rFonts w:ascii="Times New Roman" w:hAnsi="Times New Roman" w:cs="Times New Roman"/>
                <w:sz w:val="20"/>
                <w:szCs w:val="20"/>
              </w:rPr>
            </w:pPr>
          </w:p>
        </w:tc>
      </w:tr>
      <w:tr w:rsidR="009B6F91" w:rsidRPr="006213D0" w14:paraId="5D1CAD11" w14:textId="77777777" w:rsidTr="006213D0">
        <w:trPr>
          <w:trHeight w:val="1891"/>
        </w:trPr>
        <w:tc>
          <w:tcPr>
            <w:tcW w:w="619" w:type="dxa"/>
            <w:gridSpan w:val="5"/>
          </w:tcPr>
          <w:p w14:paraId="677365B6" w14:textId="2AFAC8E8" w:rsidR="00A65EF1" w:rsidRPr="006213D0" w:rsidRDefault="00777448"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3</w:t>
            </w:r>
            <w:r w:rsidR="00A65EF1" w:rsidRPr="006213D0">
              <w:rPr>
                <w:rFonts w:ascii="Times New Roman" w:hAnsi="Times New Roman" w:cs="Times New Roman"/>
                <w:sz w:val="20"/>
                <w:szCs w:val="20"/>
              </w:rPr>
              <w:t>.2</w:t>
            </w:r>
          </w:p>
        </w:tc>
        <w:tc>
          <w:tcPr>
            <w:tcW w:w="7173" w:type="dxa"/>
            <w:gridSpan w:val="2"/>
            <w:vAlign w:val="center"/>
          </w:tcPr>
          <w:p w14:paraId="5111D899" w14:textId="77777777" w:rsidR="00A65EF1" w:rsidRPr="006213D0" w:rsidRDefault="00A65EF1"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 xml:space="preserve">Przygotowane dane (deklaracja JPK_V7M,  oraz rejestry VAT w formacie pdf) przesłać do systemu finansowo – księgowego (jednostki centralizującej – Gminy) poprzez platformę internetową. Formularz deklaracji uzupełnić poprzez wczytanie z pliku </w:t>
            </w:r>
            <w:proofErr w:type="spellStart"/>
            <w:r w:rsidRPr="006213D0">
              <w:rPr>
                <w:rFonts w:ascii="Times New Roman" w:hAnsi="Times New Roman" w:cs="Times New Roman"/>
                <w:sz w:val="20"/>
                <w:szCs w:val="20"/>
              </w:rPr>
              <w:t>xml</w:t>
            </w:r>
            <w:proofErr w:type="spellEnd"/>
            <w:r w:rsidRPr="006213D0">
              <w:rPr>
                <w:rFonts w:ascii="Times New Roman" w:hAnsi="Times New Roman" w:cs="Times New Roman"/>
                <w:sz w:val="20"/>
                <w:szCs w:val="20"/>
              </w:rPr>
              <w:t xml:space="preserve">, zbiór JPK_V7M oraz miesięczne rejestry VAT dołączyć jako załączniki. </w:t>
            </w:r>
          </w:p>
          <w:p w14:paraId="34AF4B7C" w14:textId="77777777" w:rsidR="00A65EF1" w:rsidRPr="006213D0" w:rsidRDefault="00A65EF1"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 xml:space="preserve">Dostęp do portalu zrealizować w oparciu o uwierzytelnienie za pomocą loginu i hasła.   </w:t>
            </w:r>
          </w:p>
        </w:tc>
        <w:tc>
          <w:tcPr>
            <w:tcW w:w="1270" w:type="dxa"/>
          </w:tcPr>
          <w:p w14:paraId="43EFAF16" w14:textId="77777777" w:rsidR="00A65EF1" w:rsidRPr="006213D0" w:rsidRDefault="00A65EF1" w:rsidP="00B2160C">
            <w:pPr>
              <w:spacing w:line="276" w:lineRule="auto"/>
              <w:jc w:val="both"/>
              <w:rPr>
                <w:rFonts w:ascii="Times New Roman" w:hAnsi="Times New Roman" w:cs="Times New Roman"/>
                <w:sz w:val="20"/>
                <w:szCs w:val="20"/>
              </w:rPr>
            </w:pPr>
          </w:p>
        </w:tc>
      </w:tr>
      <w:tr w:rsidR="009B6F91" w:rsidRPr="006213D0" w14:paraId="1FA0D2AA" w14:textId="77777777" w:rsidTr="006213D0">
        <w:trPr>
          <w:trHeight w:val="881"/>
        </w:trPr>
        <w:tc>
          <w:tcPr>
            <w:tcW w:w="619" w:type="dxa"/>
            <w:gridSpan w:val="5"/>
          </w:tcPr>
          <w:p w14:paraId="3028495B" w14:textId="27613BF5" w:rsidR="00A65EF1" w:rsidRPr="006213D0" w:rsidRDefault="00777448"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3</w:t>
            </w:r>
            <w:r w:rsidR="00A65EF1" w:rsidRPr="006213D0">
              <w:rPr>
                <w:rFonts w:ascii="Times New Roman" w:hAnsi="Times New Roman" w:cs="Times New Roman"/>
                <w:sz w:val="20"/>
                <w:szCs w:val="20"/>
              </w:rPr>
              <w:t>.3</w:t>
            </w:r>
          </w:p>
        </w:tc>
        <w:tc>
          <w:tcPr>
            <w:tcW w:w="7173" w:type="dxa"/>
            <w:gridSpan w:val="2"/>
            <w:vAlign w:val="center"/>
          </w:tcPr>
          <w:p w14:paraId="1492FC48" w14:textId="77777777" w:rsidR="00A65EF1" w:rsidRPr="006213D0" w:rsidRDefault="00A65EF1"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 xml:space="preserve">Prezentacja przesłanych informacji: zaprezentować  dane deklaracji widoczne jako  formularz systemu Finansowo – księgowego oraz zawartość załączników JPK_V7M (część deklaracyjna oraz  ewidencyjna), rejestry VAT w formacie pdf. </w:t>
            </w:r>
          </w:p>
        </w:tc>
        <w:tc>
          <w:tcPr>
            <w:tcW w:w="1270" w:type="dxa"/>
          </w:tcPr>
          <w:p w14:paraId="65E50FED" w14:textId="77777777" w:rsidR="00A65EF1" w:rsidRPr="006213D0" w:rsidRDefault="00A65EF1" w:rsidP="00B2160C">
            <w:pPr>
              <w:spacing w:line="276" w:lineRule="auto"/>
              <w:jc w:val="both"/>
              <w:rPr>
                <w:rFonts w:ascii="Times New Roman" w:hAnsi="Times New Roman" w:cs="Times New Roman"/>
                <w:sz w:val="20"/>
                <w:szCs w:val="20"/>
              </w:rPr>
            </w:pPr>
          </w:p>
        </w:tc>
      </w:tr>
      <w:tr w:rsidR="009B6F91" w:rsidRPr="006213D0" w14:paraId="5522CC1F" w14:textId="77777777" w:rsidTr="006213D0">
        <w:trPr>
          <w:trHeight w:val="566"/>
        </w:trPr>
        <w:tc>
          <w:tcPr>
            <w:tcW w:w="619" w:type="dxa"/>
            <w:gridSpan w:val="5"/>
          </w:tcPr>
          <w:p w14:paraId="77BE75E2" w14:textId="0B560E1E" w:rsidR="00A65EF1" w:rsidRPr="006213D0" w:rsidRDefault="00777448"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3</w:t>
            </w:r>
            <w:r w:rsidR="00A65EF1" w:rsidRPr="006213D0">
              <w:rPr>
                <w:rFonts w:ascii="Times New Roman" w:hAnsi="Times New Roman" w:cs="Times New Roman"/>
                <w:sz w:val="20"/>
                <w:szCs w:val="20"/>
              </w:rPr>
              <w:t>.4</w:t>
            </w:r>
          </w:p>
        </w:tc>
        <w:tc>
          <w:tcPr>
            <w:tcW w:w="7173" w:type="dxa"/>
            <w:gridSpan w:val="2"/>
            <w:vAlign w:val="center"/>
          </w:tcPr>
          <w:p w14:paraId="60BD4CCB" w14:textId="77777777" w:rsidR="00A65EF1" w:rsidRPr="006213D0" w:rsidRDefault="00A65EF1"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 xml:space="preserve">Dokonać porównania kwot części deklaracyjnej oraz ewidencyjnej przy pomocy odpowiedniej funkcjonalności systemu. Dla dokumentów jednostek centralizowanych nie powinna wystąpić różnica zaokrągleń. </w:t>
            </w:r>
          </w:p>
        </w:tc>
        <w:tc>
          <w:tcPr>
            <w:tcW w:w="1270" w:type="dxa"/>
          </w:tcPr>
          <w:p w14:paraId="593804F3" w14:textId="77777777" w:rsidR="00A65EF1" w:rsidRPr="006213D0" w:rsidRDefault="00A65EF1" w:rsidP="00B2160C">
            <w:pPr>
              <w:spacing w:line="276" w:lineRule="auto"/>
              <w:jc w:val="both"/>
              <w:rPr>
                <w:rFonts w:ascii="Times New Roman" w:hAnsi="Times New Roman" w:cs="Times New Roman"/>
                <w:sz w:val="20"/>
                <w:szCs w:val="20"/>
              </w:rPr>
            </w:pPr>
          </w:p>
        </w:tc>
      </w:tr>
      <w:tr w:rsidR="009B6F91" w:rsidRPr="006213D0" w14:paraId="664150B6" w14:textId="77777777" w:rsidTr="006213D0">
        <w:trPr>
          <w:trHeight w:val="566"/>
        </w:trPr>
        <w:tc>
          <w:tcPr>
            <w:tcW w:w="619" w:type="dxa"/>
            <w:gridSpan w:val="5"/>
          </w:tcPr>
          <w:p w14:paraId="32FDA60B" w14:textId="44B542A3" w:rsidR="00A65EF1" w:rsidRPr="006213D0" w:rsidRDefault="00777448"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3</w:t>
            </w:r>
            <w:r w:rsidR="00A65EF1" w:rsidRPr="006213D0">
              <w:rPr>
                <w:rFonts w:ascii="Times New Roman" w:hAnsi="Times New Roman" w:cs="Times New Roman"/>
                <w:sz w:val="20"/>
                <w:szCs w:val="20"/>
              </w:rPr>
              <w:t>.5</w:t>
            </w:r>
          </w:p>
        </w:tc>
        <w:tc>
          <w:tcPr>
            <w:tcW w:w="7173" w:type="dxa"/>
            <w:gridSpan w:val="2"/>
            <w:vAlign w:val="center"/>
          </w:tcPr>
          <w:p w14:paraId="47D7B33C" w14:textId="77777777" w:rsidR="00A65EF1" w:rsidRPr="006213D0" w:rsidRDefault="00A65EF1"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 xml:space="preserve">Przeprowadzić procedurę scalania deklaracji JPK_V7M do zbiorczej deklaracji podmiotu centralizującego (cześć deklaracyjna i ewidencyjna).  </w:t>
            </w:r>
          </w:p>
        </w:tc>
        <w:tc>
          <w:tcPr>
            <w:tcW w:w="1270" w:type="dxa"/>
          </w:tcPr>
          <w:p w14:paraId="3903EA53" w14:textId="77777777" w:rsidR="00A65EF1" w:rsidRPr="006213D0" w:rsidRDefault="00A65EF1" w:rsidP="00B2160C">
            <w:pPr>
              <w:spacing w:line="276" w:lineRule="auto"/>
              <w:jc w:val="both"/>
              <w:rPr>
                <w:rFonts w:ascii="Times New Roman" w:hAnsi="Times New Roman" w:cs="Times New Roman"/>
                <w:sz w:val="20"/>
                <w:szCs w:val="20"/>
              </w:rPr>
            </w:pPr>
          </w:p>
        </w:tc>
      </w:tr>
      <w:tr w:rsidR="009B6F91" w:rsidRPr="006213D0" w14:paraId="518B8B50" w14:textId="77777777" w:rsidTr="006213D0">
        <w:trPr>
          <w:trHeight w:val="1129"/>
        </w:trPr>
        <w:tc>
          <w:tcPr>
            <w:tcW w:w="619" w:type="dxa"/>
            <w:gridSpan w:val="5"/>
          </w:tcPr>
          <w:p w14:paraId="72C238CC" w14:textId="01B5CD32" w:rsidR="00A65EF1" w:rsidRPr="006213D0" w:rsidRDefault="00777448"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3</w:t>
            </w:r>
            <w:r w:rsidR="00A65EF1" w:rsidRPr="006213D0">
              <w:rPr>
                <w:rFonts w:ascii="Times New Roman" w:hAnsi="Times New Roman" w:cs="Times New Roman"/>
                <w:sz w:val="20"/>
                <w:szCs w:val="20"/>
              </w:rPr>
              <w:t>.6</w:t>
            </w:r>
          </w:p>
        </w:tc>
        <w:tc>
          <w:tcPr>
            <w:tcW w:w="7173" w:type="dxa"/>
            <w:gridSpan w:val="2"/>
            <w:vAlign w:val="center"/>
          </w:tcPr>
          <w:p w14:paraId="2009CC6B" w14:textId="77777777" w:rsidR="00A65EF1" w:rsidRPr="006213D0" w:rsidRDefault="00A65EF1"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Dokonać porównania kwot części deklaracyjnej oraz ewidencyjnej przy pomocy odpowiedniej funkcjonalności systemu. W przypadku podmiotu centralizującego może wystąpić różnica zaokrągleń, zaprezentować wynik różnic sumowania dla poszczególnych pól deklaracji.</w:t>
            </w:r>
          </w:p>
        </w:tc>
        <w:tc>
          <w:tcPr>
            <w:tcW w:w="1270" w:type="dxa"/>
          </w:tcPr>
          <w:p w14:paraId="32F3E456" w14:textId="77777777" w:rsidR="00A65EF1" w:rsidRPr="006213D0" w:rsidRDefault="00A65EF1" w:rsidP="00B2160C">
            <w:pPr>
              <w:spacing w:line="276" w:lineRule="auto"/>
              <w:jc w:val="both"/>
              <w:rPr>
                <w:rFonts w:ascii="Times New Roman" w:hAnsi="Times New Roman" w:cs="Times New Roman"/>
                <w:sz w:val="20"/>
                <w:szCs w:val="20"/>
              </w:rPr>
            </w:pPr>
          </w:p>
        </w:tc>
      </w:tr>
      <w:tr w:rsidR="009B6F91" w:rsidRPr="006213D0" w14:paraId="224FAA58" w14:textId="77777777" w:rsidTr="006213D0">
        <w:trPr>
          <w:trHeight w:val="1129"/>
        </w:trPr>
        <w:tc>
          <w:tcPr>
            <w:tcW w:w="619" w:type="dxa"/>
            <w:gridSpan w:val="5"/>
          </w:tcPr>
          <w:p w14:paraId="716C4E42" w14:textId="70F8485B" w:rsidR="00A65EF1" w:rsidRPr="006213D0" w:rsidRDefault="00777448"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3</w:t>
            </w:r>
            <w:r w:rsidR="00A65EF1" w:rsidRPr="006213D0">
              <w:rPr>
                <w:rFonts w:ascii="Times New Roman" w:hAnsi="Times New Roman" w:cs="Times New Roman"/>
                <w:sz w:val="20"/>
                <w:szCs w:val="20"/>
              </w:rPr>
              <w:t>.7</w:t>
            </w:r>
          </w:p>
        </w:tc>
        <w:tc>
          <w:tcPr>
            <w:tcW w:w="7173" w:type="dxa"/>
            <w:gridSpan w:val="2"/>
            <w:vAlign w:val="center"/>
          </w:tcPr>
          <w:p w14:paraId="63031DC7" w14:textId="77777777" w:rsidR="00A65EF1" w:rsidRPr="006213D0" w:rsidRDefault="00A65EF1"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Dokonać edycji zbiorczej części ewidencyjnej deklaracji JPK_V7M podmiotu centralizującego poprzez modyfikację następujących atrybutów danych dla wybranych dokumentów handlowych:</w:t>
            </w:r>
          </w:p>
          <w:p w14:paraId="099A5967" w14:textId="77777777" w:rsidR="00A65EF1" w:rsidRPr="006213D0" w:rsidRDefault="00A65EF1" w:rsidP="00B2160C">
            <w:pPr>
              <w:pStyle w:val="Akapitzlist"/>
              <w:numPr>
                <w:ilvl w:val="0"/>
                <w:numId w:val="3"/>
              </w:num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dodanie oznaczenia GTU;</w:t>
            </w:r>
          </w:p>
          <w:p w14:paraId="01646C6F" w14:textId="77777777" w:rsidR="00A65EF1" w:rsidRPr="006213D0" w:rsidRDefault="00A65EF1" w:rsidP="00B2160C">
            <w:pPr>
              <w:pStyle w:val="Akapitzlist"/>
              <w:numPr>
                <w:ilvl w:val="0"/>
                <w:numId w:val="3"/>
              </w:num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dodanie oznaczenia typu dokumentu;</w:t>
            </w:r>
          </w:p>
          <w:p w14:paraId="04A091A7" w14:textId="77777777" w:rsidR="00A65EF1" w:rsidRPr="006213D0" w:rsidRDefault="00A65EF1" w:rsidP="00B2160C">
            <w:pPr>
              <w:pStyle w:val="Akapitzlist"/>
              <w:numPr>
                <w:ilvl w:val="0"/>
                <w:numId w:val="3"/>
              </w:num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dodanie oznaczenia procedury dla dokumentu;</w:t>
            </w:r>
          </w:p>
          <w:p w14:paraId="1F007768" w14:textId="77777777" w:rsidR="00A65EF1" w:rsidRPr="006213D0" w:rsidRDefault="00A65EF1"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 xml:space="preserve">Zapisać zmiany i utworzyć zbiorczy dokument </w:t>
            </w:r>
            <w:bookmarkStart w:id="4" w:name="OLE_LINK9"/>
            <w:bookmarkStart w:id="5" w:name="OLE_LINK10"/>
            <w:r w:rsidRPr="006213D0">
              <w:rPr>
                <w:rFonts w:ascii="Times New Roman" w:hAnsi="Times New Roman" w:cs="Times New Roman"/>
                <w:sz w:val="20"/>
                <w:szCs w:val="20"/>
              </w:rPr>
              <w:t xml:space="preserve">JPK_V7M.xml </w:t>
            </w:r>
            <w:bookmarkEnd w:id="4"/>
            <w:bookmarkEnd w:id="5"/>
          </w:p>
        </w:tc>
        <w:tc>
          <w:tcPr>
            <w:tcW w:w="1270" w:type="dxa"/>
          </w:tcPr>
          <w:p w14:paraId="6FF1978B" w14:textId="77777777" w:rsidR="00A65EF1" w:rsidRPr="006213D0" w:rsidRDefault="00A65EF1" w:rsidP="00B2160C">
            <w:pPr>
              <w:spacing w:line="276" w:lineRule="auto"/>
              <w:jc w:val="both"/>
              <w:rPr>
                <w:rFonts w:ascii="Times New Roman" w:hAnsi="Times New Roman" w:cs="Times New Roman"/>
                <w:sz w:val="20"/>
                <w:szCs w:val="20"/>
              </w:rPr>
            </w:pPr>
          </w:p>
        </w:tc>
      </w:tr>
      <w:tr w:rsidR="009B6F91" w:rsidRPr="006213D0" w14:paraId="4F93CD98" w14:textId="77777777" w:rsidTr="006213D0">
        <w:trPr>
          <w:trHeight w:val="593"/>
        </w:trPr>
        <w:tc>
          <w:tcPr>
            <w:tcW w:w="619" w:type="dxa"/>
            <w:gridSpan w:val="5"/>
          </w:tcPr>
          <w:p w14:paraId="6546B0FB" w14:textId="208FF532" w:rsidR="00A65EF1" w:rsidRPr="006213D0" w:rsidRDefault="00777448"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3</w:t>
            </w:r>
            <w:r w:rsidR="00A65EF1" w:rsidRPr="006213D0">
              <w:rPr>
                <w:rFonts w:ascii="Times New Roman" w:hAnsi="Times New Roman" w:cs="Times New Roman"/>
                <w:sz w:val="20"/>
                <w:szCs w:val="20"/>
              </w:rPr>
              <w:t>.8</w:t>
            </w:r>
          </w:p>
        </w:tc>
        <w:tc>
          <w:tcPr>
            <w:tcW w:w="7173" w:type="dxa"/>
            <w:gridSpan w:val="2"/>
            <w:vAlign w:val="center"/>
          </w:tcPr>
          <w:p w14:paraId="6400842B" w14:textId="77777777" w:rsidR="00A65EF1" w:rsidRPr="006213D0" w:rsidRDefault="00A65EF1"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 xml:space="preserve">Wykonanie procedury walidacji zbiorczego pliku JPK_V7M.xml deklaracji pod kątem zgodności z wzorcem </w:t>
            </w:r>
            <w:proofErr w:type="spellStart"/>
            <w:r w:rsidRPr="006213D0">
              <w:rPr>
                <w:rFonts w:ascii="Times New Roman" w:hAnsi="Times New Roman" w:cs="Times New Roman"/>
                <w:sz w:val="20"/>
                <w:szCs w:val="20"/>
              </w:rPr>
              <w:t>xsd</w:t>
            </w:r>
            <w:proofErr w:type="spellEnd"/>
            <w:r w:rsidRPr="006213D0">
              <w:rPr>
                <w:rFonts w:ascii="Times New Roman" w:hAnsi="Times New Roman" w:cs="Times New Roman"/>
                <w:sz w:val="20"/>
                <w:szCs w:val="20"/>
              </w:rPr>
              <w:t xml:space="preserve">  dostarczonym przez Ministerstwo Finansów.</w:t>
            </w:r>
          </w:p>
          <w:p w14:paraId="02DB508C" w14:textId="77777777" w:rsidR="00A65EF1" w:rsidRPr="006213D0" w:rsidRDefault="00A65EF1"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Przygotowanie paczki danych (zawierającej zbiorczą deklaracje JPK_V7M)                do wysyłki.</w:t>
            </w:r>
          </w:p>
        </w:tc>
        <w:tc>
          <w:tcPr>
            <w:tcW w:w="1270" w:type="dxa"/>
          </w:tcPr>
          <w:p w14:paraId="32ADC60E" w14:textId="77777777" w:rsidR="00A65EF1" w:rsidRPr="006213D0" w:rsidRDefault="00A65EF1" w:rsidP="00B2160C">
            <w:pPr>
              <w:spacing w:line="276" w:lineRule="auto"/>
              <w:jc w:val="both"/>
              <w:rPr>
                <w:rFonts w:ascii="Times New Roman" w:hAnsi="Times New Roman" w:cs="Times New Roman"/>
                <w:sz w:val="20"/>
                <w:szCs w:val="20"/>
              </w:rPr>
            </w:pPr>
          </w:p>
        </w:tc>
      </w:tr>
      <w:bookmarkEnd w:id="1"/>
      <w:bookmarkEnd w:id="2"/>
      <w:bookmarkEnd w:id="3"/>
      <w:tr w:rsidR="00FB4A3A" w:rsidRPr="006213D0" w14:paraId="06D33F79" w14:textId="77777777" w:rsidTr="00E56CCE">
        <w:trPr>
          <w:trHeight w:val="180"/>
        </w:trPr>
        <w:tc>
          <w:tcPr>
            <w:tcW w:w="9062" w:type="dxa"/>
            <w:gridSpan w:val="8"/>
            <w:tcBorders>
              <w:bottom w:val="single" w:sz="4" w:space="0" w:color="auto"/>
            </w:tcBorders>
            <w:shd w:val="clear" w:color="auto" w:fill="B4C6E7" w:themeFill="accent1" w:themeFillTint="66"/>
          </w:tcPr>
          <w:p w14:paraId="5246F288" w14:textId="400203C6" w:rsidR="00FB4A3A" w:rsidRPr="006213D0" w:rsidRDefault="0004629C" w:rsidP="00B2160C">
            <w:pPr>
              <w:pStyle w:val="Akapitzlist"/>
              <w:numPr>
                <w:ilvl w:val="0"/>
                <w:numId w:val="18"/>
              </w:numPr>
              <w:spacing w:line="276" w:lineRule="auto"/>
              <w:jc w:val="both"/>
              <w:rPr>
                <w:rFonts w:ascii="Times New Roman" w:hAnsi="Times New Roman" w:cs="Times New Roman"/>
                <w:b/>
                <w:sz w:val="20"/>
                <w:szCs w:val="20"/>
              </w:rPr>
            </w:pPr>
            <w:r w:rsidRPr="006213D0">
              <w:rPr>
                <w:rFonts w:ascii="Times New Roman" w:hAnsi="Times New Roman" w:cs="Times New Roman"/>
                <w:b/>
                <w:sz w:val="20"/>
                <w:szCs w:val="20"/>
              </w:rPr>
              <w:t>E</w:t>
            </w:r>
            <w:r w:rsidR="00FB4A3A" w:rsidRPr="006213D0">
              <w:rPr>
                <w:rFonts w:ascii="Times New Roman" w:hAnsi="Times New Roman" w:cs="Times New Roman"/>
                <w:b/>
                <w:sz w:val="20"/>
                <w:szCs w:val="20"/>
              </w:rPr>
              <w:t>widencj</w:t>
            </w:r>
            <w:r w:rsidRPr="006213D0">
              <w:rPr>
                <w:rFonts w:ascii="Times New Roman" w:hAnsi="Times New Roman" w:cs="Times New Roman"/>
                <w:b/>
                <w:sz w:val="20"/>
                <w:szCs w:val="20"/>
              </w:rPr>
              <w:t>a</w:t>
            </w:r>
            <w:r w:rsidR="00FB4A3A" w:rsidRPr="006213D0">
              <w:rPr>
                <w:rFonts w:ascii="Times New Roman" w:hAnsi="Times New Roman" w:cs="Times New Roman"/>
                <w:b/>
                <w:sz w:val="20"/>
                <w:szCs w:val="20"/>
              </w:rPr>
              <w:t xml:space="preserve"> podatkowa  –  podatk</w:t>
            </w:r>
            <w:r w:rsidR="009B53DB" w:rsidRPr="006213D0">
              <w:rPr>
                <w:rFonts w:ascii="Times New Roman" w:hAnsi="Times New Roman" w:cs="Times New Roman"/>
                <w:b/>
                <w:sz w:val="20"/>
                <w:szCs w:val="20"/>
              </w:rPr>
              <w:t>i</w:t>
            </w:r>
            <w:r w:rsidR="00FB4A3A" w:rsidRPr="006213D0">
              <w:rPr>
                <w:rFonts w:ascii="Times New Roman" w:hAnsi="Times New Roman" w:cs="Times New Roman"/>
                <w:b/>
                <w:sz w:val="20"/>
                <w:szCs w:val="20"/>
              </w:rPr>
              <w:t xml:space="preserve"> rolny, </w:t>
            </w:r>
            <w:r w:rsidR="009B53DB" w:rsidRPr="006213D0">
              <w:rPr>
                <w:rFonts w:ascii="Times New Roman" w:hAnsi="Times New Roman" w:cs="Times New Roman"/>
                <w:b/>
                <w:sz w:val="20"/>
                <w:szCs w:val="20"/>
              </w:rPr>
              <w:t xml:space="preserve">leśny i </w:t>
            </w:r>
            <w:r w:rsidR="00FB4A3A" w:rsidRPr="006213D0">
              <w:rPr>
                <w:rFonts w:ascii="Times New Roman" w:hAnsi="Times New Roman" w:cs="Times New Roman"/>
                <w:b/>
                <w:sz w:val="20"/>
                <w:szCs w:val="20"/>
              </w:rPr>
              <w:t xml:space="preserve">od nieruchomości </w:t>
            </w:r>
          </w:p>
        </w:tc>
      </w:tr>
      <w:tr w:rsidR="009B6F91" w:rsidRPr="006213D0" w14:paraId="3C1AE1A9" w14:textId="77777777" w:rsidTr="006213D0">
        <w:tc>
          <w:tcPr>
            <w:tcW w:w="611" w:type="dxa"/>
            <w:gridSpan w:val="4"/>
            <w:shd w:val="clear" w:color="auto" w:fill="D9E2F3" w:themeFill="accent1" w:themeFillTint="33"/>
            <w:vAlign w:val="center"/>
          </w:tcPr>
          <w:p w14:paraId="7136C64B" w14:textId="77777777" w:rsidR="00FB4A3A" w:rsidRPr="006213D0" w:rsidRDefault="00FB4A3A" w:rsidP="00B2160C">
            <w:pPr>
              <w:spacing w:line="276" w:lineRule="auto"/>
              <w:rPr>
                <w:rFonts w:ascii="Times New Roman" w:hAnsi="Times New Roman" w:cs="Times New Roman"/>
                <w:b/>
                <w:sz w:val="20"/>
                <w:szCs w:val="20"/>
              </w:rPr>
            </w:pPr>
            <w:r w:rsidRPr="006213D0">
              <w:rPr>
                <w:rFonts w:ascii="Times New Roman" w:hAnsi="Times New Roman" w:cs="Times New Roman"/>
                <w:b/>
                <w:sz w:val="20"/>
                <w:szCs w:val="20"/>
              </w:rPr>
              <w:t>Lp.</w:t>
            </w:r>
          </w:p>
        </w:tc>
        <w:tc>
          <w:tcPr>
            <w:tcW w:w="7181" w:type="dxa"/>
            <w:gridSpan w:val="3"/>
            <w:shd w:val="clear" w:color="auto" w:fill="D9E2F3" w:themeFill="accent1" w:themeFillTint="33"/>
            <w:vAlign w:val="center"/>
          </w:tcPr>
          <w:p w14:paraId="5D621412" w14:textId="77777777" w:rsidR="00FB4A3A" w:rsidRPr="006213D0" w:rsidRDefault="00FB4A3A" w:rsidP="00B2160C">
            <w:pPr>
              <w:spacing w:line="276" w:lineRule="auto"/>
              <w:rPr>
                <w:rFonts w:ascii="Times New Roman" w:hAnsi="Times New Roman" w:cs="Times New Roman"/>
                <w:b/>
                <w:sz w:val="20"/>
                <w:szCs w:val="20"/>
              </w:rPr>
            </w:pPr>
            <w:r w:rsidRPr="006213D0">
              <w:rPr>
                <w:rFonts w:ascii="Times New Roman" w:hAnsi="Times New Roman" w:cs="Times New Roman"/>
                <w:b/>
                <w:sz w:val="20"/>
                <w:szCs w:val="20"/>
              </w:rPr>
              <w:t>Opis wymagań</w:t>
            </w:r>
          </w:p>
        </w:tc>
        <w:tc>
          <w:tcPr>
            <w:tcW w:w="1270" w:type="dxa"/>
            <w:shd w:val="clear" w:color="auto" w:fill="D9E2F3" w:themeFill="accent1" w:themeFillTint="33"/>
            <w:vAlign w:val="center"/>
          </w:tcPr>
          <w:p w14:paraId="16A8D4E0" w14:textId="77777777" w:rsidR="00FB4A3A" w:rsidRPr="006213D0" w:rsidRDefault="00FB4A3A" w:rsidP="00B2160C">
            <w:pPr>
              <w:autoSpaceDE w:val="0"/>
              <w:autoSpaceDN w:val="0"/>
              <w:adjustRightInd w:val="0"/>
              <w:spacing w:line="276" w:lineRule="auto"/>
              <w:rPr>
                <w:rFonts w:ascii="Times New Roman" w:hAnsi="Times New Roman" w:cs="Times New Roman"/>
                <w:b/>
                <w:sz w:val="20"/>
                <w:szCs w:val="20"/>
              </w:rPr>
            </w:pPr>
            <w:r w:rsidRPr="006213D0">
              <w:rPr>
                <w:rFonts w:ascii="Times New Roman" w:hAnsi="Times New Roman" w:cs="Times New Roman"/>
                <w:b/>
                <w:sz w:val="20"/>
                <w:szCs w:val="20"/>
              </w:rPr>
              <w:t>Wynik testu</w:t>
            </w:r>
          </w:p>
          <w:p w14:paraId="65FB6326" w14:textId="77777777" w:rsidR="00FB4A3A" w:rsidRPr="006213D0" w:rsidRDefault="00FB4A3A" w:rsidP="00B2160C">
            <w:pPr>
              <w:autoSpaceDE w:val="0"/>
              <w:autoSpaceDN w:val="0"/>
              <w:adjustRightInd w:val="0"/>
              <w:spacing w:line="276" w:lineRule="auto"/>
              <w:rPr>
                <w:rFonts w:ascii="Times New Roman" w:hAnsi="Times New Roman" w:cs="Times New Roman"/>
                <w:b/>
                <w:sz w:val="20"/>
                <w:szCs w:val="20"/>
              </w:rPr>
            </w:pPr>
            <w:r w:rsidRPr="006213D0">
              <w:rPr>
                <w:rFonts w:ascii="Times New Roman" w:hAnsi="Times New Roman" w:cs="Times New Roman"/>
                <w:b/>
                <w:sz w:val="20"/>
                <w:szCs w:val="20"/>
              </w:rPr>
              <w:t>spełnienie wymogów</w:t>
            </w:r>
          </w:p>
          <w:p w14:paraId="78179778" w14:textId="77777777" w:rsidR="00FB4A3A" w:rsidRPr="006213D0" w:rsidRDefault="00FB4A3A" w:rsidP="00B2160C">
            <w:pPr>
              <w:spacing w:line="276" w:lineRule="auto"/>
              <w:rPr>
                <w:rFonts w:ascii="Times New Roman" w:hAnsi="Times New Roman" w:cs="Times New Roman"/>
                <w:b/>
                <w:sz w:val="20"/>
                <w:szCs w:val="20"/>
              </w:rPr>
            </w:pPr>
            <w:r w:rsidRPr="006213D0">
              <w:rPr>
                <w:rFonts w:ascii="Times New Roman" w:hAnsi="Times New Roman" w:cs="Times New Roman"/>
                <w:b/>
                <w:sz w:val="20"/>
                <w:szCs w:val="20"/>
              </w:rPr>
              <w:t>TAK/NIE</w:t>
            </w:r>
          </w:p>
        </w:tc>
      </w:tr>
      <w:tr w:rsidR="00FB4A3A" w:rsidRPr="006213D0" w14:paraId="1F497B7E" w14:textId="77777777" w:rsidTr="006213D0">
        <w:trPr>
          <w:trHeight w:val="517"/>
        </w:trPr>
        <w:tc>
          <w:tcPr>
            <w:tcW w:w="611" w:type="dxa"/>
            <w:gridSpan w:val="4"/>
          </w:tcPr>
          <w:p w14:paraId="6E4FEF07" w14:textId="158F84E8" w:rsidR="00FB4A3A" w:rsidRPr="006213D0" w:rsidRDefault="00777448"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4</w:t>
            </w:r>
            <w:r w:rsidR="0004629C" w:rsidRPr="006213D0">
              <w:rPr>
                <w:rFonts w:ascii="Times New Roman" w:hAnsi="Times New Roman" w:cs="Times New Roman"/>
                <w:sz w:val="20"/>
                <w:szCs w:val="20"/>
              </w:rPr>
              <w:t>.</w:t>
            </w:r>
            <w:r w:rsidR="00FB4A3A" w:rsidRPr="006213D0">
              <w:rPr>
                <w:rFonts w:ascii="Times New Roman" w:hAnsi="Times New Roman" w:cs="Times New Roman"/>
                <w:sz w:val="20"/>
                <w:szCs w:val="20"/>
              </w:rPr>
              <w:t>1</w:t>
            </w:r>
          </w:p>
        </w:tc>
        <w:tc>
          <w:tcPr>
            <w:tcW w:w="7181" w:type="dxa"/>
            <w:gridSpan w:val="3"/>
            <w:vAlign w:val="center"/>
          </w:tcPr>
          <w:p w14:paraId="0B91C932" w14:textId="4DBE233E" w:rsidR="00FB4A3A" w:rsidRPr="006213D0" w:rsidRDefault="0004629C"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Założenie</w:t>
            </w:r>
            <w:r w:rsidR="00FB4A3A" w:rsidRPr="006213D0">
              <w:rPr>
                <w:rFonts w:ascii="Times New Roman" w:hAnsi="Times New Roman" w:cs="Times New Roman"/>
                <w:sz w:val="20"/>
                <w:szCs w:val="20"/>
              </w:rPr>
              <w:t xml:space="preserve"> nowej kartoteki  w zakresie zobowiązania z tytułu podatku rolnego dla osoby fizycznej obejmującej grunty orne o łącznej powierzchni fizycznej i przeliczeniowej nie przekraczającej 1 hektara. Naliczenie zobowiązania. Sprawdzenie poprawności wysokości kwoty zobowiązania wyliczonej wg. powierzchni fizycznej z uwzględnieniem odpowiedniej stawki. </w:t>
            </w:r>
          </w:p>
        </w:tc>
        <w:tc>
          <w:tcPr>
            <w:tcW w:w="1270" w:type="dxa"/>
          </w:tcPr>
          <w:p w14:paraId="72E03B22" w14:textId="77777777" w:rsidR="00FB4A3A" w:rsidRPr="006213D0" w:rsidRDefault="00FB4A3A" w:rsidP="00B2160C">
            <w:pPr>
              <w:spacing w:line="276" w:lineRule="auto"/>
              <w:jc w:val="both"/>
              <w:rPr>
                <w:rFonts w:ascii="Times New Roman" w:hAnsi="Times New Roman" w:cs="Times New Roman"/>
                <w:sz w:val="20"/>
                <w:szCs w:val="20"/>
              </w:rPr>
            </w:pPr>
          </w:p>
        </w:tc>
      </w:tr>
      <w:tr w:rsidR="00FB4A3A" w:rsidRPr="006213D0" w14:paraId="251749A0" w14:textId="77777777" w:rsidTr="006213D0">
        <w:trPr>
          <w:trHeight w:val="517"/>
        </w:trPr>
        <w:tc>
          <w:tcPr>
            <w:tcW w:w="611" w:type="dxa"/>
            <w:gridSpan w:val="4"/>
          </w:tcPr>
          <w:p w14:paraId="6113593A" w14:textId="67796906" w:rsidR="00FB4A3A" w:rsidRPr="006213D0" w:rsidRDefault="00777448"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4</w:t>
            </w:r>
            <w:r w:rsidR="0004629C" w:rsidRPr="006213D0">
              <w:rPr>
                <w:rFonts w:ascii="Times New Roman" w:hAnsi="Times New Roman" w:cs="Times New Roman"/>
                <w:sz w:val="20"/>
                <w:szCs w:val="20"/>
              </w:rPr>
              <w:t>.</w:t>
            </w:r>
            <w:r w:rsidR="00FB4A3A" w:rsidRPr="006213D0">
              <w:rPr>
                <w:rFonts w:ascii="Times New Roman" w:hAnsi="Times New Roman" w:cs="Times New Roman"/>
                <w:sz w:val="20"/>
                <w:szCs w:val="20"/>
              </w:rPr>
              <w:t>2</w:t>
            </w:r>
          </w:p>
        </w:tc>
        <w:tc>
          <w:tcPr>
            <w:tcW w:w="7181" w:type="dxa"/>
            <w:gridSpan w:val="3"/>
            <w:vAlign w:val="center"/>
          </w:tcPr>
          <w:p w14:paraId="3E52F8B6" w14:textId="16F15714" w:rsidR="00FB4A3A" w:rsidRPr="006213D0" w:rsidRDefault="00FB4A3A"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 xml:space="preserve">Zmiana sposobu podatkowania kartoteki wprowadzonej w 1 pkt. testu na zobowiązanie liczone wg. powierzchni przeliczeniowej </w:t>
            </w:r>
            <w:r w:rsidR="0004629C" w:rsidRPr="006213D0">
              <w:rPr>
                <w:rFonts w:ascii="Times New Roman" w:hAnsi="Times New Roman" w:cs="Times New Roman"/>
                <w:sz w:val="20"/>
                <w:szCs w:val="20"/>
              </w:rPr>
              <w:t>(</w:t>
            </w:r>
            <w:r w:rsidRPr="006213D0">
              <w:rPr>
                <w:rFonts w:ascii="Times New Roman" w:hAnsi="Times New Roman" w:cs="Times New Roman"/>
                <w:sz w:val="20"/>
                <w:szCs w:val="20"/>
              </w:rPr>
              <w:t xml:space="preserve">gospodarstwo rolne) na podstawie oświadczenia podatnika za okres począwszy od miesiąca kwietnia.  Sprawdzenie możliwości naliczania podatku rolnego w danej kartotece zarówno wg hektarów fizycznych jak i przeliczeniowych zgodnie z zadanym określonym okresem podatkowania wynikającym z wprowadzonej zmiany. Zmiana sposobu opodatkowania </w:t>
            </w:r>
            <w:r w:rsidRPr="006213D0">
              <w:rPr>
                <w:rFonts w:ascii="Times New Roman" w:hAnsi="Times New Roman" w:cs="Times New Roman"/>
                <w:sz w:val="20"/>
                <w:szCs w:val="20"/>
              </w:rPr>
              <w:lastRenderedPageBreak/>
              <w:t>w ciągu roku podatkowego nie powinna wymuszać założenia nowej kartoteki oraz modyfikacji ewidencji gruntów prowadzonej w jej obrębie, a jedynie wprowadzenia daty od której ma nastąpić zmiana sposobu jego naliczania.</w:t>
            </w:r>
          </w:p>
        </w:tc>
        <w:tc>
          <w:tcPr>
            <w:tcW w:w="1270" w:type="dxa"/>
          </w:tcPr>
          <w:p w14:paraId="101C3483" w14:textId="77777777" w:rsidR="00FB4A3A" w:rsidRPr="006213D0" w:rsidRDefault="00FB4A3A" w:rsidP="00B2160C">
            <w:pPr>
              <w:spacing w:line="276" w:lineRule="auto"/>
              <w:jc w:val="both"/>
              <w:rPr>
                <w:rFonts w:ascii="Times New Roman" w:hAnsi="Times New Roman" w:cs="Times New Roman"/>
                <w:sz w:val="20"/>
                <w:szCs w:val="20"/>
              </w:rPr>
            </w:pPr>
          </w:p>
        </w:tc>
      </w:tr>
      <w:tr w:rsidR="00FB4A3A" w:rsidRPr="006213D0" w14:paraId="3BB9A920" w14:textId="77777777" w:rsidTr="006213D0">
        <w:trPr>
          <w:trHeight w:val="517"/>
        </w:trPr>
        <w:tc>
          <w:tcPr>
            <w:tcW w:w="611" w:type="dxa"/>
            <w:gridSpan w:val="4"/>
          </w:tcPr>
          <w:p w14:paraId="09705645" w14:textId="330E2F59" w:rsidR="00FB4A3A" w:rsidRPr="006213D0" w:rsidRDefault="00777448"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4</w:t>
            </w:r>
            <w:r w:rsidR="00F66546" w:rsidRPr="006213D0">
              <w:rPr>
                <w:rFonts w:ascii="Times New Roman" w:hAnsi="Times New Roman" w:cs="Times New Roman"/>
                <w:sz w:val="20"/>
                <w:szCs w:val="20"/>
              </w:rPr>
              <w:t>.</w:t>
            </w:r>
            <w:r w:rsidR="00FB4A3A" w:rsidRPr="006213D0">
              <w:rPr>
                <w:rFonts w:ascii="Times New Roman" w:hAnsi="Times New Roman" w:cs="Times New Roman"/>
                <w:sz w:val="20"/>
                <w:szCs w:val="20"/>
              </w:rPr>
              <w:t>3</w:t>
            </w:r>
          </w:p>
        </w:tc>
        <w:tc>
          <w:tcPr>
            <w:tcW w:w="7181" w:type="dxa"/>
            <w:gridSpan w:val="3"/>
            <w:vAlign w:val="center"/>
          </w:tcPr>
          <w:p w14:paraId="35AA520F" w14:textId="43A64A72" w:rsidR="00FB4A3A" w:rsidRPr="006213D0" w:rsidRDefault="00FB4A3A"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 xml:space="preserve">Prezentacja listy kartotek podatkowych dla różnych sposobów opodatkowania. Podział ewidencji na osób fizyczne i prawne. Możliwość wyboru grupy kartotek wg podział na obręby podatkowe i prezentacja numeracja w ich obrębie. </w:t>
            </w:r>
          </w:p>
        </w:tc>
        <w:tc>
          <w:tcPr>
            <w:tcW w:w="1270" w:type="dxa"/>
          </w:tcPr>
          <w:p w14:paraId="621ADDBE" w14:textId="77777777" w:rsidR="00FB4A3A" w:rsidRPr="006213D0" w:rsidRDefault="00FB4A3A" w:rsidP="00B2160C">
            <w:pPr>
              <w:spacing w:line="276" w:lineRule="auto"/>
              <w:jc w:val="both"/>
              <w:rPr>
                <w:rFonts w:ascii="Times New Roman" w:hAnsi="Times New Roman" w:cs="Times New Roman"/>
                <w:sz w:val="20"/>
                <w:szCs w:val="20"/>
              </w:rPr>
            </w:pPr>
          </w:p>
        </w:tc>
      </w:tr>
      <w:tr w:rsidR="00FB4A3A" w:rsidRPr="006213D0" w14:paraId="47E76170" w14:textId="77777777" w:rsidTr="006213D0">
        <w:trPr>
          <w:trHeight w:val="517"/>
        </w:trPr>
        <w:tc>
          <w:tcPr>
            <w:tcW w:w="611" w:type="dxa"/>
            <w:gridSpan w:val="4"/>
          </w:tcPr>
          <w:p w14:paraId="5C9A0811" w14:textId="7710FAB4" w:rsidR="00FB4A3A" w:rsidRPr="006213D0" w:rsidRDefault="00777448"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4</w:t>
            </w:r>
            <w:r w:rsidR="00F66546" w:rsidRPr="006213D0">
              <w:rPr>
                <w:rFonts w:ascii="Times New Roman" w:hAnsi="Times New Roman" w:cs="Times New Roman"/>
                <w:sz w:val="20"/>
                <w:szCs w:val="20"/>
              </w:rPr>
              <w:t>.</w:t>
            </w:r>
            <w:r w:rsidR="00FB4A3A" w:rsidRPr="006213D0">
              <w:rPr>
                <w:rFonts w:ascii="Times New Roman" w:hAnsi="Times New Roman" w:cs="Times New Roman"/>
                <w:sz w:val="20"/>
                <w:szCs w:val="20"/>
              </w:rPr>
              <w:t>4</w:t>
            </w:r>
          </w:p>
        </w:tc>
        <w:tc>
          <w:tcPr>
            <w:tcW w:w="7181" w:type="dxa"/>
            <w:gridSpan w:val="3"/>
            <w:vAlign w:val="center"/>
          </w:tcPr>
          <w:p w14:paraId="1C344D0B" w14:textId="7A7B0485" w:rsidR="00FB4A3A" w:rsidRPr="006213D0" w:rsidRDefault="0004629C"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Prezentacja m</w:t>
            </w:r>
            <w:r w:rsidR="00FB4A3A" w:rsidRPr="006213D0">
              <w:rPr>
                <w:rFonts w:ascii="Times New Roman" w:hAnsi="Times New Roman" w:cs="Times New Roman"/>
                <w:sz w:val="20"/>
                <w:szCs w:val="20"/>
              </w:rPr>
              <w:t>ożliwoś</w:t>
            </w:r>
            <w:r w:rsidRPr="006213D0">
              <w:rPr>
                <w:rFonts w:ascii="Times New Roman" w:hAnsi="Times New Roman" w:cs="Times New Roman"/>
                <w:sz w:val="20"/>
                <w:szCs w:val="20"/>
              </w:rPr>
              <w:t>ci</w:t>
            </w:r>
            <w:r w:rsidR="00FB4A3A" w:rsidRPr="006213D0">
              <w:rPr>
                <w:rFonts w:ascii="Times New Roman" w:hAnsi="Times New Roman" w:cs="Times New Roman"/>
                <w:sz w:val="20"/>
                <w:szCs w:val="20"/>
              </w:rPr>
              <w:t xml:space="preserve"> przeniesienia danych w zakresie gruntów z wybran</w:t>
            </w:r>
            <w:r w:rsidRPr="006213D0">
              <w:rPr>
                <w:rFonts w:ascii="Times New Roman" w:hAnsi="Times New Roman" w:cs="Times New Roman"/>
                <w:sz w:val="20"/>
                <w:szCs w:val="20"/>
              </w:rPr>
              <w:t>ej</w:t>
            </w:r>
            <w:r w:rsidR="00FB4A3A" w:rsidRPr="006213D0">
              <w:rPr>
                <w:rFonts w:ascii="Times New Roman" w:hAnsi="Times New Roman" w:cs="Times New Roman"/>
                <w:sz w:val="20"/>
                <w:szCs w:val="20"/>
              </w:rPr>
              <w:t xml:space="preserve"> kartotek</w:t>
            </w:r>
            <w:r w:rsidRPr="006213D0">
              <w:rPr>
                <w:rFonts w:ascii="Times New Roman" w:hAnsi="Times New Roman" w:cs="Times New Roman"/>
                <w:sz w:val="20"/>
                <w:szCs w:val="20"/>
              </w:rPr>
              <w:t>i</w:t>
            </w:r>
            <w:r w:rsidR="00FB4A3A" w:rsidRPr="006213D0">
              <w:rPr>
                <w:rFonts w:ascii="Times New Roman" w:hAnsi="Times New Roman" w:cs="Times New Roman"/>
                <w:sz w:val="20"/>
                <w:szCs w:val="20"/>
              </w:rPr>
              <w:t xml:space="preserve"> podatkowej na inną wskazaną i scalanie</w:t>
            </w:r>
            <w:r w:rsidRPr="006213D0">
              <w:rPr>
                <w:rFonts w:ascii="Times New Roman" w:hAnsi="Times New Roman" w:cs="Times New Roman"/>
                <w:sz w:val="20"/>
                <w:szCs w:val="20"/>
              </w:rPr>
              <w:t xml:space="preserve"> danych</w:t>
            </w:r>
            <w:r w:rsidR="00FB4A3A" w:rsidRPr="006213D0">
              <w:rPr>
                <w:rFonts w:ascii="Times New Roman" w:hAnsi="Times New Roman" w:cs="Times New Roman"/>
                <w:sz w:val="20"/>
                <w:szCs w:val="20"/>
              </w:rPr>
              <w:t xml:space="preserve"> przez wywołanie </w:t>
            </w:r>
            <w:r w:rsidRPr="006213D0">
              <w:rPr>
                <w:rFonts w:ascii="Times New Roman" w:hAnsi="Times New Roman" w:cs="Times New Roman"/>
                <w:sz w:val="20"/>
                <w:szCs w:val="20"/>
              </w:rPr>
              <w:t xml:space="preserve">odpowiedniej </w:t>
            </w:r>
            <w:r w:rsidR="00FB4A3A" w:rsidRPr="006213D0">
              <w:rPr>
                <w:rFonts w:ascii="Times New Roman" w:hAnsi="Times New Roman" w:cs="Times New Roman"/>
                <w:sz w:val="20"/>
                <w:szCs w:val="20"/>
              </w:rPr>
              <w:t>funkcji. Kartotek nadrzędna po scaleniu powinna zawierać przedmioty opodatkowania (grunty) znajdujące się na wszystkich powiązanych kartach a podrzędne powinny mieć zdjęte z ewidencji grunty z uwzględnieniem daty wykonania operacji scalania. Użytkownik określa nadrzędną kartę do której będą przeniesione dane z kar</w:t>
            </w:r>
            <w:r w:rsidRPr="006213D0">
              <w:rPr>
                <w:rFonts w:ascii="Times New Roman" w:hAnsi="Times New Roman" w:cs="Times New Roman"/>
                <w:sz w:val="20"/>
                <w:szCs w:val="20"/>
              </w:rPr>
              <w:t>y</w:t>
            </w:r>
            <w:r w:rsidR="00FB4A3A" w:rsidRPr="006213D0">
              <w:rPr>
                <w:rFonts w:ascii="Times New Roman" w:hAnsi="Times New Roman" w:cs="Times New Roman"/>
                <w:sz w:val="20"/>
                <w:szCs w:val="20"/>
              </w:rPr>
              <w:t xml:space="preserve"> podrzędn</w:t>
            </w:r>
            <w:r w:rsidRPr="006213D0">
              <w:rPr>
                <w:rFonts w:ascii="Times New Roman" w:hAnsi="Times New Roman" w:cs="Times New Roman"/>
                <w:sz w:val="20"/>
                <w:szCs w:val="20"/>
              </w:rPr>
              <w:t>ej</w:t>
            </w:r>
            <w:r w:rsidR="00FB4A3A" w:rsidRPr="006213D0">
              <w:rPr>
                <w:rFonts w:ascii="Times New Roman" w:hAnsi="Times New Roman" w:cs="Times New Roman"/>
                <w:sz w:val="20"/>
                <w:szCs w:val="20"/>
              </w:rPr>
              <w:t>.</w:t>
            </w:r>
          </w:p>
        </w:tc>
        <w:tc>
          <w:tcPr>
            <w:tcW w:w="1270" w:type="dxa"/>
          </w:tcPr>
          <w:p w14:paraId="1D7C62CF" w14:textId="77777777" w:rsidR="00FB4A3A" w:rsidRPr="006213D0" w:rsidRDefault="00FB4A3A" w:rsidP="00B2160C">
            <w:pPr>
              <w:spacing w:line="276" w:lineRule="auto"/>
              <w:jc w:val="both"/>
              <w:rPr>
                <w:rFonts w:ascii="Times New Roman" w:hAnsi="Times New Roman" w:cs="Times New Roman"/>
                <w:sz w:val="20"/>
                <w:szCs w:val="20"/>
              </w:rPr>
            </w:pPr>
          </w:p>
        </w:tc>
      </w:tr>
      <w:tr w:rsidR="00FB4A3A" w:rsidRPr="006213D0" w14:paraId="645824B4" w14:textId="77777777" w:rsidTr="006213D0">
        <w:trPr>
          <w:trHeight w:val="517"/>
        </w:trPr>
        <w:tc>
          <w:tcPr>
            <w:tcW w:w="611" w:type="dxa"/>
            <w:gridSpan w:val="4"/>
          </w:tcPr>
          <w:p w14:paraId="1291CF0C" w14:textId="72CA54DC" w:rsidR="00FB4A3A" w:rsidRPr="006213D0" w:rsidRDefault="00777448"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4</w:t>
            </w:r>
            <w:r w:rsidR="00F66546" w:rsidRPr="006213D0">
              <w:rPr>
                <w:rFonts w:ascii="Times New Roman" w:hAnsi="Times New Roman" w:cs="Times New Roman"/>
                <w:sz w:val="20"/>
                <w:szCs w:val="20"/>
              </w:rPr>
              <w:t>.</w:t>
            </w:r>
            <w:r w:rsidR="00FB4A3A" w:rsidRPr="006213D0">
              <w:rPr>
                <w:rFonts w:ascii="Times New Roman" w:hAnsi="Times New Roman" w:cs="Times New Roman"/>
                <w:sz w:val="20"/>
                <w:szCs w:val="20"/>
              </w:rPr>
              <w:t>5</w:t>
            </w:r>
          </w:p>
        </w:tc>
        <w:tc>
          <w:tcPr>
            <w:tcW w:w="7181" w:type="dxa"/>
            <w:gridSpan w:val="3"/>
            <w:vAlign w:val="center"/>
          </w:tcPr>
          <w:p w14:paraId="7EC0AC2A" w14:textId="16C05F30" w:rsidR="00FB4A3A" w:rsidRPr="006213D0" w:rsidRDefault="00FB4A3A"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Naliczanie zmian wysokości podatku i wydawanie stosownych decyzji                           z uwzględnieniem przeliczania zmiany w zakresie lat ubiegłych i wydawanie stosownych decyzji z uwzględnieniem stawek archiwalnych oraz odpowiednich podstaw prawnych (wzorów decyzji). Zastosowanie kodów kreskowych we wzorach wydruków (kod kreskowy identyfikujący płatnika oraz kod kreskowy identyfikujący kwoty rat). Możliwość zastosowania w wydrukach indywidualnych numerów rachunków bankowych dla obsługi płatności masowych.</w:t>
            </w:r>
            <w:r w:rsidR="00F66546" w:rsidRPr="006213D0">
              <w:rPr>
                <w:rFonts w:ascii="Times New Roman" w:hAnsi="Times New Roman" w:cs="Times New Roman"/>
                <w:sz w:val="20"/>
                <w:szCs w:val="20"/>
              </w:rPr>
              <w:t xml:space="preserve"> Zapis decyzji na koncie podatnika celem prezentacji w portalu </w:t>
            </w:r>
            <w:proofErr w:type="spellStart"/>
            <w:r w:rsidR="00F66546" w:rsidRPr="006213D0">
              <w:rPr>
                <w:rFonts w:ascii="Times New Roman" w:hAnsi="Times New Roman" w:cs="Times New Roman"/>
                <w:sz w:val="20"/>
                <w:szCs w:val="20"/>
              </w:rPr>
              <w:t>eBOM</w:t>
            </w:r>
            <w:proofErr w:type="spellEnd"/>
            <w:r w:rsidR="00F66546" w:rsidRPr="006213D0">
              <w:rPr>
                <w:rFonts w:ascii="Times New Roman" w:hAnsi="Times New Roman" w:cs="Times New Roman"/>
                <w:sz w:val="20"/>
                <w:szCs w:val="20"/>
              </w:rPr>
              <w:t xml:space="preserve">.   </w:t>
            </w:r>
          </w:p>
        </w:tc>
        <w:tc>
          <w:tcPr>
            <w:tcW w:w="1270" w:type="dxa"/>
          </w:tcPr>
          <w:p w14:paraId="4099B8ED" w14:textId="77777777" w:rsidR="00FB4A3A" w:rsidRPr="006213D0" w:rsidRDefault="00FB4A3A" w:rsidP="00B2160C">
            <w:pPr>
              <w:spacing w:line="276" w:lineRule="auto"/>
              <w:jc w:val="both"/>
              <w:rPr>
                <w:rFonts w:ascii="Times New Roman" w:hAnsi="Times New Roman" w:cs="Times New Roman"/>
                <w:sz w:val="20"/>
                <w:szCs w:val="20"/>
              </w:rPr>
            </w:pPr>
          </w:p>
        </w:tc>
      </w:tr>
      <w:tr w:rsidR="00FB4A3A" w:rsidRPr="006213D0" w14:paraId="4B8A68C4" w14:textId="77777777" w:rsidTr="006213D0">
        <w:trPr>
          <w:trHeight w:val="517"/>
        </w:trPr>
        <w:tc>
          <w:tcPr>
            <w:tcW w:w="611" w:type="dxa"/>
            <w:gridSpan w:val="4"/>
          </w:tcPr>
          <w:p w14:paraId="2484E79B" w14:textId="781BE453" w:rsidR="00FB4A3A" w:rsidRPr="006213D0" w:rsidRDefault="00777448"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4</w:t>
            </w:r>
            <w:r w:rsidR="00F66546" w:rsidRPr="006213D0">
              <w:rPr>
                <w:rFonts w:ascii="Times New Roman" w:hAnsi="Times New Roman" w:cs="Times New Roman"/>
                <w:sz w:val="20"/>
                <w:szCs w:val="20"/>
              </w:rPr>
              <w:t>.</w:t>
            </w:r>
            <w:r w:rsidR="00FB4A3A" w:rsidRPr="006213D0">
              <w:rPr>
                <w:rFonts w:ascii="Times New Roman" w:hAnsi="Times New Roman" w:cs="Times New Roman"/>
                <w:sz w:val="20"/>
                <w:szCs w:val="20"/>
              </w:rPr>
              <w:t>6</w:t>
            </w:r>
          </w:p>
        </w:tc>
        <w:tc>
          <w:tcPr>
            <w:tcW w:w="7181" w:type="dxa"/>
            <w:gridSpan w:val="3"/>
            <w:vAlign w:val="center"/>
          </w:tcPr>
          <w:p w14:paraId="19B5F376" w14:textId="77777777" w:rsidR="00FB4A3A" w:rsidRPr="006213D0" w:rsidRDefault="00FB4A3A"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Modyfikacji wzorów wydruków oraz możliwość wprowadzania własnych wzorów z wykorzystaniem formatu RTF (lub innego otwartego formatu edycyjnego) z uwzględnieniem automatycznego wypełniania wydruku danymi z programu. Zapis zmodyfikowanego wzorca do bazy systemu. Prezentacja wydruku stworzonego na jego podstawie z możliwością jego edycji.</w:t>
            </w:r>
          </w:p>
        </w:tc>
        <w:tc>
          <w:tcPr>
            <w:tcW w:w="1270" w:type="dxa"/>
          </w:tcPr>
          <w:p w14:paraId="7449BAA6" w14:textId="77777777" w:rsidR="00FB4A3A" w:rsidRPr="006213D0" w:rsidRDefault="00FB4A3A" w:rsidP="00B2160C">
            <w:pPr>
              <w:spacing w:line="276" w:lineRule="auto"/>
              <w:jc w:val="both"/>
              <w:rPr>
                <w:rFonts w:ascii="Times New Roman" w:hAnsi="Times New Roman" w:cs="Times New Roman"/>
                <w:sz w:val="20"/>
                <w:szCs w:val="20"/>
              </w:rPr>
            </w:pPr>
          </w:p>
        </w:tc>
      </w:tr>
      <w:tr w:rsidR="00FB4A3A" w:rsidRPr="006213D0" w14:paraId="674D0B10" w14:textId="77777777" w:rsidTr="006213D0">
        <w:trPr>
          <w:trHeight w:val="595"/>
        </w:trPr>
        <w:tc>
          <w:tcPr>
            <w:tcW w:w="611" w:type="dxa"/>
            <w:gridSpan w:val="4"/>
          </w:tcPr>
          <w:p w14:paraId="17E207CA" w14:textId="37F92DD9" w:rsidR="00FB4A3A" w:rsidRPr="006213D0" w:rsidRDefault="00777448"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4</w:t>
            </w:r>
            <w:r w:rsidR="00F66546" w:rsidRPr="006213D0">
              <w:rPr>
                <w:rFonts w:ascii="Times New Roman" w:hAnsi="Times New Roman" w:cs="Times New Roman"/>
                <w:sz w:val="20"/>
                <w:szCs w:val="20"/>
              </w:rPr>
              <w:t>.</w:t>
            </w:r>
            <w:r w:rsidR="00FB4A3A" w:rsidRPr="006213D0">
              <w:rPr>
                <w:rFonts w:ascii="Times New Roman" w:hAnsi="Times New Roman" w:cs="Times New Roman"/>
                <w:sz w:val="20"/>
                <w:szCs w:val="20"/>
              </w:rPr>
              <w:t>7</w:t>
            </w:r>
          </w:p>
        </w:tc>
        <w:tc>
          <w:tcPr>
            <w:tcW w:w="7181" w:type="dxa"/>
            <w:gridSpan w:val="3"/>
            <w:vAlign w:val="center"/>
          </w:tcPr>
          <w:p w14:paraId="55518907" w14:textId="77777777" w:rsidR="00FB4A3A" w:rsidRPr="006213D0" w:rsidRDefault="00FB4A3A"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 xml:space="preserve">Wydawanie zaświadczeń z wielu kartotek podatkowych na jednym wydruku. Użytkownik musi mieć możliwość wybrania dowolnej ilości kartotek z których chce wydać zaświadczenie. W ramach testu należy wystawić zaświadczenie               o posiadanych gruntach z wielu kartotek. </w:t>
            </w:r>
          </w:p>
        </w:tc>
        <w:tc>
          <w:tcPr>
            <w:tcW w:w="1270" w:type="dxa"/>
          </w:tcPr>
          <w:p w14:paraId="3402B7AC" w14:textId="77777777" w:rsidR="00FB4A3A" w:rsidRPr="006213D0" w:rsidRDefault="00FB4A3A" w:rsidP="00B2160C">
            <w:pPr>
              <w:spacing w:line="276" w:lineRule="auto"/>
              <w:jc w:val="both"/>
              <w:rPr>
                <w:rFonts w:ascii="Times New Roman" w:hAnsi="Times New Roman" w:cs="Times New Roman"/>
                <w:sz w:val="20"/>
                <w:szCs w:val="20"/>
              </w:rPr>
            </w:pPr>
          </w:p>
        </w:tc>
      </w:tr>
      <w:tr w:rsidR="00FB4A3A" w:rsidRPr="006213D0" w14:paraId="39CF7363" w14:textId="77777777" w:rsidTr="006213D0">
        <w:trPr>
          <w:trHeight w:val="595"/>
        </w:trPr>
        <w:tc>
          <w:tcPr>
            <w:tcW w:w="611" w:type="dxa"/>
            <w:gridSpan w:val="4"/>
          </w:tcPr>
          <w:p w14:paraId="11AE4CE4" w14:textId="3167BF2F" w:rsidR="00FB4A3A" w:rsidRPr="006213D0" w:rsidRDefault="00777448"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4</w:t>
            </w:r>
            <w:r w:rsidR="00F66546" w:rsidRPr="006213D0">
              <w:rPr>
                <w:rFonts w:ascii="Times New Roman" w:hAnsi="Times New Roman" w:cs="Times New Roman"/>
                <w:sz w:val="20"/>
                <w:szCs w:val="20"/>
              </w:rPr>
              <w:t>.</w:t>
            </w:r>
            <w:r w:rsidR="00FB4A3A" w:rsidRPr="006213D0">
              <w:rPr>
                <w:rFonts w:ascii="Times New Roman" w:hAnsi="Times New Roman" w:cs="Times New Roman"/>
                <w:sz w:val="20"/>
                <w:szCs w:val="20"/>
              </w:rPr>
              <w:t>8</w:t>
            </w:r>
          </w:p>
        </w:tc>
        <w:tc>
          <w:tcPr>
            <w:tcW w:w="7181" w:type="dxa"/>
            <w:gridSpan w:val="3"/>
            <w:vAlign w:val="center"/>
          </w:tcPr>
          <w:p w14:paraId="66C885C4" w14:textId="1448B022" w:rsidR="00FB4A3A" w:rsidRPr="006213D0" w:rsidRDefault="00FB4A3A"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 xml:space="preserve">Możliwość automatycznego wygenerowania z poziomu kartoteki podatnika  informacji o gruntach IR-1 </w:t>
            </w:r>
            <w:r w:rsidR="0004629C" w:rsidRPr="006213D0">
              <w:rPr>
                <w:rFonts w:ascii="Times New Roman" w:hAnsi="Times New Roman" w:cs="Times New Roman"/>
                <w:sz w:val="20"/>
                <w:szCs w:val="20"/>
              </w:rPr>
              <w:t>wraz</w:t>
            </w:r>
            <w:r w:rsidRPr="006213D0">
              <w:rPr>
                <w:rFonts w:ascii="Times New Roman" w:hAnsi="Times New Roman" w:cs="Times New Roman"/>
                <w:sz w:val="20"/>
                <w:szCs w:val="20"/>
              </w:rPr>
              <w:t xml:space="preserve"> z załącznikami ZIR-1, ZIR-2, ZIR3. </w:t>
            </w:r>
            <w:r w:rsidR="0004629C" w:rsidRPr="006213D0">
              <w:rPr>
                <w:rFonts w:ascii="Times New Roman" w:hAnsi="Times New Roman" w:cs="Times New Roman"/>
                <w:sz w:val="20"/>
                <w:szCs w:val="20"/>
              </w:rPr>
              <w:t xml:space="preserve">Zapis w/w </w:t>
            </w:r>
            <w:r w:rsidRPr="006213D0">
              <w:rPr>
                <w:rFonts w:ascii="Times New Roman" w:hAnsi="Times New Roman" w:cs="Times New Roman"/>
                <w:sz w:val="20"/>
                <w:szCs w:val="20"/>
              </w:rPr>
              <w:t xml:space="preserve"> dokumentów </w:t>
            </w:r>
            <w:r w:rsidR="0004629C" w:rsidRPr="006213D0">
              <w:rPr>
                <w:rFonts w:ascii="Times New Roman" w:hAnsi="Times New Roman" w:cs="Times New Roman"/>
                <w:sz w:val="20"/>
                <w:szCs w:val="20"/>
              </w:rPr>
              <w:t>na kartotece podatnika celem prezentacji w portalu</w:t>
            </w:r>
            <w:r w:rsidRPr="006213D0">
              <w:rPr>
                <w:rFonts w:ascii="Times New Roman" w:hAnsi="Times New Roman" w:cs="Times New Roman"/>
                <w:sz w:val="20"/>
                <w:szCs w:val="20"/>
              </w:rPr>
              <w:t xml:space="preserve"> </w:t>
            </w:r>
            <w:proofErr w:type="spellStart"/>
            <w:r w:rsidR="00F66546" w:rsidRPr="006213D0">
              <w:rPr>
                <w:rFonts w:ascii="Times New Roman" w:hAnsi="Times New Roman" w:cs="Times New Roman"/>
                <w:sz w:val="20"/>
                <w:szCs w:val="20"/>
              </w:rPr>
              <w:t>eBOM</w:t>
            </w:r>
            <w:proofErr w:type="spellEnd"/>
            <w:r w:rsidR="00F66546" w:rsidRPr="006213D0">
              <w:rPr>
                <w:rFonts w:ascii="Times New Roman" w:hAnsi="Times New Roman" w:cs="Times New Roman"/>
                <w:sz w:val="20"/>
                <w:szCs w:val="20"/>
              </w:rPr>
              <w:t>.</w:t>
            </w:r>
            <w:r w:rsidRPr="006213D0">
              <w:rPr>
                <w:rFonts w:ascii="Times New Roman" w:hAnsi="Times New Roman" w:cs="Times New Roman"/>
                <w:sz w:val="20"/>
                <w:szCs w:val="20"/>
              </w:rPr>
              <w:t xml:space="preserve">   </w:t>
            </w:r>
          </w:p>
        </w:tc>
        <w:tc>
          <w:tcPr>
            <w:tcW w:w="1270" w:type="dxa"/>
          </w:tcPr>
          <w:p w14:paraId="35C0A039" w14:textId="77777777" w:rsidR="00FB4A3A" w:rsidRPr="006213D0" w:rsidRDefault="00FB4A3A" w:rsidP="00B2160C">
            <w:pPr>
              <w:spacing w:line="276" w:lineRule="auto"/>
              <w:jc w:val="both"/>
              <w:rPr>
                <w:rFonts w:ascii="Times New Roman" w:hAnsi="Times New Roman" w:cs="Times New Roman"/>
                <w:sz w:val="20"/>
                <w:szCs w:val="20"/>
              </w:rPr>
            </w:pPr>
          </w:p>
        </w:tc>
      </w:tr>
      <w:tr w:rsidR="002B2358" w:rsidRPr="006213D0" w14:paraId="4DD371EA" w14:textId="77777777" w:rsidTr="00E56CCE">
        <w:trPr>
          <w:trHeight w:val="224"/>
        </w:trPr>
        <w:tc>
          <w:tcPr>
            <w:tcW w:w="9062" w:type="dxa"/>
            <w:gridSpan w:val="8"/>
            <w:tcBorders>
              <w:bottom w:val="single" w:sz="4" w:space="0" w:color="auto"/>
            </w:tcBorders>
            <w:shd w:val="clear" w:color="auto" w:fill="B4C6E7" w:themeFill="accent1" w:themeFillTint="66"/>
          </w:tcPr>
          <w:p w14:paraId="1BACC377" w14:textId="1DBD0971" w:rsidR="002B2358" w:rsidRPr="006213D0" w:rsidRDefault="002B2358" w:rsidP="00B2160C">
            <w:pPr>
              <w:pStyle w:val="Akapitzlist"/>
              <w:numPr>
                <w:ilvl w:val="0"/>
                <w:numId w:val="18"/>
              </w:numPr>
              <w:spacing w:line="276" w:lineRule="auto"/>
              <w:jc w:val="both"/>
              <w:rPr>
                <w:rFonts w:ascii="Times New Roman" w:hAnsi="Times New Roman" w:cs="Times New Roman"/>
                <w:b/>
                <w:sz w:val="20"/>
                <w:szCs w:val="20"/>
              </w:rPr>
            </w:pPr>
            <w:r w:rsidRPr="006213D0">
              <w:rPr>
                <w:rFonts w:ascii="Times New Roman" w:hAnsi="Times New Roman" w:cs="Times New Roman"/>
                <w:b/>
                <w:sz w:val="20"/>
                <w:szCs w:val="20"/>
              </w:rPr>
              <w:t>Ewidencja opłat za gospodarowanie odpadami komunalnym</w:t>
            </w:r>
          </w:p>
        </w:tc>
      </w:tr>
      <w:tr w:rsidR="002B2358" w:rsidRPr="006213D0" w14:paraId="4CFB9632" w14:textId="77777777" w:rsidTr="006213D0">
        <w:tc>
          <w:tcPr>
            <w:tcW w:w="603" w:type="dxa"/>
            <w:gridSpan w:val="3"/>
            <w:shd w:val="clear" w:color="auto" w:fill="D9E2F3" w:themeFill="accent1" w:themeFillTint="33"/>
            <w:vAlign w:val="center"/>
          </w:tcPr>
          <w:p w14:paraId="43C5F500" w14:textId="77777777" w:rsidR="002B2358" w:rsidRPr="006213D0" w:rsidRDefault="002B2358" w:rsidP="00B2160C">
            <w:pPr>
              <w:spacing w:line="276" w:lineRule="auto"/>
              <w:rPr>
                <w:rFonts w:ascii="Times New Roman" w:hAnsi="Times New Roman" w:cs="Times New Roman"/>
                <w:b/>
                <w:sz w:val="20"/>
                <w:szCs w:val="20"/>
              </w:rPr>
            </w:pPr>
            <w:r w:rsidRPr="006213D0">
              <w:rPr>
                <w:rFonts w:ascii="Times New Roman" w:hAnsi="Times New Roman" w:cs="Times New Roman"/>
                <w:b/>
                <w:sz w:val="20"/>
                <w:szCs w:val="20"/>
              </w:rPr>
              <w:t>Lp.</w:t>
            </w:r>
          </w:p>
        </w:tc>
        <w:tc>
          <w:tcPr>
            <w:tcW w:w="7189" w:type="dxa"/>
            <w:gridSpan w:val="4"/>
            <w:shd w:val="clear" w:color="auto" w:fill="D9E2F3" w:themeFill="accent1" w:themeFillTint="33"/>
            <w:vAlign w:val="center"/>
          </w:tcPr>
          <w:p w14:paraId="1C54D66C" w14:textId="77777777" w:rsidR="002B2358" w:rsidRPr="006213D0" w:rsidRDefault="002B2358" w:rsidP="00B2160C">
            <w:pPr>
              <w:spacing w:line="276" w:lineRule="auto"/>
              <w:rPr>
                <w:rFonts w:ascii="Times New Roman" w:hAnsi="Times New Roman" w:cs="Times New Roman"/>
                <w:b/>
                <w:sz w:val="20"/>
                <w:szCs w:val="20"/>
              </w:rPr>
            </w:pPr>
            <w:r w:rsidRPr="006213D0">
              <w:rPr>
                <w:rFonts w:ascii="Times New Roman" w:hAnsi="Times New Roman" w:cs="Times New Roman"/>
                <w:b/>
                <w:sz w:val="20"/>
                <w:szCs w:val="20"/>
              </w:rPr>
              <w:t>Opis wymagań</w:t>
            </w:r>
          </w:p>
        </w:tc>
        <w:tc>
          <w:tcPr>
            <w:tcW w:w="1270" w:type="dxa"/>
            <w:shd w:val="clear" w:color="auto" w:fill="D9E2F3" w:themeFill="accent1" w:themeFillTint="33"/>
            <w:vAlign w:val="center"/>
          </w:tcPr>
          <w:p w14:paraId="7DB2A367" w14:textId="77777777" w:rsidR="002B2358" w:rsidRPr="006213D0" w:rsidRDefault="002B2358" w:rsidP="00B2160C">
            <w:pPr>
              <w:autoSpaceDE w:val="0"/>
              <w:autoSpaceDN w:val="0"/>
              <w:adjustRightInd w:val="0"/>
              <w:spacing w:line="276" w:lineRule="auto"/>
              <w:rPr>
                <w:rFonts w:ascii="Times New Roman" w:hAnsi="Times New Roman" w:cs="Times New Roman"/>
                <w:b/>
                <w:sz w:val="20"/>
                <w:szCs w:val="20"/>
              </w:rPr>
            </w:pPr>
            <w:r w:rsidRPr="006213D0">
              <w:rPr>
                <w:rFonts w:ascii="Times New Roman" w:hAnsi="Times New Roman" w:cs="Times New Roman"/>
                <w:b/>
                <w:sz w:val="20"/>
                <w:szCs w:val="20"/>
              </w:rPr>
              <w:t>Wynik testu</w:t>
            </w:r>
          </w:p>
          <w:p w14:paraId="4933B322" w14:textId="77777777" w:rsidR="002B2358" w:rsidRPr="006213D0" w:rsidRDefault="002B2358" w:rsidP="00B2160C">
            <w:pPr>
              <w:autoSpaceDE w:val="0"/>
              <w:autoSpaceDN w:val="0"/>
              <w:adjustRightInd w:val="0"/>
              <w:spacing w:line="276" w:lineRule="auto"/>
              <w:rPr>
                <w:rFonts w:ascii="Times New Roman" w:hAnsi="Times New Roman" w:cs="Times New Roman"/>
                <w:b/>
                <w:sz w:val="20"/>
                <w:szCs w:val="20"/>
              </w:rPr>
            </w:pPr>
            <w:r w:rsidRPr="006213D0">
              <w:rPr>
                <w:rFonts w:ascii="Times New Roman" w:hAnsi="Times New Roman" w:cs="Times New Roman"/>
                <w:b/>
                <w:sz w:val="20"/>
                <w:szCs w:val="20"/>
              </w:rPr>
              <w:t>spełnienie wymogów</w:t>
            </w:r>
          </w:p>
          <w:p w14:paraId="5F6BFDFC" w14:textId="77777777" w:rsidR="002B2358" w:rsidRPr="006213D0" w:rsidRDefault="002B2358" w:rsidP="00B2160C">
            <w:pPr>
              <w:spacing w:line="276" w:lineRule="auto"/>
              <w:rPr>
                <w:rFonts w:ascii="Times New Roman" w:hAnsi="Times New Roman" w:cs="Times New Roman"/>
                <w:b/>
                <w:sz w:val="20"/>
                <w:szCs w:val="20"/>
              </w:rPr>
            </w:pPr>
            <w:r w:rsidRPr="006213D0">
              <w:rPr>
                <w:rFonts w:ascii="Times New Roman" w:hAnsi="Times New Roman" w:cs="Times New Roman"/>
                <w:b/>
                <w:sz w:val="20"/>
                <w:szCs w:val="20"/>
              </w:rPr>
              <w:t>TAK/NIE</w:t>
            </w:r>
          </w:p>
        </w:tc>
      </w:tr>
      <w:tr w:rsidR="002B2358" w:rsidRPr="006213D0" w14:paraId="69305D61" w14:textId="77777777" w:rsidTr="006213D0">
        <w:trPr>
          <w:trHeight w:val="517"/>
        </w:trPr>
        <w:tc>
          <w:tcPr>
            <w:tcW w:w="603" w:type="dxa"/>
            <w:gridSpan w:val="3"/>
          </w:tcPr>
          <w:p w14:paraId="6ABDDA59" w14:textId="489CEEF9" w:rsidR="002B2358" w:rsidRPr="006213D0" w:rsidRDefault="00777448"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5</w:t>
            </w:r>
            <w:r w:rsidR="00AA2348" w:rsidRPr="006213D0">
              <w:rPr>
                <w:rFonts w:ascii="Times New Roman" w:hAnsi="Times New Roman" w:cs="Times New Roman"/>
                <w:sz w:val="20"/>
                <w:szCs w:val="20"/>
              </w:rPr>
              <w:t>.</w:t>
            </w:r>
            <w:r w:rsidR="002B2358" w:rsidRPr="006213D0">
              <w:rPr>
                <w:rFonts w:ascii="Times New Roman" w:hAnsi="Times New Roman" w:cs="Times New Roman"/>
                <w:sz w:val="20"/>
                <w:szCs w:val="20"/>
              </w:rPr>
              <w:t>1</w:t>
            </w:r>
          </w:p>
        </w:tc>
        <w:tc>
          <w:tcPr>
            <w:tcW w:w="7189" w:type="dxa"/>
            <w:gridSpan w:val="4"/>
            <w:vAlign w:val="center"/>
          </w:tcPr>
          <w:p w14:paraId="106E6E8A" w14:textId="4FD3947D" w:rsidR="002B2358" w:rsidRPr="006213D0" w:rsidRDefault="002B2358"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Wizualizacja wspólnej kartoteki danych personalnych podatników dla modułów podatkowych, opłaty za gospodarowanie odpadami oraz systemu i finansowo-księgowego.</w:t>
            </w:r>
          </w:p>
        </w:tc>
        <w:tc>
          <w:tcPr>
            <w:tcW w:w="1270" w:type="dxa"/>
          </w:tcPr>
          <w:p w14:paraId="77934E50" w14:textId="77777777" w:rsidR="002B2358" w:rsidRPr="006213D0" w:rsidRDefault="002B2358" w:rsidP="00B2160C">
            <w:pPr>
              <w:spacing w:line="276" w:lineRule="auto"/>
              <w:jc w:val="both"/>
              <w:rPr>
                <w:rFonts w:ascii="Times New Roman" w:hAnsi="Times New Roman" w:cs="Times New Roman"/>
                <w:sz w:val="20"/>
                <w:szCs w:val="20"/>
              </w:rPr>
            </w:pPr>
          </w:p>
        </w:tc>
      </w:tr>
      <w:tr w:rsidR="002B2358" w:rsidRPr="006213D0" w14:paraId="6238982C" w14:textId="77777777" w:rsidTr="006213D0">
        <w:trPr>
          <w:trHeight w:val="517"/>
        </w:trPr>
        <w:tc>
          <w:tcPr>
            <w:tcW w:w="603" w:type="dxa"/>
            <w:gridSpan w:val="3"/>
          </w:tcPr>
          <w:p w14:paraId="7F7B3810" w14:textId="5FD65124" w:rsidR="002B2358" w:rsidRPr="006213D0" w:rsidRDefault="00777448"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5</w:t>
            </w:r>
            <w:r w:rsidR="00AA2348" w:rsidRPr="006213D0">
              <w:rPr>
                <w:rFonts w:ascii="Times New Roman" w:hAnsi="Times New Roman" w:cs="Times New Roman"/>
                <w:sz w:val="20"/>
                <w:szCs w:val="20"/>
              </w:rPr>
              <w:t>.</w:t>
            </w:r>
            <w:r w:rsidR="002B2358" w:rsidRPr="006213D0">
              <w:rPr>
                <w:rFonts w:ascii="Times New Roman" w:hAnsi="Times New Roman" w:cs="Times New Roman"/>
                <w:sz w:val="20"/>
                <w:szCs w:val="20"/>
              </w:rPr>
              <w:t>2</w:t>
            </w:r>
          </w:p>
        </w:tc>
        <w:tc>
          <w:tcPr>
            <w:tcW w:w="7189" w:type="dxa"/>
            <w:gridSpan w:val="4"/>
            <w:vAlign w:val="center"/>
          </w:tcPr>
          <w:p w14:paraId="3522B83F" w14:textId="7AF7672F" w:rsidR="002B2358" w:rsidRPr="006213D0" w:rsidRDefault="002B2358"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 xml:space="preserve">Wprowadzenie danych do systemu na podstawie elektronicznej deklaracji zgodnej z formatem wymaganym na platformie </w:t>
            </w:r>
            <w:proofErr w:type="spellStart"/>
            <w:r w:rsidRPr="006213D0">
              <w:rPr>
                <w:rFonts w:ascii="Times New Roman" w:hAnsi="Times New Roman" w:cs="Times New Roman"/>
                <w:sz w:val="20"/>
                <w:szCs w:val="20"/>
              </w:rPr>
              <w:t>ePUAP</w:t>
            </w:r>
            <w:proofErr w:type="spellEnd"/>
            <w:r w:rsidRPr="006213D0">
              <w:rPr>
                <w:rFonts w:ascii="Times New Roman" w:hAnsi="Times New Roman" w:cs="Times New Roman"/>
                <w:sz w:val="20"/>
                <w:szCs w:val="20"/>
              </w:rPr>
              <w:t xml:space="preserve"> pobranej bezpośrednio z systemu obiegu dokumentów. Automatyczne wprowadzenie danych dotyczących posesji oraz ilości osób zadeklarowanych do naliczenia opłaty. Przeliczenie opłaty</w:t>
            </w:r>
            <w:r w:rsidR="00AA2348" w:rsidRPr="006213D0">
              <w:rPr>
                <w:rFonts w:ascii="Times New Roman" w:hAnsi="Times New Roman" w:cs="Times New Roman"/>
                <w:sz w:val="20"/>
                <w:szCs w:val="20"/>
              </w:rPr>
              <w:t xml:space="preserve"> celem prezentacji w portalu </w:t>
            </w:r>
            <w:proofErr w:type="spellStart"/>
            <w:r w:rsidR="00AA2348" w:rsidRPr="006213D0">
              <w:rPr>
                <w:rFonts w:ascii="Times New Roman" w:hAnsi="Times New Roman" w:cs="Times New Roman"/>
                <w:sz w:val="20"/>
                <w:szCs w:val="20"/>
              </w:rPr>
              <w:t>eBOM</w:t>
            </w:r>
            <w:proofErr w:type="spellEnd"/>
            <w:r w:rsidR="00AA2348" w:rsidRPr="006213D0">
              <w:rPr>
                <w:rFonts w:ascii="Times New Roman" w:hAnsi="Times New Roman" w:cs="Times New Roman"/>
                <w:sz w:val="20"/>
                <w:szCs w:val="20"/>
              </w:rPr>
              <w:t>.</w:t>
            </w:r>
          </w:p>
        </w:tc>
        <w:tc>
          <w:tcPr>
            <w:tcW w:w="1270" w:type="dxa"/>
          </w:tcPr>
          <w:p w14:paraId="10031B3C" w14:textId="77777777" w:rsidR="002B2358" w:rsidRPr="006213D0" w:rsidRDefault="002B2358" w:rsidP="00B2160C">
            <w:pPr>
              <w:spacing w:line="276" w:lineRule="auto"/>
              <w:jc w:val="both"/>
              <w:rPr>
                <w:rFonts w:ascii="Times New Roman" w:hAnsi="Times New Roman" w:cs="Times New Roman"/>
                <w:sz w:val="20"/>
                <w:szCs w:val="20"/>
              </w:rPr>
            </w:pPr>
          </w:p>
        </w:tc>
      </w:tr>
      <w:tr w:rsidR="002B2358" w:rsidRPr="006213D0" w14:paraId="0A3D908F" w14:textId="77777777" w:rsidTr="006213D0">
        <w:trPr>
          <w:trHeight w:val="517"/>
        </w:trPr>
        <w:tc>
          <w:tcPr>
            <w:tcW w:w="603" w:type="dxa"/>
            <w:gridSpan w:val="3"/>
          </w:tcPr>
          <w:p w14:paraId="3032C5D9" w14:textId="1141C394" w:rsidR="002B2358" w:rsidRPr="006213D0" w:rsidRDefault="00777448"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5</w:t>
            </w:r>
            <w:r w:rsidR="00AA2348" w:rsidRPr="006213D0">
              <w:rPr>
                <w:rFonts w:ascii="Times New Roman" w:hAnsi="Times New Roman" w:cs="Times New Roman"/>
                <w:sz w:val="20"/>
                <w:szCs w:val="20"/>
              </w:rPr>
              <w:t>.</w:t>
            </w:r>
            <w:r w:rsidR="002B2358" w:rsidRPr="006213D0">
              <w:rPr>
                <w:rFonts w:ascii="Times New Roman" w:hAnsi="Times New Roman" w:cs="Times New Roman"/>
                <w:sz w:val="20"/>
                <w:szCs w:val="20"/>
              </w:rPr>
              <w:t>3</w:t>
            </w:r>
          </w:p>
        </w:tc>
        <w:tc>
          <w:tcPr>
            <w:tcW w:w="7189" w:type="dxa"/>
            <w:gridSpan w:val="4"/>
            <w:vAlign w:val="center"/>
          </w:tcPr>
          <w:p w14:paraId="26DCE4F5" w14:textId="19096867" w:rsidR="002B2358" w:rsidRPr="006213D0" w:rsidRDefault="002B2358"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 xml:space="preserve">Prezentacja edycji wzorca wydruku informacji o wysokości opłaty za gospodarowanie odpadami komunalnymi  z wykorzystaniem indywidualnych rachunków bankowych z zastosowaniem kodów kreskowych dla identyfikacji płatnika w module kasowego. Prezentacja mechanizmu wydruku decyzji na podstawie zmodyfikowanego wzorca dla wybranego kontrahenta. Zapis wydruku  jako dokument w systemie obiegu. Automatyczne założenie nowego kontrahenta w systemie obiegu dokumentów, zapis </w:t>
            </w:r>
            <w:r w:rsidRPr="006213D0">
              <w:rPr>
                <w:rFonts w:ascii="Times New Roman" w:hAnsi="Times New Roman" w:cs="Times New Roman"/>
                <w:sz w:val="20"/>
                <w:szCs w:val="20"/>
              </w:rPr>
              <w:lastRenderedPageBreak/>
              <w:t>elektronicznego obrazu dokumentu w formacie PDF oraz jego przydzielenie do określonego użytkownika systemu obiegu dokumentów.</w:t>
            </w:r>
          </w:p>
        </w:tc>
        <w:tc>
          <w:tcPr>
            <w:tcW w:w="1270" w:type="dxa"/>
          </w:tcPr>
          <w:p w14:paraId="03485DA7" w14:textId="77777777" w:rsidR="002B2358" w:rsidRPr="006213D0" w:rsidRDefault="002B2358" w:rsidP="00B2160C">
            <w:pPr>
              <w:spacing w:line="276" w:lineRule="auto"/>
              <w:jc w:val="both"/>
              <w:rPr>
                <w:rFonts w:ascii="Times New Roman" w:hAnsi="Times New Roman" w:cs="Times New Roman"/>
                <w:sz w:val="20"/>
                <w:szCs w:val="20"/>
              </w:rPr>
            </w:pPr>
          </w:p>
        </w:tc>
      </w:tr>
      <w:tr w:rsidR="002B2358" w:rsidRPr="006213D0" w14:paraId="7E90D525" w14:textId="77777777" w:rsidTr="006213D0">
        <w:trPr>
          <w:trHeight w:val="517"/>
        </w:trPr>
        <w:tc>
          <w:tcPr>
            <w:tcW w:w="603" w:type="dxa"/>
            <w:gridSpan w:val="3"/>
          </w:tcPr>
          <w:p w14:paraId="76DF7CF7" w14:textId="3900885F" w:rsidR="002B2358" w:rsidRPr="006213D0" w:rsidRDefault="00777448"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5</w:t>
            </w:r>
            <w:r w:rsidR="00AA2348" w:rsidRPr="006213D0">
              <w:rPr>
                <w:rFonts w:ascii="Times New Roman" w:hAnsi="Times New Roman" w:cs="Times New Roman"/>
                <w:sz w:val="20"/>
                <w:szCs w:val="20"/>
              </w:rPr>
              <w:t>.</w:t>
            </w:r>
            <w:r w:rsidR="002B2358" w:rsidRPr="006213D0">
              <w:rPr>
                <w:rFonts w:ascii="Times New Roman" w:hAnsi="Times New Roman" w:cs="Times New Roman"/>
                <w:sz w:val="20"/>
                <w:szCs w:val="20"/>
              </w:rPr>
              <w:t>4</w:t>
            </w:r>
          </w:p>
        </w:tc>
        <w:tc>
          <w:tcPr>
            <w:tcW w:w="7189" w:type="dxa"/>
            <w:gridSpan w:val="4"/>
            <w:vAlign w:val="center"/>
          </w:tcPr>
          <w:p w14:paraId="76C9F758" w14:textId="77055159" w:rsidR="002B2358" w:rsidRPr="006213D0" w:rsidRDefault="002B2358"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Konfiguracja naliczanie opłat z uwzględnieniem podziału na raty miesięczne, dwumiesięczne lub kwartalne.</w:t>
            </w:r>
          </w:p>
        </w:tc>
        <w:tc>
          <w:tcPr>
            <w:tcW w:w="1270" w:type="dxa"/>
          </w:tcPr>
          <w:p w14:paraId="3D22E3FA" w14:textId="77777777" w:rsidR="002B2358" w:rsidRPr="006213D0" w:rsidRDefault="002B2358" w:rsidP="00B2160C">
            <w:pPr>
              <w:spacing w:line="276" w:lineRule="auto"/>
              <w:jc w:val="both"/>
              <w:rPr>
                <w:rFonts w:ascii="Times New Roman" w:hAnsi="Times New Roman" w:cs="Times New Roman"/>
                <w:sz w:val="20"/>
                <w:szCs w:val="20"/>
              </w:rPr>
            </w:pPr>
          </w:p>
        </w:tc>
      </w:tr>
      <w:tr w:rsidR="002B2358" w:rsidRPr="006213D0" w14:paraId="5C2090DF" w14:textId="77777777" w:rsidTr="006213D0">
        <w:trPr>
          <w:trHeight w:val="517"/>
        </w:trPr>
        <w:tc>
          <w:tcPr>
            <w:tcW w:w="603" w:type="dxa"/>
            <w:gridSpan w:val="3"/>
          </w:tcPr>
          <w:p w14:paraId="154DD8CA" w14:textId="1592652F" w:rsidR="002B2358" w:rsidRPr="006213D0" w:rsidRDefault="00777448"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5</w:t>
            </w:r>
            <w:r w:rsidR="00AA2348" w:rsidRPr="006213D0">
              <w:rPr>
                <w:rFonts w:ascii="Times New Roman" w:hAnsi="Times New Roman" w:cs="Times New Roman"/>
                <w:sz w:val="20"/>
                <w:szCs w:val="20"/>
              </w:rPr>
              <w:t>.</w:t>
            </w:r>
            <w:r w:rsidR="002B2358" w:rsidRPr="006213D0">
              <w:rPr>
                <w:rFonts w:ascii="Times New Roman" w:hAnsi="Times New Roman" w:cs="Times New Roman"/>
                <w:sz w:val="20"/>
                <w:szCs w:val="20"/>
              </w:rPr>
              <w:t>5</w:t>
            </w:r>
          </w:p>
        </w:tc>
        <w:tc>
          <w:tcPr>
            <w:tcW w:w="7189" w:type="dxa"/>
            <w:gridSpan w:val="4"/>
            <w:vAlign w:val="center"/>
          </w:tcPr>
          <w:p w14:paraId="66828A08" w14:textId="2BE8941A" w:rsidR="002B2358" w:rsidRPr="006213D0" w:rsidRDefault="00AA2348"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Prezentacja możliwości w</w:t>
            </w:r>
            <w:r w:rsidR="002B2358" w:rsidRPr="006213D0">
              <w:rPr>
                <w:rFonts w:ascii="Times New Roman" w:hAnsi="Times New Roman" w:cs="Times New Roman"/>
                <w:sz w:val="20"/>
                <w:szCs w:val="20"/>
              </w:rPr>
              <w:t>ydruk</w:t>
            </w:r>
            <w:r w:rsidRPr="006213D0">
              <w:rPr>
                <w:rFonts w:ascii="Times New Roman" w:hAnsi="Times New Roman" w:cs="Times New Roman"/>
                <w:sz w:val="20"/>
                <w:szCs w:val="20"/>
              </w:rPr>
              <w:t>u</w:t>
            </w:r>
            <w:r w:rsidR="002B2358" w:rsidRPr="006213D0">
              <w:rPr>
                <w:rFonts w:ascii="Times New Roman" w:hAnsi="Times New Roman" w:cs="Times New Roman"/>
                <w:sz w:val="20"/>
                <w:szCs w:val="20"/>
              </w:rPr>
              <w:t xml:space="preserve"> z systemu nalepek z kodami kreskowymi umożliwiającymi znakowanie odpadów i otrzymanie zwrotnej informacji dotyczącej  realizacji wywozów śmieci z posesji z możliwością wykorzystania współrzędnych GPS dla określenia miejsca odbioru odpadu. Prezentacja edytora wydruków wzorów nalepek dla drukarek termo-transferowych.  Wydrukowane nalepki powinny umożliwić także identyfikację  osoby oddającej odpady w module do obsługi punktu selektywnej zbiórki odpadów.</w:t>
            </w:r>
          </w:p>
        </w:tc>
        <w:tc>
          <w:tcPr>
            <w:tcW w:w="1270" w:type="dxa"/>
          </w:tcPr>
          <w:p w14:paraId="38F64E24" w14:textId="77777777" w:rsidR="002B2358" w:rsidRPr="006213D0" w:rsidRDefault="002B2358" w:rsidP="00B2160C">
            <w:pPr>
              <w:spacing w:line="276" w:lineRule="auto"/>
              <w:jc w:val="both"/>
              <w:rPr>
                <w:rFonts w:ascii="Times New Roman" w:hAnsi="Times New Roman" w:cs="Times New Roman"/>
                <w:sz w:val="20"/>
                <w:szCs w:val="20"/>
              </w:rPr>
            </w:pPr>
          </w:p>
        </w:tc>
      </w:tr>
      <w:tr w:rsidR="00A63B97" w:rsidRPr="006213D0" w14:paraId="4A6655C9" w14:textId="77777777" w:rsidTr="00E56CCE">
        <w:trPr>
          <w:trHeight w:val="291"/>
        </w:trPr>
        <w:tc>
          <w:tcPr>
            <w:tcW w:w="9062" w:type="dxa"/>
            <w:gridSpan w:val="8"/>
            <w:tcBorders>
              <w:bottom w:val="single" w:sz="4" w:space="0" w:color="auto"/>
            </w:tcBorders>
            <w:shd w:val="clear" w:color="auto" w:fill="B4C6E7" w:themeFill="accent1" w:themeFillTint="66"/>
          </w:tcPr>
          <w:p w14:paraId="04584BF3" w14:textId="4C38238D" w:rsidR="00A63B97" w:rsidRPr="006213D0" w:rsidRDefault="00A63B97" w:rsidP="00B2160C">
            <w:pPr>
              <w:pStyle w:val="Akapitzlist"/>
              <w:numPr>
                <w:ilvl w:val="0"/>
                <w:numId w:val="18"/>
              </w:numPr>
              <w:spacing w:line="276" w:lineRule="auto"/>
              <w:jc w:val="both"/>
              <w:rPr>
                <w:rFonts w:ascii="Times New Roman" w:hAnsi="Times New Roman" w:cs="Times New Roman"/>
                <w:b/>
                <w:sz w:val="20"/>
                <w:szCs w:val="20"/>
              </w:rPr>
            </w:pPr>
            <w:r w:rsidRPr="006213D0">
              <w:rPr>
                <w:rFonts w:ascii="Times New Roman" w:hAnsi="Times New Roman" w:cs="Times New Roman"/>
                <w:b/>
                <w:sz w:val="20"/>
                <w:szCs w:val="20"/>
              </w:rPr>
              <w:t xml:space="preserve">Księgowanie i rozliczanie należności  z tytułu podatków i opłaty za gospodarowanie odpadami </w:t>
            </w:r>
          </w:p>
        </w:tc>
      </w:tr>
      <w:tr w:rsidR="00A63B97" w:rsidRPr="006213D0" w14:paraId="60EA18BA" w14:textId="77777777" w:rsidTr="006213D0">
        <w:tc>
          <w:tcPr>
            <w:tcW w:w="595" w:type="dxa"/>
            <w:gridSpan w:val="2"/>
            <w:shd w:val="clear" w:color="auto" w:fill="D9E2F3" w:themeFill="accent1" w:themeFillTint="33"/>
            <w:vAlign w:val="center"/>
          </w:tcPr>
          <w:p w14:paraId="52F5D5D0" w14:textId="77777777" w:rsidR="00A63B97" w:rsidRPr="006213D0" w:rsidRDefault="00A63B97" w:rsidP="00B2160C">
            <w:pPr>
              <w:spacing w:line="276" w:lineRule="auto"/>
              <w:rPr>
                <w:rFonts w:ascii="Times New Roman" w:hAnsi="Times New Roman" w:cs="Times New Roman"/>
                <w:b/>
                <w:sz w:val="20"/>
                <w:szCs w:val="20"/>
              </w:rPr>
            </w:pPr>
            <w:r w:rsidRPr="006213D0">
              <w:rPr>
                <w:rFonts w:ascii="Times New Roman" w:hAnsi="Times New Roman" w:cs="Times New Roman"/>
                <w:b/>
                <w:sz w:val="20"/>
                <w:szCs w:val="20"/>
              </w:rPr>
              <w:t>Lp.</w:t>
            </w:r>
          </w:p>
        </w:tc>
        <w:tc>
          <w:tcPr>
            <w:tcW w:w="7197" w:type="dxa"/>
            <w:gridSpan w:val="5"/>
            <w:shd w:val="clear" w:color="auto" w:fill="D9E2F3" w:themeFill="accent1" w:themeFillTint="33"/>
            <w:vAlign w:val="center"/>
          </w:tcPr>
          <w:p w14:paraId="3C186594" w14:textId="77777777" w:rsidR="00A63B97" w:rsidRPr="006213D0" w:rsidRDefault="00A63B97" w:rsidP="00B2160C">
            <w:pPr>
              <w:spacing w:line="276" w:lineRule="auto"/>
              <w:rPr>
                <w:rFonts w:ascii="Times New Roman" w:hAnsi="Times New Roman" w:cs="Times New Roman"/>
                <w:b/>
                <w:sz w:val="20"/>
                <w:szCs w:val="20"/>
              </w:rPr>
            </w:pPr>
            <w:r w:rsidRPr="006213D0">
              <w:rPr>
                <w:rFonts w:ascii="Times New Roman" w:hAnsi="Times New Roman" w:cs="Times New Roman"/>
                <w:b/>
                <w:sz w:val="20"/>
                <w:szCs w:val="20"/>
              </w:rPr>
              <w:t>Opis wymagań</w:t>
            </w:r>
          </w:p>
        </w:tc>
        <w:tc>
          <w:tcPr>
            <w:tcW w:w="1270" w:type="dxa"/>
            <w:shd w:val="clear" w:color="auto" w:fill="D9E2F3" w:themeFill="accent1" w:themeFillTint="33"/>
            <w:vAlign w:val="center"/>
          </w:tcPr>
          <w:p w14:paraId="0EFDB084" w14:textId="77777777" w:rsidR="00A63B97" w:rsidRPr="006213D0" w:rsidRDefault="00A63B97" w:rsidP="00B2160C">
            <w:pPr>
              <w:autoSpaceDE w:val="0"/>
              <w:autoSpaceDN w:val="0"/>
              <w:adjustRightInd w:val="0"/>
              <w:spacing w:line="276" w:lineRule="auto"/>
              <w:rPr>
                <w:rFonts w:ascii="Times New Roman" w:hAnsi="Times New Roman" w:cs="Times New Roman"/>
                <w:b/>
                <w:sz w:val="20"/>
                <w:szCs w:val="20"/>
              </w:rPr>
            </w:pPr>
            <w:r w:rsidRPr="006213D0">
              <w:rPr>
                <w:rFonts w:ascii="Times New Roman" w:hAnsi="Times New Roman" w:cs="Times New Roman"/>
                <w:b/>
                <w:sz w:val="20"/>
                <w:szCs w:val="20"/>
              </w:rPr>
              <w:t>Wynik testu</w:t>
            </w:r>
          </w:p>
          <w:p w14:paraId="356971F3" w14:textId="77777777" w:rsidR="00A63B97" w:rsidRPr="006213D0" w:rsidRDefault="00A63B97" w:rsidP="00B2160C">
            <w:pPr>
              <w:autoSpaceDE w:val="0"/>
              <w:autoSpaceDN w:val="0"/>
              <w:adjustRightInd w:val="0"/>
              <w:spacing w:line="276" w:lineRule="auto"/>
              <w:rPr>
                <w:rFonts w:ascii="Times New Roman" w:hAnsi="Times New Roman" w:cs="Times New Roman"/>
                <w:b/>
                <w:sz w:val="20"/>
                <w:szCs w:val="20"/>
              </w:rPr>
            </w:pPr>
            <w:r w:rsidRPr="006213D0">
              <w:rPr>
                <w:rFonts w:ascii="Times New Roman" w:hAnsi="Times New Roman" w:cs="Times New Roman"/>
                <w:b/>
                <w:sz w:val="20"/>
                <w:szCs w:val="20"/>
              </w:rPr>
              <w:t>spełnienie wymogów</w:t>
            </w:r>
          </w:p>
          <w:p w14:paraId="29454162" w14:textId="77777777" w:rsidR="00A63B97" w:rsidRPr="006213D0" w:rsidRDefault="00A63B97" w:rsidP="00B2160C">
            <w:pPr>
              <w:spacing w:line="276" w:lineRule="auto"/>
              <w:rPr>
                <w:rFonts w:ascii="Times New Roman" w:hAnsi="Times New Roman" w:cs="Times New Roman"/>
                <w:b/>
                <w:sz w:val="20"/>
                <w:szCs w:val="20"/>
              </w:rPr>
            </w:pPr>
            <w:r w:rsidRPr="006213D0">
              <w:rPr>
                <w:rFonts w:ascii="Times New Roman" w:hAnsi="Times New Roman" w:cs="Times New Roman"/>
                <w:b/>
                <w:sz w:val="20"/>
                <w:szCs w:val="20"/>
              </w:rPr>
              <w:t>TAK/NIE</w:t>
            </w:r>
          </w:p>
        </w:tc>
      </w:tr>
      <w:tr w:rsidR="00A63B97" w:rsidRPr="006213D0" w14:paraId="569B336D" w14:textId="77777777" w:rsidTr="006213D0">
        <w:trPr>
          <w:trHeight w:val="517"/>
        </w:trPr>
        <w:tc>
          <w:tcPr>
            <w:tcW w:w="595" w:type="dxa"/>
            <w:gridSpan w:val="2"/>
          </w:tcPr>
          <w:p w14:paraId="0FC38664" w14:textId="48A50C7D" w:rsidR="00A63B97" w:rsidRPr="006213D0" w:rsidRDefault="00777448"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6</w:t>
            </w:r>
            <w:r w:rsidR="008065AC" w:rsidRPr="006213D0">
              <w:rPr>
                <w:rFonts w:ascii="Times New Roman" w:hAnsi="Times New Roman" w:cs="Times New Roman"/>
                <w:sz w:val="20"/>
                <w:szCs w:val="20"/>
              </w:rPr>
              <w:t>.</w:t>
            </w:r>
            <w:r w:rsidR="00A63B97" w:rsidRPr="006213D0">
              <w:rPr>
                <w:rFonts w:ascii="Times New Roman" w:hAnsi="Times New Roman" w:cs="Times New Roman"/>
                <w:sz w:val="20"/>
                <w:szCs w:val="20"/>
              </w:rPr>
              <w:t>1</w:t>
            </w:r>
          </w:p>
        </w:tc>
        <w:tc>
          <w:tcPr>
            <w:tcW w:w="7197" w:type="dxa"/>
            <w:gridSpan w:val="5"/>
            <w:vAlign w:val="center"/>
          </w:tcPr>
          <w:p w14:paraId="5B07769B" w14:textId="77777777" w:rsidR="00A63B97" w:rsidRPr="006213D0" w:rsidRDefault="00A63B97"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Prezentacja karty kontowej podatnika w module księgowym odpowiadającej zobowiązaniom naliczonym w systemie wymiaru podatków. Wizualizacja danych na koncie z uwzględnieniem podziału na odpowiednie paragrafy budżetowe.</w:t>
            </w:r>
          </w:p>
        </w:tc>
        <w:tc>
          <w:tcPr>
            <w:tcW w:w="1270" w:type="dxa"/>
          </w:tcPr>
          <w:p w14:paraId="485DEEB3" w14:textId="77777777" w:rsidR="00A63B97" w:rsidRPr="006213D0" w:rsidRDefault="00A63B97" w:rsidP="00B2160C">
            <w:pPr>
              <w:spacing w:line="276" w:lineRule="auto"/>
              <w:jc w:val="both"/>
              <w:rPr>
                <w:rFonts w:ascii="Times New Roman" w:hAnsi="Times New Roman" w:cs="Times New Roman"/>
                <w:sz w:val="20"/>
                <w:szCs w:val="20"/>
              </w:rPr>
            </w:pPr>
          </w:p>
        </w:tc>
      </w:tr>
      <w:tr w:rsidR="00A63B97" w:rsidRPr="006213D0" w14:paraId="139D0491" w14:textId="77777777" w:rsidTr="006213D0">
        <w:trPr>
          <w:trHeight w:val="517"/>
        </w:trPr>
        <w:tc>
          <w:tcPr>
            <w:tcW w:w="595" w:type="dxa"/>
            <w:gridSpan w:val="2"/>
          </w:tcPr>
          <w:p w14:paraId="1B10B3BE" w14:textId="7C2E80C8" w:rsidR="00A63B97" w:rsidRPr="006213D0" w:rsidRDefault="00777448"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6</w:t>
            </w:r>
            <w:r w:rsidR="008065AC" w:rsidRPr="006213D0">
              <w:rPr>
                <w:rFonts w:ascii="Times New Roman" w:hAnsi="Times New Roman" w:cs="Times New Roman"/>
                <w:sz w:val="20"/>
                <w:szCs w:val="20"/>
              </w:rPr>
              <w:t>.</w:t>
            </w:r>
            <w:r w:rsidR="00A63B97" w:rsidRPr="006213D0">
              <w:rPr>
                <w:rFonts w:ascii="Times New Roman" w:hAnsi="Times New Roman" w:cs="Times New Roman"/>
                <w:sz w:val="20"/>
                <w:szCs w:val="20"/>
              </w:rPr>
              <w:t>2</w:t>
            </w:r>
          </w:p>
        </w:tc>
        <w:tc>
          <w:tcPr>
            <w:tcW w:w="7197" w:type="dxa"/>
            <w:gridSpan w:val="5"/>
            <w:vAlign w:val="center"/>
          </w:tcPr>
          <w:p w14:paraId="6ACC3D03" w14:textId="70E4E863" w:rsidR="00A63B97" w:rsidRPr="006213D0" w:rsidRDefault="00A63B97"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Generowanie tytułów wykonawczych oraz ich zapis do postaci elektronicznej wraz z możliwością podpisania z wykorzystaniem kwalifikowanego certyfikatu (</w:t>
            </w:r>
            <w:r w:rsidR="008065AC" w:rsidRPr="006213D0">
              <w:rPr>
                <w:rFonts w:ascii="Times New Roman" w:hAnsi="Times New Roman" w:cs="Times New Roman"/>
                <w:sz w:val="20"/>
                <w:szCs w:val="20"/>
              </w:rPr>
              <w:t xml:space="preserve">bez konieczności </w:t>
            </w:r>
            <w:r w:rsidR="00827D91" w:rsidRPr="006213D0">
              <w:rPr>
                <w:rFonts w:ascii="Times New Roman" w:hAnsi="Times New Roman" w:cs="Times New Roman"/>
                <w:sz w:val="20"/>
                <w:szCs w:val="20"/>
              </w:rPr>
              <w:t>samej realizacji podpisu</w:t>
            </w:r>
            <w:r w:rsidRPr="006213D0">
              <w:rPr>
                <w:rFonts w:ascii="Times New Roman" w:hAnsi="Times New Roman" w:cs="Times New Roman"/>
                <w:sz w:val="20"/>
                <w:szCs w:val="20"/>
              </w:rPr>
              <w:t xml:space="preserve">).  </w:t>
            </w:r>
          </w:p>
        </w:tc>
        <w:tc>
          <w:tcPr>
            <w:tcW w:w="1270" w:type="dxa"/>
          </w:tcPr>
          <w:p w14:paraId="384D96C0" w14:textId="77777777" w:rsidR="00A63B97" w:rsidRPr="006213D0" w:rsidRDefault="00A63B97" w:rsidP="00B2160C">
            <w:pPr>
              <w:spacing w:line="276" w:lineRule="auto"/>
              <w:jc w:val="both"/>
              <w:rPr>
                <w:rFonts w:ascii="Times New Roman" w:hAnsi="Times New Roman" w:cs="Times New Roman"/>
                <w:sz w:val="20"/>
                <w:szCs w:val="20"/>
              </w:rPr>
            </w:pPr>
          </w:p>
        </w:tc>
      </w:tr>
      <w:tr w:rsidR="00A63B97" w:rsidRPr="006213D0" w14:paraId="5B083ABB" w14:textId="77777777" w:rsidTr="006213D0">
        <w:trPr>
          <w:trHeight w:val="517"/>
        </w:trPr>
        <w:tc>
          <w:tcPr>
            <w:tcW w:w="595" w:type="dxa"/>
            <w:gridSpan w:val="2"/>
          </w:tcPr>
          <w:p w14:paraId="09C4E6BA" w14:textId="2FADA0E5" w:rsidR="00A63B97" w:rsidRPr="006213D0" w:rsidRDefault="00777448"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6</w:t>
            </w:r>
            <w:r w:rsidR="008065AC" w:rsidRPr="006213D0">
              <w:rPr>
                <w:rFonts w:ascii="Times New Roman" w:hAnsi="Times New Roman" w:cs="Times New Roman"/>
                <w:sz w:val="20"/>
                <w:szCs w:val="20"/>
              </w:rPr>
              <w:t>.</w:t>
            </w:r>
            <w:r w:rsidR="00A63B97" w:rsidRPr="006213D0">
              <w:rPr>
                <w:rFonts w:ascii="Times New Roman" w:hAnsi="Times New Roman" w:cs="Times New Roman"/>
                <w:sz w:val="20"/>
                <w:szCs w:val="20"/>
              </w:rPr>
              <w:t>3</w:t>
            </w:r>
          </w:p>
        </w:tc>
        <w:tc>
          <w:tcPr>
            <w:tcW w:w="7197" w:type="dxa"/>
            <w:gridSpan w:val="5"/>
            <w:vAlign w:val="center"/>
          </w:tcPr>
          <w:p w14:paraId="61D41BF3" w14:textId="77777777" w:rsidR="00A63B97" w:rsidRPr="006213D0" w:rsidRDefault="00A63B97"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Rejestracja wpłat na podstawie danych z raportu kasowego przekazanego z modułu kasa. Automatyczne zaksięgowanie pozycji na odpowiednich kontach systemu.</w:t>
            </w:r>
          </w:p>
        </w:tc>
        <w:tc>
          <w:tcPr>
            <w:tcW w:w="1270" w:type="dxa"/>
          </w:tcPr>
          <w:p w14:paraId="214123D4" w14:textId="77777777" w:rsidR="00A63B97" w:rsidRPr="006213D0" w:rsidRDefault="00A63B97" w:rsidP="00B2160C">
            <w:pPr>
              <w:spacing w:line="276" w:lineRule="auto"/>
              <w:jc w:val="both"/>
              <w:rPr>
                <w:rFonts w:ascii="Times New Roman" w:hAnsi="Times New Roman" w:cs="Times New Roman"/>
                <w:sz w:val="20"/>
                <w:szCs w:val="20"/>
              </w:rPr>
            </w:pPr>
          </w:p>
        </w:tc>
      </w:tr>
      <w:tr w:rsidR="008065AC" w:rsidRPr="006213D0" w14:paraId="55D62713" w14:textId="77777777" w:rsidTr="006213D0">
        <w:trPr>
          <w:trHeight w:val="517"/>
        </w:trPr>
        <w:tc>
          <w:tcPr>
            <w:tcW w:w="595" w:type="dxa"/>
            <w:gridSpan w:val="2"/>
          </w:tcPr>
          <w:p w14:paraId="67FCCF8B" w14:textId="774AC300" w:rsidR="008065AC" w:rsidRPr="006213D0" w:rsidRDefault="00777448"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6</w:t>
            </w:r>
            <w:r w:rsidR="00827D91" w:rsidRPr="006213D0">
              <w:rPr>
                <w:rFonts w:ascii="Times New Roman" w:hAnsi="Times New Roman" w:cs="Times New Roman"/>
                <w:sz w:val="20"/>
                <w:szCs w:val="20"/>
              </w:rPr>
              <w:t>.</w:t>
            </w:r>
            <w:r w:rsidR="008065AC" w:rsidRPr="006213D0">
              <w:rPr>
                <w:rFonts w:ascii="Times New Roman" w:hAnsi="Times New Roman" w:cs="Times New Roman"/>
                <w:sz w:val="20"/>
                <w:szCs w:val="20"/>
              </w:rPr>
              <w:t>4</w:t>
            </w:r>
          </w:p>
        </w:tc>
        <w:tc>
          <w:tcPr>
            <w:tcW w:w="7197" w:type="dxa"/>
            <w:gridSpan w:val="5"/>
            <w:vAlign w:val="center"/>
          </w:tcPr>
          <w:p w14:paraId="68B2EB26" w14:textId="77777777" w:rsidR="008065AC" w:rsidRPr="006213D0" w:rsidRDefault="008065AC"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Rejestracja wpłat na podstawie elektronicznego wyciągu bankowego z zastosowaniem indywidualnych rachunków bankowych. Automatyczne przydzielenie wpłaty do konta podatnika na podstawie numeru NRB przydzielonym w systemie wymiarowym.</w:t>
            </w:r>
          </w:p>
        </w:tc>
        <w:tc>
          <w:tcPr>
            <w:tcW w:w="1270" w:type="dxa"/>
          </w:tcPr>
          <w:p w14:paraId="32F400F9" w14:textId="77777777" w:rsidR="008065AC" w:rsidRPr="006213D0" w:rsidRDefault="008065AC" w:rsidP="00B2160C">
            <w:pPr>
              <w:spacing w:line="276" w:lineRule="auto"/>
              <w:jc w:val="both"/>
              <w:rPr>
                <w:rFonts w:ascii="Times New Roman" w:hAnsi="Times New Roman" w:cs="Times New Roman"/>
                <w:sz w:val="20"/>
                <w:szCs w:val="20"/>
              </w:rPr>
            </w:pPr>
          </w:p>
        </w:tc>
      </w:tr>
      <w:tr w:rsidR="00A63B97" w:rsidRPr="006213D0" w14:paraId="1E1CF7EB" w14:textId="77777777" w:rsidTr="006213D0">
        <w:trPr>
          <w:trHeight w:val="517"/>
        </w:trPr>
        <w:tc>
          <w:tcPr>
            <w:tcW w:w="595" w:type="dxa"/>
            <w:gridSpan w:val="2"/>
          </w:tcPr>
          <w:p w14:paraId="65C1F30B" w14:textId="35FED17C" w:rsidR="00A63B97" w:rsidRPr="006213D0" w:rsidRDefault="00777448"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6</w:t>
            </w:r>
            <w:r w:rsidR="00827D91" w:rsidRPr="006213D0">
              <w:rPr>
                <w:rFonts w:ascii="Times New Roman" w:hAnsi="Times New Roman" w:cs="Times New Roman"/>
                <w:sz w:val="20"/>
                <w:szCs w:val="20"/>
              </w:rPr>
              <w:t>.5</w:t>
            </w:r>
          </w:p>
        </w:tc>
        <w:tc>
          <w:tcPr>
            <w:tcW w:w="7197" w:type="dxa"/>
            <w:gridSpan w:val="5"/>
            <w:vAlign w:val="center"/>
          </w:tcPr>
          <w:p w14:paraId="5C95E867" w14:textId="34E1C41E" w:rsidR="00A63B97" w:rsidRPr="006213D0" w:rsidRDefault="008065AC"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Prezentacja możliwości automatycznego księgowanie</w:t>
            </w:r>
            <w:r w:rsidR="00A63B97" w:rsidRPr="006213D0">
              <w:rPr>
                <w:rFonts w:ascii="Times New Roman" w:hAnsi="Times New Roman" w:cs="Times New Roman"/>
                <w:sz w:val="20"/>
                <w:szCs w:val="20"/>
              </w:rPr>
              <w:t xml:space="preserve"> wpłat na podstawie elektronicznego wyciągu </w:t>
            </w:r>
            <w:r w:rsidRPr="006213D0">
              <w:rPr>
                <w:rFonts w:ascii="Times New Roman" w:hAnsi="Times New Roman" w:cs="Times New Roman"/>
                <w:sz w:val="20"/>
                <w:szCs w:val="20"/>
              </w:rPr>
              <w:t xml:space="preserve">z systemu </w:t>
            </w:r>
            <w:proofErr w:type="spellStart"/>
            <w:r w:rsidRPr="006213D0">
              <w:rPr>
                <w:rFonts w:ascii="Times New Roman" w:hAnsi="Times New Roman" w:cs="Times New Roman"/>
                <w:sz w:val="20"/>
                <w:szCs w:val="20"/>
              </w:rPr>
              <w:t>mObywatel</w:t>
            </w:r>
            <w:proofErr w:type="spellEnd"/>
            <w:r w:rsidRPr="006213D0">
              <w:rPr>
                <w:rFonts w:ascii="Times New Roman" w:hAnsi="Times New Roman" w:cs="Times New Roman"/>
                <w:sz w:val="20"/>
                <w:szCs w:val="20"/>
              </w:rPr>
              <w:t xml:space="preserve"> (usługa </w:t>
            </w:r>
            <w:proofErr w:type="spellStart"/>
            <w:r w:rsidRPr="006213D0">
              <w:rPr>
                <w:rFonts w:ascii="Times New Roman" w:hAnsi="Times New Roman" w:cs="Times New Roman"/>
                <w:sz w:val="20"/>
                <w:szCs w:val="20"/>
              </w:rPr>
              <w:t>ePłatności</w:t>
            </w:r>
            <w:proofErr w:type="spellEnd"/>
            <w:r w:rsidRPr="006213D0">
              <w:rPr>
                <w:rFonts w:ascii="Times New Roman" w:hAnsi="Times New Roman" w:cs="Times New Roman"/>
                <w:sz w:val="20"/>
                <w:szCs w:val="20"/>
              </w:rPr>
              <w:t xml:space="preserve">). Należy zaprezentować automatyczne zaksięgowanie wpłat na odpowiednich kontach systemu. </w:t>
            </w:r>
            <w:r w:rsidR="00827D91" w:rsidRPr="006213D0">
              <w:rPr>
                <w:rFonts w:ascii="Times New Roman" w:hAnsi="Times New Roman" w:cs="Times New Roman"/>
                <w:sz w:val="20"/>
                <w:szCs w:val="20"/>
              </w:rPr>
              <w:t>Ze względów technicznych n</w:t>
            </w:r>
            <w:r w:rsidRPr="006213D0">
              <w:rPr>
                <w:rFonts w:ascii="Times New Roman" w:hAnsi="Times New Roman" w:cs="Times New Roman"/>
                <w:sz w:val="20"/>
                <w:szCs w:val="20"/>
              </w:rPr>
              <w:t xml:space="preserve">ie jest wymagane samo pobranie zestawienia wpłat z serwisu operatora </w:t>
            </w:r>
            <w:proofErr w:type="spellStart"/>
            <w:r w:rsidRPr="006213D0">
              <w:rPr>
                <w:rFonts w:ascii="Times New Roman" w:hAnsi="Times New Roman" w:cs="Times New Roman"/>
                <w:sz w:val="20"/>
                <w:szCs w:val="20"/>
              </w:rPr>
              <w:t>ePłatności</w:t>
            </w:r>
            <w:proofErr w:type="spellEnd"/>
            <w:r w:rsidRPr="006213D0">
              <w:rPr>
                <w:rFonts w:ascii="Times New Roman" w:hAnsi="Times New Roman" w:cs="Times New Roman"/>
                <w:sz w:val="20"/>
                <w:szCs w:val="20"/>
              </w:rPr>
              <w:t xml:space="preserve"> (system rozliczeniowym BGK)</w:t>
            </w:r>
            <w:r w:rsidR="00EE6EC5" w:rsidRPr="006213D0">
              <w:rPr>
                <w:rFonts w:ascii="Times New Roman" w:hAnsi="Times New Roman" w:cs="Times New Roman"/>
                <w:sz w:val="20"/>
                <w:szCs w:val="20"/>
              </w:rPr>
              <w:t xml:space="preserve"> należy omówić zastosowane metody oraz sposób realizacji w systemie.</w:t>
            </w:r>
          </w:p>
        </w:tc>
        <w:tc>
          <w:tcPr>
            <w:tcW w:w="1270" w:type="dxa"/>
          </w:tcPr>
          <w:p w14:paraId="7E019779" w14:textId="77777777" w:rsidR="00A63B97" w:rsidRPr="006213D0" w:rsidRDefault="00A63B97" w:rsidP="00B2160C">
            <w:pPr>
              <w:spacing w:line="276" w:lineRule="auto"/>
              <w:jc w:val="both"/>
              <w:rPr>
                <w:rFonts w:ascii="Times New Roman" w:hAnsi="Times New Roman" w:cs="Times New Roman"/>
                <w:sz w:val="20"/>
                <w:szCs w:val="20"/>
              </w:rPr>
            </w:pPr>
          </w:p>
        </w:tc>
      </w:tr>
      <w:tr w:rsidR="00A63B97" w:rsidRPr="006213D0" w14:paraId="6FCA6A5B" w14:textId="77777777" w:rsidTr="006213D0">
        <w:trPr>
          <w:trHeight w:val="595"/>
        </w:trPr>
        <w:tc>
          <w:tcPr>
            <w:tcW w:w="595" w:type="dxa"/>
            <w:gridSpan w:val="2"/>
          </w:tcPr>
          <w:p w14:paraId="3DA4FBE1" w14:textId="13F3C926" w:rsidR="00A63B97" w:rsidRPr="006213D0" w:rsidRDefault="00777448"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6</w:t>
            </w:r>
            <w:r w:rsidR="00827D91" w:rsidRPr="006213D0">
              <w:rPr>
                <w:rFonts w:ascii="Times New Roman" w:hAnsi="Times New Roman" w:cs="Times New Roman"/>
                <w:sz w:val="20"/>
                <w:szCs w:val="20"/>
              </w:rPr>
              <w:t>.</w:t>
            </w:r>
            <w:r w:rsidR="00A63B97" w:rsidRPr="006213D0">
              <w:rPr>
                <w:rFonts w:ascii="Times New Roman" w:hAnsi="Times New Roman" w:cs="Times New Roman"/>
                <w:sz w:val="20"/>
                <w:szCs w:val="20"/>
              </w:rPr>
              <w:t>6</w:t>
            </w:r>
          </w:p>
        </w:tc>
        <w:tc>
          <w:tcPr>
            <w:tcW w:w="7197" w:type="dxa"/>
            <w:gridSpan w:val="5"/>
            <w:vAlign w:val="center"/>
          </w:tcPr>
          <w:p w14:paraId="7D5FC957" w14:textId="77777777" w:rsidR="00A63B97" w:rsidRPr="006213D0" w:rsidRDefault="00A63B97"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Automatyczne przeksięgowania nadpłat początkowych na należności bieżące                           z uwzględnieniem odpowiedniego zapisu na paragrafach budżetowych. System sam wyszukuje konta na których możliwe jest dokonanie przeksięgowań.</w:t>
            </w:r>
          </w:p>
        </w:tc>
        <w:tc>
          <w:tcPr>
            <w:tcW w:w="1270" w:type="dxa"/>
          </w:tcPr>
          <w:p w14:paraId="5EBC104E" w14:textId="77777777" w:rsidR="00A63B97" w:rsidRPr="006213D0" w:rsidRDefault="00A63B97" w:rsidP="00B2160C">
            <w:pPr>
              <w:spacing w:line="276" w:lineRule="auto"/>
              <w:jc w:val="both"/>
              <w:rPr>
                <w:rFonts w:ascii="Times New Roman" w:hAnsi="Times New Roman" w:cs="Times New Roman"/>
                <w:sz w:val="20"/>
                <w:szCs w:val="20"/>
              </w:rPr>
            </w:pPr>
          </w:p>
        </w:tc>
      </w:tr>
      <w:tr w:rsidR="00A63B97" w:rsidRPr="006213D0" w14:paraId="4993D75D" w14:textId="77777777" w:rsidTr="006213D0">
        <w:trPr>
          <w:trHeight w:val="595"/>
        </w:trPr>
        <w:tc>
          <w:tcPr>
            <w:tcW w:w="595" w:type="dxa"/>
            <w:gridSpan w:val="2"/>
          </w:tcPr>
          <w:p w14:paraId="4A6190DC" w14:textId="4A66A8BF" w:rsidR="00A63B97" w:rsidRPr="006213D0" w:rsidRDefault="00777448"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6</w:t>
            </w:r>
            <w:r w:rsidR="00827D91" w:rsidRPr="006213D0">
              <w:rPr>
                <w:rFonts w:ascii="Times New Roman" w:hAnsi="Times New Roman" w:cs="Times New Roman"/>
                <w:sz w:val="20"/>
                <w:szCs w:val="20"/>
              </w:rPr>
              <w:t>.7</w:t>
            </w:r>
          </w:p>
        </w:tc>
        <w:tc>
          <w:tcPr>
            <w:tcW w:w="7197" w:type="dxa"/>
            <w:gridSpan w:val="5"/>
            <w:vAlign w:val="center"/>
          </w:tcPr>
          <w:p w14:paraId="1BFF36BE" w14:textId="3B07412F" w:rsidR="00A63B97" w:rsidRPr="006213D0" w:rsidRDefault="00A63B97"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 xml:space="preserve">Przesłanie </w:t>
            </w:r>
            <w:r w:rsidR="00827D91" w:rsidRPr="006213D0">
              <w:rPr>
                <w:rFonts w:ascii="Times New Roman" w:hAnsi="Times New Roman" w:cs="Times New Roman"/>
                <w:sz w:val="20"/>
                <w:szCs w:val="20"/>
              </w:rPr>
              <w:t xml:space="preserve">zbiorczej noty księgowej </w:t>
            </w:r>
            <w:r w:rsidRPr="006213D0">
              <w:rPr>
                <w:rFonts w:ascii="Times New Roman" w:hAnsi="Times New Roman" w:cs="Times New Roman"/>
                <w:sz w:val="20"/>
                <w:szCs w:val="20"/>
              </w:rPr>
              <w:t>do systemu finansowo-księgow</w:t>
            </w:r>
            <w:r w:rsidR="00827D91" w:rsidRPr="006213D0">
              <w:rPr>
                <w:rFonts w:ascii="Times New Roman" w:hAnsi="Times New Roman" w:cs="Times New Roman"/>
                <w:sz w:val="20"/>
                <w:szCs w:val="20"/>
              </w:rPr>
              <w:t>ego</w:t>
            </w:r>
            <w:r w:rsidRPr="006213D0">
              <w:rPr>
                <w:rFonts w:ascii="Times New Roman" w:hAnsi="Times New Roman" w:cs="Times New Roman"/>
                <w:sz w:val="20"/>
                <w:szCs w:val="20"/>
              </w:rPr>
              <w:t xml:space="preserve"> w zakresie operacji księgowania za wybrany okres.</w:t>
            </w:r>
          </w:p>
        </w:tc>
        <w:tc>
          <w:tcPr>
            <w:tcW w:w="1270" w:type="dxa"/>
          </w:tcPr>
          <w:p w14:paraId="28E3E34D" w14:textId="77777777" w:rsidR="00A63B97" w:rsidRPr="006213D0" w:rsidRDefault="00A63B97" w:rsidP="00B2160C">
            <w:pPr>
              <w:spacing w:line="276" w:lineRule="auto"/>
              <w:jc w:val="both"/>
              <w:rPr>
                <w:rFonts w:ascii="Times New Roman" w:hAnsi="Times New Roman" w:cs="Times New Roman"/>
                <w:sz w:val="20"/>
                <w:szCs w:val="20"/>
              </w:rPr>
            </w:pPr>
          </w:p>
        </w:tc>
      </w:tr>
      <w:tr w:rsidR="0024439B" w:rsidRPr="006213D0" w14:paraId="11F3957C" w14:textId="77777777" w:rsidTr="00E56CCE">
        <w:trPr>
          <w:trHeight w:val="264"/>
        </w:trPr>
        <w:tc>
          <w:tcPr>
            <w:tcW w:w="9062" w:type="dxa"/>
            <w:gridSpan w:val="8"/>
            <w:tcBorders>
              <w:bottom w:val="single" w:sz="4" w:space="0" w:color="auto"/>
            </w:tcBorders>
            <w:shd w:val="clear" w:color="auto" w:fill="B4C6E7" w:themeFill="accent1" w:themeFillTint="66"/>
          </w:tcPr>
          <w:p w14:paraId="7166DB2F" w14:textId="4C9F14B0" w:rsidR="0024439B" w:rsidRPr="006213D0" w:rsidRDefault="0024439B" w:rsidP="00B2160C">
            <w:pPr>
              <w:pStyle w:val="Akapitzlist"/>
              <w:numPr>
                <w:ilvl w:val="0"/>
                <w:numId w:val="18"/>
              </w:numPr>
              <w:spacing w:line="276" w:lineRule="auto"/>
              <w:jc w:val="both"/>
              <w:rPr>
                <w:rFonts w:ascii="Times New Roman" w:hAnsi="Times New Roman" w:cs="Times New Roman"/>
                <w:b/>
                <w:sz w:val="20"/>
                <w:szCs w:val="20"/>
              </w:rPr>
            </w:pPr>
            <w:r w:rsidRPr="006213D0">
              <w:rPr>
                <w:rFonts w:ascii="Times New Roman" w:hAnsi="Times New Roman" w:cs="Times New Roman"/>
                <w:b/>
                <w:sz w:val="20"/>
                <w:szCs w:val="20"/>
              </w:rPr>
              <w:t>Obsługa kasy</w:t>
            </w:r>
          </w:p>
        </w:tc>
      </w:tr>
      <w:tr w:rsidR="0024439B" w:rsidRPr="006213D0" w14:paraId="18100234" w14:textId="77777777" w:rsidTr="006213D0">
        <w:tc>
          <w:tcPr>
            <w:tcW w:w="587" w:type="dxa"/>
            <w:shd w:val="clear" w:color="auto" w:fill="D9E2F3" w:themeFill="accent1" w:themeFillTint="33"/>
            <w:vAlign w:val="center"/>
          </w:tcPr>
          <w:p w14:paraId="48BA6FD1" w14:textId="77777777" w:rsidR="0024439B" w:rsidRPr="006213D0" w:rsidRDefault="0024439B" w:rsidP="00B2160C">
            <w:pPr>
              <w:spacing w:line="276" w:lineRule="auto"/>
              <w:rPr>
                <w:rFonts w:ascii="Times New Roman" w:hAnsi="Times New Roman" w:cs="Times New Roman"/>
                <w:b/>
                <w:sz w:val="20"/>
                <w:szCs w:val="20"/>
              </w:rPr>
            </w:pPr>
            <w:r w:rsidRPr="006213D0">
              <w:rPr>
                <w:rFonts w:ascii="Times New Roman" w:hAnsi="Times New Roman" w:cs="Times New Roman"/>
                <w:b/>
                <w:sz w:val="20"/>
                <w:szCs w:val="20"/>
              </w:rPr>
              <w:t>Lp.</w:t>
            </w:r>
          </w:p>
        </w:tc>
        <w:tc>
          <w:tcPr>
            <w:tcW w:w="7205" w:type="dxa"/>
            <w:gridSpan w:val="6"/>
            <w:shd w:val="clear" w:color="auto" w:fill="D9E2F3" w:themeFill="accent1" w:themeFillTint="33"/>
            <w:vAlign w:val="center"/>
          </w:tcPr>
          <w:p w14:paraId="3360807D" w14:textId="77777777" w:rsidR="0024439B" w:rsidRPr="006213D0" w:rsidRDefault="0024439B" w:rsidP="00B2160C">
            <w:pPr>
              <w:spacing w:line="276" w:lineRule="auto"/>
              <w:rPr>
                <w:rFonts w:ascii="Times New Roman" w:hAnsi="Times New Roman" w:cs="Times New Roman"/>
                <w:b/>
                <w:sz w:val="20"/>
                <w:szCs w:val="20"/>
              </w:rPr>
            </w:pPr>
            <w:r w:rsidRPr="006213D0">
              <w:rPr>
                <w:rFonts w:ascii="Times New Roman" w:hAnsi="Times New Roman" w:cs="Times New Roman"/>
                <w:b/>
                <w:sz w:val="20"/>
                <w:szCs w:val="20"/>
              </w:rPr>
              <w:t>Opis wymagań</w:t>
            </w:r>
          </w:p>
        </w:tc>
        <w:tc>
          <w:tcPr>
            <w:tcW w:w="1270" w:type="dxa"/>
            <w:shd w:val="clear" w:color="auto" w:fill="D9E2F3" w:themeFill="accent1" w:themeFillTint="33"/>
            <w:vAlign w:val="center"/>
          </w:tcPr>
          <w:p w14:paraId="182E13E7" w14:textId="77777777" w:rsidR="0024439B" w:rsidRPr="006213D0" w:rsidRDefault="0024439B" w:rsidP="00B2160C">
            <w:pPr>
              <w:autoSpaceDE w:val="0"/>
              <w:autoSpaceDN w:val="0"/>
              <w:adjustRightInd w:val="0"/>
              <w:spacing w:line="276" w:lineRule="auto"/>
              <w:rPr>
                <w:rFonts w:ascii="Times New Roman" w:hAnsi="Times New Roman" w:cs="Times New Roman"/>
                <w:b/>
                <w:sz w:val="20"/>
                <w:szCs w:val="20"/>
              </w:rPr>
            </w:pPr>
            <w:r w:rsidRPr="006213D0">
              <w:rPr>
                <w:rFonts w:ascii="Times New Roman" w:hAnsi="Times New Roman" w:cs="Times New Roman"/>
                <w:b/>
                <w:sz w:val="20"/>
                <w:szCs w:val="20"/>
              </w:rPr>
              <w:t>Wynik testu</w:t>
            </w:r>
          </w:p>
          <w:p w14:paraId="3ABE4C40" w14:textId="77777777" w:rsidR="0024439B" w:rsidRPr="006213D0" w:rsidRDefault="0024439B" w:rsidP="00B2160C">
            <w:pPr>
              <w:autoSpaceDE w:val="0"/>
              <w:autoSpaceDN w:val="0"/>
              <w:adjustRightInd w:val="0"/>
              <w:spacing w:line="276" w:lineRule="auto"/>
              <w:rPr>
                <w:rFonts w:ascii="Times New Roman" w:hAnsi="Times New Roman" w:cs="Times New Roman"/>
                <w:b/>
                <w:sz w:val="20"/>
                <w:szCs w:val="20"/>
              </w:rPr>
            </w:pPr>
            <w:r w:rsidRPr="006213D0">
              <w:rPr>
                <w:rFonts w:ascii="Times New Roman" w:hAnsi="Times New Roman" w:cs="Times New Roman"/>
                <w:b/>
                <w:sz w:val="20"/>
                <w:szCs w:val="20"/>
              </w:rPr>
              <w:t>spełnienie wymogów</w:t>
            </w:r>
          </w:p>
          <w:p w14:paraId="31800A18" w14:textId="77777777" w:rsidR="0024439B" w:rsidRPr="006213D0" w:rsidRDefault="0024439B" w:rsidP="00B2160C">
            <w:pPr>
              <w:spacing w:line="276" w:lineRule="auto"/>
              <w:rPr>
                <w:rFonts w:ascii="Times New Roman" w:hAnsi="Times New Roman" w:cs="Times New Roman"/>
                <w:b/>
                <w:sz w:val="20"/>
                <w:szCs w:val="20"/>
              </w:rPr>
            </w:pPr>
            <w:r w:rsidRPr="006213D0">
              <w:rPr>
                <w:rFonts w:ascii="Times New Roman" w:hAnsi="Times New Roman" w:cs="Times New Roman"/>
                <w:b/>
                <w:sz w:val="20"/>
                <w:szCs w:val="20"/>
              </w:rPr>
              <w:t>TAK/NIE</w:t>
            </w:r>
          </w:p>
        </w:tc>
      </w:tr>
      <w:tr w:rsidR="0024439B" w:rsidRPr="006213D0" w14:paraId="272C830B" w14:textId="77777777" w:rsidTr="006213D0">
        <w:trPr>
          <w:trHeight w:val="517"/>
        </w:trPr>
        <w:tc>
          <w:tcPr>
            <w:tcW w:w="587" w:type="dxa"/>
          </w:tcPr>
          <w:p w14:paraId="3931434E" w14:textId="307EA00F" w:rsidR="0024439B" w:rsidRPr="006213D0" w:rsidRDefault="00777448"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7</w:t>
            </w:r>
            <w:r w:rsidR="0024439B" w:rsidRPr="006213D0">
              <w:rPr>
                <w:rFonts w:ascii="Times New Roman" w:hAnsi="Times New Roman" w:cs="Times New Roman"/>
                <w:sz w:val="20"/>
                <w:szCs w:val="20"/>
              </w:rPr>
              <w:t>.1</w:t>
            </w:r>
          </w:p>
        </w:tc>
        <w:tc>
          <w:tcPr>
            <w:tcW w:w="7205" w:type="dxa"/>
            <w:gridSpan w:val="6"/>
            <w:vAlign w:val="center"/>
          </w:tcPr>
          <w:p w14:paraId="31EFECF1" w14:textId="7A07B038" w:rsidR="0024439B" w:rsidRPr="006213D0" w:rsidRDefault="0024439B"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Zaprezentować rejestrację wpłat podatku na podstawie kodu kreskowego z decyzji wymiarowej modułu podatkowego oraz zawiadomienia o wysokości opłaty za wywóz nieczystości z modułu obsługi opłat za gospodarowanie odpadami.</w:t>
            </w:r>
          </w:p>
        </w:tc>
        <w:tc>
          <w:tcPr>
            <w:tcW w:w="1270" w:type="dxa"/>
          </w:tcPr>
          <w:p w14:paraId="5C6198B7" w14:textId="77777777" w:rsidR="0024439B" w:rsidRPr="006213D0" w:rsidRDefault="0024439B" w:rsidP="00B2160C">
            <w:pPr>
              <w:spacing w:line="276" w:lineRule="auto"/>
              <w:jc w:val="both"/>
              <w:rPr>
                <w:rFonts w:ascii="Times New Roman" w:hAnsi="Times New Roman" w:cs="Times New Roman"/>
                <w:sz w:val="20"/>
                <w:szCs w:val="20"/>
              </w:rPr>
            </w:pPr>
          </w:p>
        </w:tc>
      </w:tr>
      <w:tr w:rsidR="0024439B" w:rsidRPr="006213D0" w14:paraId="474F6DF7" w14:textId="77777777" w:rsidTr="006213D0">
        <w:trPr>
          <w:trHeight w:val="517"/>
        </w:trPr>
        <w:tc>
          <w:tcPr>
            <w:tcW w:w="587" w:type="dxa"/>
          </w:tcPr>
          <w:p w14:paraId="71ABF950" w14:textId="1AEFD36A" w:rsidR="0024439B" w:rsidRPr="006213D0" w:rsidRDefault="00777448"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7</w:t>
            </w:r>
            <w:r w:rsidR="0024439B" w:rsidRPr="006213D0">
              <w:rPr>
                <w:rFonts w:ascii="Times New Roman" w:hAnsi="Times New Roman" w:cs="Times New Roman"/>
                <w:sz w:val="20"/>
                <w:szCs w:val="20"/>
              </w:rPr>
              <w:t>.2</w:t>
            </w:r>
          </w:p>
        </w:tc>
        <w:tc>
          <w:tcPr>
            <w:tcW w:w="7205" w:type="dxa"/>
            <w:gridSpan w:val="6"/>
            <w:vAlign w:val="center"/>
          </w:tcPr>
          <w:p w14:paraId="6D88545E" w14:textId="1AC24CAA" w:rsidR="0024439B" w:rsidRPr="006213D0" w:rsidRDefault="0024439B"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Zaprezentować rejestrację wpłat na poczet faktur wystawionych w module finansowo-księgowym z wykorzystaniem kodów kreskowych.</w:t>
            </w:r>
          </w:p>
        </w:tc>
        <w:tc>
          <w:tcPr>
            <w:tcW w:w="1270" w:type="dxa"/>
          </w:tcPr>
          <w:p w14:paraId="22197FFA" w14:textId="77777777" w:rsidR="0024439B" w:rsidRPr="006213D0" w:rsidRDefault="0024439B" w:rsidP="00B2160C">
            <w:pPr>
              <w:spacing w:line="276" w:lineRule="auto"/>
              <w:jc w:val="both"/>
              <w:rPr>
                <w:rFonts w:ascii="Times New Roman" w:hAnsi="Times New Roman" w:cs="Times New Roman"/>
                <w:sz w:val="20"/>
                <w:szCs w:val="20"/>
              </w:rPr>
            </w:pPr>
          </w:p>
        </w:tc>
      </w:tr>
      <w:tr w:rsidR="0024439B" w:rsidRPr="006213D0" w14:paraId="799ACAA0" w14:textId="77777777" w:rsidTr="006213D0">
        <w:trPr>
          <w:trHeight w:val="517"/>
        </w:trPr>
        <w:tc>
          <w:tcPr>
            <w:tcW w:w="587" w:type="dxa"/>
          </w:tcPr>
          <w:p w14:paraId="4D3A75E5" w14:textId="559837C7" w:rsidR="0024439B" w:rsidRPr="006213D0" w:rsidRDefault="00777448"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7</w:t>
            </w:r>
            <w:r w:rsidR="0024439B" w:rsidRPr="006213D0">
              <w:rPr>
                <w:rFonts w:ascii="Times New Roman" w:hAnsi="Times New Roman" w:cs="Times New Roman"/>
                <w:sz w:val="20"/>
                <w:szCs w:val="20"/>
              </w:rPr>
              <w:t>.3</w:t>
            </w:r>
          </w:p>
        </w:tc>
        <w:tc>
          <w:tcPr>
            <w:tcW w:w="7205" w:type="dxa"/>
            <w:gridSpan w:val="6"/>
            <w:vAlign w:val="center"/>
          </w:tcPr>
          <w:p w14:paraId="56C9B1E0" w14:textId="22B41D60" w:rsidR="0024439B" w:rsidRPr="006213D0" w:rsidRDefault="0024439B" w:rsidP="00B2160C">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Zaprezentować definiowanie wielu raportów kasowych z rozróżnieniem rodzaju należności dla raportów gotówkowych i bezgotówkowych.</w:t>
            </w:r>
          </w:p>
        </w:tc>
        <w:tc>
          <w:tcPr>
            <w:tcW w:w="1270" w:type="dxa"/>
          </w:tcPr>
          <w:p w14:paraId="12B9B67E" w14:textId="77777777" w:rsidR="0024439B" w:rsidRPr="006213D0" w:rsidRDefault="0024439B" w:rsidP="00B2160C">
            <w:pPr>
              <w:spacing w:line="276" w:lineRule="auto"/>
              <w:jc w:val="both"/>
              <w:rPr>
                <w:rFonts w:ascii="Times New Roman" w:hAnsi="Times New Roman" w:cs="Times New Roman"/>
                <w:sz w:val="20"/>
                <w:szCs w:val="20"/>
              </w:rPr>
            </w:pPr>
          </w:p>
        </w:tc>
      </w:tr>
    </w:tbl>
    <w:p w14:paraId="5809C709" w14:textId="29B03E81" w:rsidR="00A60FE3" w:rsidRPr="006213D0" w:rsidRDefault="00A60FE3" w:rsidP="00B2160C">
      <w:pPr>
        <w:spacing w:line="276" w:lineRule="auto"/>
        <w:rPr>
          <w:rFonts w:ascii="Times New Roman" w:hAnsi="Times New Roman" w:cs="Times New Roman"/>
          <w:color w:val="2E74B6"/>
          <w:sz w:val="20"/>
          <w:szCs w:val="20"/>
        </w:rPr>
      </w:pPr>
    </w:p>
    <w:p w14:paraId="33E336C9" w14:textId="7803A4D0" w:rsidR="009947BC" w:rsidRPr="006213D0" w:rsidRDefault="009947BC" w:rsidP="00B2160C">
      <w:pPr>
        <w:autoSpaceDE w:val="0"/>
        <w:autoSpaceDN w:val="0"/>
        <w:adjustRightInd w:val="0"/>
        <w:spacing w:after="0" w:line="276" w:lineRule="auto"/>
        <w:jc w:val="both"/>
        <w:rPr>
          <w:rFonts w:ascii="Times New Roman" w:hAnsi="Times New Roman" w:cs="Times New Roman"/>
          <w:b/>
          <w:bCs/>
          <w:color w:val="2E74B6"/>
          <w:sz w:val="20"/>
          <w:szCs w:val="20"/>
        </w:rPr>
      </w:pPr>
      <w:r w:rsidRPr="006213D0">
        <w:rPr>
          <w:rFonts w:ascii="Times New Roman" w:hAnsi="Times New Roman" w:cs="Times New Roman"/>
          <w:b/>
          <w:bCs/>
          <w:color w:val="2E74B6"/>
          <w:sz w:val="20"/>
          <w:szCs w:val="20"/>
        </w:rPr>
        <w:lastRenderedPageBreak/>
        <w:t>W obszarze: CZ. I: Zadanie 2. Zakres GIS</w:t>
      </w:r>
    </w:p>
    <w:p w14:paraId="41AF4EAF" w14:textId="77777777" w:rsidR="00B453F0" w:rsidRPr="006213D0" w:rsidRDefault="00B453F0" w:rsidP="00B453F0">
      <w:pPr>
        <w:spacing w:line="276" w:lineRule="auto"/>
        <w:ind w:firstLine="708"/>
        <w:jc w:val="both"/>
        <w:rPr>
          <w:rFonts w:ascii="Times New Roman" w:eastAsia="Calibri" w:hAnsi="Times New Roman" w:cs="Times New Roman"/>
          <w:sz w:val="20"/>
          <w:szCs w:val="20"/>
        </w:rPr>
      </w:pPr>
      <w:r w:rsidRPr="006213D0">
        <w:rPr>
          <w:rFonts w:ascii="Times New Roman" w:eastAsia="Calibri" w:hAnsi="Times New Roman" w:cs="Times New Roman"/>
          <w:sz w:val="20"/>
          <w:szCs w:val="20"/>
        </w:rPr>
        <w:t>Kroki scenariusza do wykonania w ramach części dotyczącej Systemu GIS, powinny zostać wykonane w oparciu o testową bazę danych przestrzennych dla dowolnej gminy</w:t>
      </w:r>
      <w:r w:rsidR="00B2160C" w:rsidRPr="006213D0">
        <w:rPr>
          <w:rFonts w:ascii="Times New Roman" w:eastAsia="Calibri" w:hAnsi="Times New Roman" w:cs="Times New Roman"/>
          <w:sz w:val="20"/>
          <w:szCs w:val="20"/>
        </w:rPr>
        <w:t xml:space="preserve">. </w:t>
      </w:r>
      <w:r w:rsidRPr="006213D0">
        <w:rPr>
          <w:rFonts w:ascii="Times New Roman" w:eastAsia="Calibri" w:hAnsi="Times New Roman" w:cs="Times New Roman"/>
          <w:sz w:val="20"/>
          <w:szCs w:val="20"/>
        </w:rPr>
        <w:t>Wykonawca w ramach scenariuszy zobowiązany jest zaprezentować następujące scenariusze.</w:t>
      </w:r>
    </w:p>
    <w:p w14:paraId="52558145" w14:textId="63F6B1AE" w:rsidR="00B453F0" w:rsidRPr="006213D0" w:rsidRDefault="00B453F0" w:rsidP="00B453F0">
      <w:pPr>
        <w:pStyle w:val="Nagwek2"/>
        <w:rPr>
          <w:rFonts w:ascii="Times New Roman" w:hAnsi="Times New Roman" w:cs="Times New Roman"/>
          <w:b/>
          <w:bCs/>
          <w:color w:val="000000" w:themeColor="text1"/>
          <w:sz w:val="20"/>
          <w:szCs w:val="20"/>
        </w:rPr>
      </w:pPr>
      <w:r w:rsidRPr="006213D0">
        <w:rPr>
          <w:rFonts w:ascii="Times New Roman" w:hAnsi="Times New Roman" w:cs="Times New Roman"/>
          <w:b/>
          <w:bCs/>
          <w:color w:val="000000" w:themeColor="text1"/>
          <w:sz w:val="20"/>
          <w:szCs w:val="20"/>
        </w:rPr>
        <w:t>Zakres GIS - Wypisy, wyrysy i zaświadczenia z MPZP/</w:t>
      </w:r>
      <w:proofErr w:type="spellStart"/>
      <w:r w:rsidRPr="006213D0">
        <w:rPr>
          <w:rFonts w:ascii="Times New Roman" w:hAnsi="Times New Roman" w:cs="Times New Roman"/>
          <w:b/>
          <w:bCs/>
          <w:color w:val="000000" w:themeColor="text1"/>
          <w:sz w:val="20"/>
          <w:szCs w:val="20"/>
        </w:rPr>
        <w:t>SUiKZP</w:t>
      </w:r>
      <w:proofErr w:type="spellEnd"/>
    </w:p>
    <w:tbl>
      <w:tblPr>
        <w:tblStyle w:val="Tabela-Siatka"/>
        <w:tblW w:w="0" w:type="auto"/>
        <w:tblLook w:val="04A0" w:firstRow="1" w:lastRow="0" w:firstColumn="1" w:lastColumn="0" w:noHBand="0" w:noVBand="1"/>
      </w:tblPr>
      <w:tblGrid>
        <w:gridCol w:w="516"/>
        <w:gridCol w:w="7276"/>
        <w:gridCol w:w="1270"/>
      </w:tblGrid>
      <w:tr w:rsidR="006213D0" w:rsidRPr="006213D0" w14:paraId="5AAE049E" w14:textId="498B6FCD" w:rsidTr="006213D0">
        <w:tc>
          <w:tcPr>
            <w:tcW w:w="516" w:type="dxa"/>
            <w:shd w:val="clear" w:color="auto" w:fill="B4C6E7" w:themeFill="accent1" w:themeFillTint="66"/>
            <w:vAlign w:val="center"/>
          </w:tcPr>
          <w:p w14:paraId="354D2210" w14:textId="57A2784C" w:rsidR="006213D0" w:rsidRPr="006213D0" w:rsidRDefault="006213D0" w:rsidP="006213D0">
            <w:pPr>
              <w:spacing w:line="276" w:lineRule="auto"/>
              <w:rPr>
                <w:rFonts w:ascii="Times New Roman" w:hAnsi="Times New Roman" w:cs="Times New Roman"/>
                <w:b/>
                <w:sz w:val="20"/>
                <w:szCs w:val="20"/>
              </w:rPr>
            </w:pPr>
            <w:r w:rsidRPr="006213D0">
              <w:rPr>
                <w:rFonts w:ascii="Times New Roman" w:hAnsi="Times New Roman" w:cs="Times New Roman"/>
                <w:b/>
                <w:sz w:val="20"/>
                <w:szCs w:val="20"/>
              </w:rPr>
              <w:t>Lp.</w:t>
            </w:r>
          </w:p>
        </w:tc>
        <w:tc>
          <w:tcPr>
            <w:tcW w:w="7276" w:type="dxa"/>
            <w:shd w:val="clear" w:color="auto" w:fill="B4C6E7" w:themeFill="accent1" w:themeFillTint="66"/>
            <w:vAlign w:val="center"/>
          </w:tcPr>
          <w:p w14:paraId="6B208C2A" w14:textId="0EEDD2C1" w:rsidR="006213D0" w:rsidRPr="006213D0" w:rsidRDefault="006213D0" w:rsidP="006213D0">
            <w:pPr>
              <w:spacing w:line="276" w:lineRule="auto"/>
              <w:rPr>
                <w:rFonts w:ascii="Times New Roman" w:hAnsi="Times New Roman" w:cs="Times New Roman"/>
                <w:b/>
                <w:sz w:val="20"/>
                <w:szCs w:val="20"/>
              </w:rPr>
            </w:pPr>
            <w:r w:rsidRPr="006213D0">
              <w:rPr>
                <w:rFonts w:ascii="Times New Roman" w:hAnsi="Times New Roman" w:cs="Times New Roman"/>
                <w:b/>
                <w:sz w:val="20"/>
                <w:szCs w:val="20"/>
              </w:rPr>
              <w:t>Opis</w:t>
            </w:r>
          </w:p>
        </w:tc>
        <w:tc>
          <w:tcPr>
            <w:tcW w:w="1270" w:type="dxa"/>
            <w:shd w:val="clear" w:color="auto" w:fill="B4C6E7" w:themeFill="accent1" w:themeFillTint="66"/>
            <w:vAlign w:val="center"/>
          </w:tcPr>
          <w:p w14:paraId="08E8DF7B" w14:textId="77777777" w:rsidR="006213D0" w:rsidRPr="006213D0" w:rsidRDefault="006213D0" w:rsidP="006213D0">
            <w:pPr>
              <w:spacing w:line="276" w:lineRule="auto"/>
              <w:rPr>
                <w:rFonts w:ascii="Times New Roman" w:hAnsi="Times New Roman" w:cs="Times New Roman"/>
                <w:b/>
                <w:sz w:val="20"/>
                <w:szCs w:val="20"/>
              </w:rPr>
            </w:pPr>
            <w:r w:rsidRPr="006213D0">
              <w:rPr>
                <w:rFonts w:ascii="Times New Roman" w:hAnsi="Times New Roman" w:cs="Times New Roman"/>
                <w:b/>
                <w:sz w:val="20"/>
                <w:szCs w:val="20"/>
              </w:rPr>
              <w:t>Wynik testu</w:t>
            </w:r>
          </w:p>
          <w:p w14:paraId="68D21F3D" w14:textId="77777777" w:rsidR="006213D0" w:rsidRPr="006213D0" w:rsidRDefault="006213D0" w:rsidP="006213D0">
            <w:pPr>
              <w:spacing w:line="276" w:lineRule="auto"/>
              <w:rPr>
                <w:rFonts w:ascii="Times New Roman" w:hAnsi="Times New Roman" w:cs="Times New Roman"/>
                <w:b/>
                <w:sz w:val="20"/>
                <w:szCs w:val="20"/>
              </w:rPr>
            </w:pPr>
            <w:r w:rsidRPr="006213D0">
              <w:rPr>
                <w:rFonts w:ascii="Times New Roman" w:hAnsi="Times New Roman" w:cs="Times New Roman"/>
                <w:b/>
                <w:sz w:val="20"/>
                <w:szCs w:val="20"/>
              </w:rPr>
              <w:t>spełnienie wymogów</w:t>
            </w:r>
          </w:p>
          <w:p w14:paraId="054CF3A0" w14:textId="60055D48" w:rsidR="006213D0" w:rsidRPr="006213D0" w:rsidRDefault="006213D0" w:rsidP="006213D0">
            <w:pPr>
              <w:spacing w:line="276" w:lineRule="auto"/>
              <w:rPr>
                <w:rFonts w:ascii="Times New Roman" w:hAnsi="Times New Roman" w:cs="Times New Roman"/>
                <w:b/>
                <w:sz w:val="20"/>
                <w:szCs w:val="20"/>
              </w:rPr>
            </w:pPr>
            <w:r w:rsidRPr="006213D0">
              <w:rPr>
                <w:rFonts w:ascii="Times New Roman" w:hAnsi="Times New Roman" w:cs="Times New Roman"/>
                <w:b/>
                <w:sz w:val="20"/>
                <w:szCs w:val="20"/>
              </w:rPr>
              <w:t>TAK/NIE</w:t>
            </w:r>
          </w:p>
        </w:tc>
      </w:tr>
      <w:tr w:rsidR="006213D0" w:rsidRPr="006213D0" w14:paraId="3B0C829E" w14:textId="742B0708" w:rsidTr="006213D0">
        <w:tc>
          <w:tcPr>
            <w:tcW w:w="516" w:type="dxa"/>
          </w:tcPr>
          <w:p w14:paraId="60F407AD" w14:textId="77777777" w:rsidR="006213D0" w:rsidRPr="006213D0" w:rsidRDefault="006213D0" w:rsidP="006213D0">
            <w:pPr>
              <w:rPr>
                <w:rFonts w:ascii="Times New Roman" w:hAnsi="Times New Roman" w:cs="Times New Roman"/>
                <w:sz w:val="20"/>
                <w:szCs w:val="20"/>
              </w:rPr>
            </w:pPr>
            <w:r w:rsidRPr="006213D0">
              <w:rPr>
                <w:rFonts w:ascii="Times New Roman" w:hAnsi="Times New Roman" w:cs="Times New Roman"/>
                <w:sz w:val="20"/>
                <w:szCs w:val="20"/>
              </w:rPr>
              <w:t>1.</w:t>
            </w:r>
          </w:p>
        </w:tc>
        <w:tc>
          <w:tcPr>
            <w:tcW w:w="7276" w:type="dxa"/>
          </w:tcPr>
          <w:p w14:paraId="0CD74F5E" w14:textId="77777777" w:rsidR="006213D0" w:rsidRPr="006213D0" w:rsidRDefault="006213D0" w:rsidP="006213D0">
            <w:pPr>
              <w:rPr>
                <w:rFonts w:ascii="Times New Roman" w:hAnsi="Times New Roman" w:cs="Times New Roman"/>
                <w:sz w:val="20"/>
                <w:szCs w:val="20"/>
              </w:rPr>
            </w:pPr>
            <w:r w:rsidRPr="006213D0">
              <w:rPr>
                <w:rFonts w:ascii="Times New Roman" w:hAnsi="Times New Roman" w:cs="Times New Roman"/>
                <w:color w:val="000000"/>
                <w:sz w:val="20"/>
                <w:szCs w:val="20"/>
                <w:shd w:val="clear" w:color="auto" w:fill="FFFFFF"/>
              </w:rPr>
              <w:t>Uruchomienie aplikacji webowej w przeglądarce internetowej, zalogowanie się jako pracownik odpowiedzialny za wydawanie wypisów/wyrysów oraz zaświadczeń z dokumentów planistycznych.</w:t>
            </w:r>
          </w:p>
        </w:tc>
        <w:tc>
          <w:tcPr>
            <w:tcW w:w="1270" w:type="dxa"/>
          </w:tcPr>
          <w:p w14:paraId="31B9A9CE" w14:textId="77777777" w:rsidR="006213D0" w:rsidRPr="006213D0" w:rsidRDefault="006213D0" w:rsidP="006213D0">
            <w:pPr>
              <w:rPr>
                <w:rFonts w:ascii="Times New Roman" w:hAnsi="Times New Roman" w:cs="Times New Roman"/>
                <w:color w:val="000000"/>
                <w:sz w:val="20"/>
                <w:szCs w:val="20"/>
                <w:shd w:val="clear" w:color="auto" w:fill="FFFFFF"/>
              </w:rPr>
            </w:pPr>
          </w:p>
        </w:tc>
      </w:tr>
      <w:tr w:rsidR="006213D0" w:rsidRPr="006213D0" w14:paraId="2825BDB9" w14:textId="3AB40CE4" w:rsidTr="006213D0">
        <w:tc>
          <w:tcPr>
            <w:tcW w:w="516" w:type="dxa"/>
          </w:tcPr>
          <w:p w14:paraId="69FBCD73" w14:textId="77777777" w:rsidR="006213D0" w:rsidRPr="006213D0" w:rsidRDefault="006213D0" w:rsidP="006213D0">
            <w:pPr>
              <w:rPr>
                <w:rFonts w:ascii="Times New Roman" w:hAnsi="Times New Roman" w:cs="Times New Roman"/>
                <w:sz w:val="20"/>
                <w:szCs w:val="20"/>
              </w:rPr>
            </w:pPr>
            <w:r w:rsidRPr="006213D0">
              <w:rPr>
                <w:rFonts w:ascii="Times New Roman" w:hAnsi="Times New Roman" w:cs="Times New Roman"/>
                <w:sz w:val="20"/>
                <w:szCs w:val="20"/>
              </w:rPr>
              <w:t>2.</w:t>
            </w:r>
          </w:p>
        </w:tc>
        <w:tc>
          <w:tcPr>
            <w:tcW w:w="7276" w:type="dxa"/>
          </w:tcPr>
          <w:p w14:paraId="7C059DC0" w14:textId="77777777" w:rsidR="006213D0" w:rsidRPr="006213D0" w:rsidRDefault="006213D0" w:rsidP="006213D0">
            <w:pPr>
              <w:rPr>
                <w:rFonts w:ascii="Times New Roman" w:hAnsi="Times New Roman" w:cs="Times New Roman"/>
                <w:color w:val="000000"/>
                <w:sz w:val="20"/>
                <w:szCs w:val="20"/>
                <w:shd w:val="clear" w:color="auto" w:fill="FFFFFF"/>
              </w:rPr>
            </w:pPr>
            <w:r w:rsidRPr="006213D0">
              <w:rPr>
                <w:rFonts w:ascii="Times New Roman" w:hAnsi="Times New Roman" w:cs="Times New Roman"/>
                <w:color w:val="000000"/>
                <w:sz w:val="20"/>
                <w:szCs w:val="20"/>
                <w:shd w:val="clear" w:color="auto" w:fill="FFFFFF"/>
              </w:rPr>
              <w:t xml:space="preserve">Wyszukanie działki ewidencyjnej na mapie: </w:t>
            </w:r>
          </w:p>
          <w:p w14:paraId="7E81BAF1" w14:textId="77777777" w:rsidR="006213D0" w:rsidRPr="006213D0" w:rsidRDefault="006213D0" w:rsidP="006213D0">
            <w:pPr>
              <w:pStyle w:val="Akapitzlist"/>
              <w:numPr>
                <w:ilvl w:val="0"/>
                <w:numId w:val="36"/>
              </w:numPr>
              <w:spacing w:line="240" w:lineRule="auto"/>
              <w:rPr>
                <w:rFonts w:ascii="Times New Roman" w:hAnsi="Times New Roman" w:cs="Times New Roman"/>
                <w:sz w:val="20"/>
                <w:szCs w:val="20"/>
              </w:rPr>
            </w:pPr>
            <w:r w:rsidRPr="006213D0">
              <w:rPr>
                <w:rFonts w:ascii="Times New Roman" w:hAnsi="Times New Roman" w:cs="Times New Roman"/>
                <w:color w:val="000000"/>
                <w:sz w:val="20"/>
                <w:szCs w:val="20"/>
                <w:shd w:val="clear" w:color="auto" w:fill="FFFFFF"/>
              </w:rPr>
              <w:t xml:space="preserve">Wybranie nazwy obrębu z rozwijalnej listy oraz podanie numeru działki ewidencyjnej. Zaprezentowanie listy podpowiedzi, na której znajdują się jednocześnie działki z bazy </w:t>
            </w:r>
            <w:proofErr w:type="spellStart"/>
            <w:r w:rsidRPr="006213D0">
              <w:rPr>
                <w:rFonts w:ascii="Times New Roman" w:hAnsi="Times New Roman" w:cs="Times New Roman"/>
                <w:color w:val="000000"/>
                <w:sz w:val="20"/>
                <w:szCs w:val="20"/>
                <w:shd w:val="clear" w:color="auto" w:fill="FFFFFF"/>
              </w:rPr>
              <w:t>GUGiK</w:t>
            </w:r>
            <w:proofErr w:type="spellEnd"/>
            <w:r w:rsidRPr="006213D0">
              <w:rPr>
                <w:rFonts w:ascii="Times New Roman" w:hAnsi="Times New Roman" w:cs="Times New Roman"/>
                <w:color w:val="000000"/>
                <w:sz w:val="20"/>
                <w:szCs w:val="20"/>
                <w:shd w:val="clear" w:color="auto" w:fill="FFFFFF"/>
              </w:rPr>
              <w:t xml:space="preserve"> i PODGIK wraz z informacją o źródle (</w:t>
            </w:r>
            <w:proofErr w:type="spellStart"/>
            <w:r w:rsidRPr="006213D0">
              <w:rPr>
                <w:rFonts w:ascii="Times New Roman" w:hAnsi="Times New Roman" w:cs="Times New Roman"/>
                <w:color w:val="000000"/>
                <w:sz w:val="20"/>
                <w:szCs w:val="20"/>
                <w:shd w:val="clear" w:color="auto" w:fill="FFFFFF"/>
              </w:rPr>
              <w:t>GUGiK</w:t>
            </w:r>
            <w:proofErr w:type="spellEnd"/>
            <w:r w:rsidRPr="006213D0">
              <w:rPr>
                <w:rFonts w:ascii="Times New Roman" w:hAnsi="Times New Roman" w:cs="Times New Roman"/>
                <w:color w:val="000000"/>
                <w:sz w:val="20"/>
                <w:szCs w:val="20"/>
                <w:shd w:val="clear" w:color="auto" w:fill="FFFFFF"/>
              </w:rPr>
              <w:t xml:space="preserve"> lub </w:t>
            </w:r>
            <w:proofErr w:type="spellStart"/>
            <w:r w:rsidRPr="006213D0">
              <w:rPr>
                <w:rFonts w:ascii="Times New Roman" w:hAnsi="Times New Roman" w:cs="Times New Roman"/>
                <w:color w:val="000000"/>
                <w:sz w:val="20"/>
                <w:szCs w:val="20"/>
                <w:shd w:val="clear" w:color="auto" w:fill="FFFFFF"/>
              </w:rPr>
              <w:t>PODGiK</w:t>
            </w:r>
            <w:proofErr w:type="spellEnd"/>
            <w:r w:rsidRPr="006213D0">
              <w:rPr>
                <w:rFonts w:ascii="Times New Roman" w:hAnsi="Times New Roman" w:cs="Times New Roman"/>
                <w:color w:val="000000"/>
                <w:sz w:val="20"/>
                <w:szCs w:val="20"/>
                <w:shd w:val="clear" w:color="auto" w:fill="FFFFFF"/>
              </w:rPr>
              <w:t xml:space="preserve">). </w:t>
            </w:r>
          </w:p>
          <w:p w14:paraId="51EDBAD7" w14:textId="77777777" w:rsidR="006213D0" w:rsidRPr="006213D0" w:rsidRDefault="006213D0" w:rsidP="006213D0">
            <w:pPr>
              <w:pStyle w:val="Akapitzlist"/>
              <w:numPr>
                <w:ilvl w:val="0"/>
                <w:numId w:val="36"/>
              </w:numPr>
              <w:spacing w:line="240" w:lineRule="auto"/>
              <w:rPr>
                <w:rFonts w:ascii="Times New Roman" w:hAnsi="Times New Roman" w:cs="Times New Roman"/>
                <w:sz w:val="20"/>
                <w:szCs w:val="20"/>
              </w:rPr>
            </w:pPr>
            <w:r w:rsidRPr="006213D0">
              <w:rPr>
                <w:rFonts w:ascii="Times New Roman" w:hAnsi="Times New Roman" w:cs="Times New Roman"/>
                <w:color w:val="000000"/>
                <w:sz w:val="20"/>
                <w:szCs w:val="20"/>
                <w:shd w:val="clear" w:color="auto" w:fill="FFFFFF"/>
              </w:rPr>
              <w:t>Po wybraniu działki z listy podpowiedzi, automatyczne przybliżenie widoku mapy do zasięgu wybranej działki i pogrubienie jej granic na mapie. Przybliżenie widoku mapy nie wymaga dodatkowego zatwierdzenia po wybraniu z listy.</w:t>
            </w:r>
          </w:p>
        </w:tc>
        <w:tc>
          <w:tcPr>
            <w:tcW w:w="1270" w:type="dxa"/>
          </w:tcPr>
          <w:p w14:paraId="285F647E" w14:textId="77777777" w:rsidR="006213D0" w:rsidRPr="006213D0" w:rsidRDefault="006213D0" w:rsidP="006213D0">
            <w:pPr>
              <w:rPr>
                <w:rFonts w:ascii="Times New Roman" w:hAnsi="Times New Roman" w:cs="Times New Roman"/>
                <w:color w:val="000000"/>
                <w:sz w:val="20"/>
                <w:szCs w:val="20"/>
                <w:shd w:val="clear" w:color="auto" w:fill="FFFFFF"/>
              </w:rPr>
            </w:pPr>
          </w:p>
        </w:tc>
      </w:tr>
      <w:tr w:rsidR="006213D0" w:rsidRPr="006213D0" w14:paraId="48F515B2" w14:textId="6E9EEB32" w:rsidTr="006213D0">
        <w:tc>
          <w:tcPr>
            <w:tcW w:w="516" w:type="dxa"/>
          </w:tcPr>
          <w:p w14:paraId="4AEC2019" w14:textId="77777777" w:rsidR="006213D0" w:rsidRPr="006213D0" w:rsidRDefault="006213D0" w:rsidP="006213D0">
            <w:pPr>
              <w:rPr>
                <w:rFonts w:ascii="Times New Roman" w:hAnsi="Times New Roman" w:cs="Times New Roman"/>
                <w:sz w:val="20"/>
                <w:szCs w:val="20"/>
              </w:rPr>
            </w:pPr>
            <w:r w:rsidRPr="006213D0">
              <w:rPr>
                <w:rFonts w:ascii="Times New Roman" w:hAnsi="Times New Roman" w:cs="Times New Roman"/>
                <w:sz w:val="20"/>
                <w:szCs w:val="20"/>
              </w:rPr>
              <w:t>3.</w:t>
            </w:r>
          </w:p>
        </w:tc>
        <w:tc>
          <w:tcPr>
            <w:tcW w:w="7276" w:type="dxa"/>
          </w:tcPr>
          <w:p w14:paraId="5F983A45" w14:textId="77777777" w:rsidR="006213D0" w:rsidRPr="006213D0" w:rsidRDefault="006213D0" w:rsidP="006213D0">
            <w:pPr>
              <w:rPr>
                <w:rFonts w:ascii="Times New Roman" w:hAnsi="Times New Roman" w:cs="Times New Roman"/>
                <w:color w:val="000000"/>
                <w:sz w:val="20"/>
                <w:szCs w:val="20"/>
                <w:shd w:val="clear" w:color="auto" w:fill="FFFFFF"/>
              </w:rPr>
            </w:pPr>
            <w:r w:rsidRPr="006213D0">
              <w:rPr>
                <w:rFonts w:ascii="Times New Roman" w:hAnsi="Times New Roman" w:cs="Times New Roman"/>
                <w:color w:val="000000"/>
                <w:sz w:val="20"/>
                <w:szCs w:val="20"/>
                <w:shd w:val="clear" w:color="auto" w:fill="FFFFFF"/>
              </w:rPr>
              <w:t xml:space="preserve">Zarejestrowanie w bazie danych nowej zmiany uchwał. </w:t>
            </w:r>
          </w:p>
          <w:p w14:paraId="6E004513" w14:textId="77777777" w:rsidR="006213D0" w:rsidRPr="006213D0" w:rsidRDefault="006213D0" w:rsidP="006213D0">
            <w:pPr>
              <w:pStyle w:val="Akapitzlist"/>
              <w:numPr>
                <w:ilvl w:val="0"/>
                <w:numId w:val="38"/>
              </w:numPr>
              <w:spacing w:line="240" w:lineRule="auto"/>
              <w:rPr>
                <w:rFonts w:ascii="Times New Roman" w:hAnsi="Times New Roman" w:cs="Times New Roman"/>
                <w:sz w:val="20"/>
                <w:szCs w:val="20"/>
              </w:rPr>
            </w:pPr>
            <w:r w:rsidRPr="006213D0">
              <w:rPr>
                <w:rFonts w:ascii="Times New Roman" w:hAnsi="Times New Roman" w:cs="Times New Roman"/>
                <w:color w:val="000000"/>
                <w:sz w:val="20"/>
                <w:szCs w:val="20"/>
                <w:shd w:val="clear" w:color="auto" w:fill="FFFFFF"/>
              </w:rPr>
              <w:t xml:space="preserve">Wyświetlenie rejestru zmian uchwał w postaci osobnego rejestru tabelarycznego. </w:t>
            </w:r>
          </w:p>
          <w:p w14:paraId="1B66EC35" w14:textId="77777777" w:rsidR="006213D0" w:rsidRPr="006213D0" w:rsidRDefault="006213D0" w:rsidP="006213D0">
            <w:pPr>
              <w:pStyle w:val="Akapitzlist"/>
              <w:numPr>
                <w:ilvl w:val="0"/>
                <w:numId w:val="38"/>
              </w:numPr>
              <w:spacing w:line="240" w:lineRule="auto"/>
              <w:rPr>
                <w:rFonts w:ascii="Times New Roman" w:hAnsi="Times New Roman" w:cs="Times New Roman"/>
                <w:sz w:val="20"/>
                <w:szCs w:val="20"/>
              </w:rPr>
            </w:pPr>
            <w:r w:rsidRPr="006213D0">
              <w:rPr>
                <w:rFonts w:ascii="Times New Roman" w:hAnsi="Times New Roman" w:cs="Times New Roman"/>
                <w:color w:val="000000"/>
                <w:sz w:val="20"/>
                <w:szCs w:val="20"/>
                <w:shd w:val="clear" w:color="auto" w:fill="FFFFFF"/>
              </w:rPr>
              <w:t xml:space="preserve">Zarejestrowanie nowej zmiany uchwały wskazując z listy uchwał znajdujących się w bazie danych systemu GIS uchwałę zmienianą oraz uchwałę zmieniającą. </w:t>
            </w:r>
          </w:p>
          <w:p w14:paraId="56805BEF" w14:textId="77777777" w:rsidR="006213D0" w:rsidRPr="006213D0" w:rsidRDefault="006213D0" w:rsidP="006213D0">
            <w:pPr>
              <w:pStyle w:val="Akapitzlist"/>
              <w:numPr>
                <w:ilvl w:val="0"/>
                <w:numId w:val="38"/>
              </w:numPr>
              <w:spacing w:line="240" w:lineRule="auto"/>
              <w:rPr>
                <w:rFonts w:ascii="Times New Roman" w:hAnsi="Times New Roman" w:cs="Times New Roman"/>
                <w:sz w:val="20"/>
                <w:szCs w:val="20"/>
              </w:rPr>
            </w:pPr>
            <w:r w:rsidRPr="006213D0">
              <w:rPr>
                <w:rFonts w:ascii="Times New Roman" w:hAnsi="Times New Roman" w:cs="Times New Roman"/>
                <w:color w:val="000000"/>
                <w:sz w:val="20"/>
                <w:szCs w:val="20"/>
                <w:shd w:val="clear" w:color="auto" w:fill="FFFFFF"/>
              </w:rPr>
              <w:t xml:space="preserve">Wykazanie automatycznej kontroli chronologii daty uchwalenia uchwały zmienianej oraz daty uchwalenia uchwały zmieniającej bezpośrednio w widoku dodawania zmian uchwał. Wskazanie jako uchwała zmieniająca, uchwałę, której data uchwalenia nastąpiła przed datą uchwalenia uchwały zmienianej. Wyświetlenie komunikatu informującego o niezgodności chronologicznej daty uchwalenia uchwały zmienianej oraz zmieniającej. </w:t>
            </w:r>
          </w:p>
          <w:p w14:paraId="1553BFE3" w14:textId="77777777" w:rsidR="006213D0" w:rsidRPr="006213D0" w:rsidRDefault="006213D0" w:rsidP="006213D0">
            <w:pPr>
              <w:pStyle w:val="Akapitzlist"/>
              <w:numPr>
                <w:ilvl w:val="0"/>
                <w:numId w:val="38"/>
              </w:numPr>
              <w:spacing w:line="240" w:lineRule="auto"/>
              <w:rPr>
                <w:rFonts w:ascii="Times New Roman" w:hAnsi="Times New Roman" w:cs="Times New Roman"/>
                <w:sz w:val="20"/>
                <w:szCs w:val="20"/>
              </w:rPr>
            </w:pPr>
            <w:r w:rsidRPr="006213D0">
              <w:rPr>
                <w:rFonts w:ascii="Times New Roman" w:hAnsi="Times New Roman" w:cs="Times New Roman"/>
                <w:color w:val="000000"/>
                <w:sz w:val="20"/>
                <w:szCs w:val="20"/>
                <w:shd w:val="clear" w:color="auto" w:fill="FFFFFF"/>
              </w:rPr>
              <w:t>Wskazanie poprawnych, pod względem chronologii, uchwał. Zapisanie nowej zmiany uchwały w bazie danych systemu GIS.</w:t>
            </w:r>
          </w:p>
        </w:tc>
        <w:tc>
          <w:tcPr>
            <w:tcW w:w="1270" w:type="dxa"/>
          </w:tcPr>
          <w:p w14:paraId="61B1CA8F" w14:textId="77777777" w:rsidR="006213D0" w:rsidRPr="006213D0" w:rsidRDefault="006213D0" w:rsidP="006213D0">
            <w:pPr>
              <w:rPr>
                <w:rFonts w:ascii="Times New Roman" w:hAnsi="Times New Roman" w:cs="Times New Roman"/>
                <w:color w:val="000000"/>
                <w:sz w:val="20"/>
                <w:szCs w:val="20"/>
                <w:shd w:val="clear" w:color="auto" w:fill="FFFFFF"/>
              </w:rPr>
            </w:pPr>
          </w:p>
        </w:tc>
      </w:tr>
      <w:tr w:rsidR="006213D0" w:rsidRPr="006213D0" w14:paraId="0B3630CD" w14:textId="7CB4B147" w:rsidTr="006213D0">
        <w:tc>
          <w:tcPr>
            <w:tcW w:w="516" w:type="dxa"/>
          </w:tcPr>
          <w:p w14:paraId="7D4E2A46" w14:textId="77777777" w:rsidR="006213D0" w:rsidRPr="006213D0" w:rsidRDefault="006213D0" w:rsidP="006213D0">
            <w:pPr>
              <w:rPr>
                <w:rFonts w:ascii="Times New Roman" w:hAnsi="Times New Roman" w:cs="Times New Roman"/>
                <w:sz w:val="20"/>
                <w:szCs w:val="20"/>
              </w:rPr>
            </w:pPr>
            <w:r w:rsidRPr="006213D0">
              <w:rPr>
                <w:rFonts w:ascii="Times New Roman" w:hAnsi="Times New Roman" w:cs="Times New Roman"/>
                <w:sz w:val="20"/>
                <w:szCs w:val="20"/>
              </w:rPr>
              <w:t>4.</w:t>
            </w:r>
          </w:p>
        </w:tc>
        <w:tc>
          <w:tcPr>
            <w:tcW w:w="7276" w:type="dxa"/>
          </w:tcPr>
          <w:p w14:paraId="3AB8ACC0" w14:textId="77777777" w:rsidR="006213D0" w:rsidRPr="006213D0" w:rsidRDefault="006213D0" w:rsidP="006213D0">
            <w:pPr>
              <w:rPr>
                <w:rFonts w:ascii="Times New Roman" w:hAnsi="Times New Roman" w:cs="Times New Roman"/>
                <w:color w:val="000000"/>
                <w:sz w:val="20"/>
                <w:szCs w:val="20"/>
                <w:shd w:val="clear" w:color="auto" w:fill="FFFFFF"/>
              </w:rPr>
            </w:pPr>
            <w:r w:rsidRPr="006213D0">
              <w:rPr>
                <w:rFonts w:ascii="Times New Roman" w:hAnsi="Times New Roman" w:cs="Times New Roman"/>
                <w:color w:val="000000"/>
                <w:sz w:val="20"/>
                <w:szCs w:val="20"/>
                <w:shd w:val="clear" w:color="auto" w:fill="FFFFFF"/>
              </w:rPr>
              <w:t>Skonfigurowanie szablonu dokumentu: Wypis z MPZP.</w:t>
            </w:r>
          </w:p>
          <w:p w14:paraId="59C81C30" w14:textId="77777777" w:rsidR="006213D0" w:rsidRPr="006213D0" w:rsidRDefault="006213D0" w:rsidP="006213D0">
            <w:pPr>
              <w:pStyle w:val="Akapitzlist"/>
              <w:numPr>
                <w:ilvl w:val="0"/>
                <w:numId w:val="37"/>
              </w:numPr>
              <w:spacing w:line="240" w:lineRule="auto"/>
              <w:rPr>
                <w:rFonts w:ascii="Times New Roman" w:hAnsi="Times New Roman" w:cs="Times New Roman"/>
                <w:sz w:val="20"/>
                <w:szCs w:val="20"/>
              </w:rPr>
            </w:pPr>
            <w:r w:rsidRPr="006213D0">
              <w:rPr>
                <w:rFonts w:ascii="Times New Roman" w:hAnsi="Times New Roman" w:cs="Times New Roman"/>
                <w:color w:val="000000"/>
                <w:sz w:val="20"/>
                <w:szCs w:val="20"/>
                <w:shd w:val="clear" w:color="auto" w:fill="FFFFFF"/>
              </w:rPr>
              <w:t>Wyświetlenie listy dostępnych szablonów generowania dokumentu w postaci tabelarycznej, zaprezentowanie następujących informacji w rejestrze tabelarycznym: nazwa szablonu, rodzaj szablonu (wypis/</w:t>
            </w:r>
            <w:proofErr w:type="spellStart"/>
            <w:r w:rsidRPr="006213D0">
              <w:rPr>
                <w:rFonts w:ascii="Times New Roman" w:hAnsi="Times New Roman" w:cs="Times New Roman"/>
                <w:color w:val="000000"/>
                <w:sz w:val="20"/>
                <w:szCs w:val="20"/>
                <w:shd w:val="clear" w:color="auto" w:fill="FFFFFF"/>
              </w:rPr>
              <w:t>wyrys</w:t>
            </w:r>
            <w:proofErr w:type="spellEnd"/>
            <w:r w:rsidRPr="006213D0">
              <w:rPr>
                <w:rFonts w:ascii="Times New Roman" w:hAnsi="Times New Roman" w:cs="Times New Roman"/>
                <w:color w:val="000000"/>
                <w:sz w:val="20"/>
                <w:szCs w:val="20"/>
                <w:shd w:val="clear" w:color="auto" w:fill="FFFFFF"/>
              </w:rPr>
              <w:t>/zaświadczenie), podkład (MPZP/</w:t>
            </w:r>
            <w:proofErr w:type="spellStart"/>
            <w:r w:rsidRPr="006213D0">
              <w:rPr>
                <w:rFonts w:ascii="Times New Roman" w:hAnsi="Times New Roman" w:cs="Times New Roman"/>
                <w:color w:val="000000"/>
                <w:sz w:val="20"/>
                <w:szCs w:val="20"/>
                <w:shd w:val="clear" w:color="auto" w:fill="FFFFFF"/>
              </w:rPr>
              <w:t>SUiKZP</w:t>
            </w:r>
            <w:proofErr w:type="spellEnd"/>
            <w:r w:rsidRPr="006213D0">
              <w:rPr>
                <w:rFonts w:ascii="Times New Roman" w:hAnsi="Times New Roman" w:cs="Times New Roman"/>
                <w:color w:val="000000"/>
                <w:sz w:val="20"/>
                <w:szCs w:val="20"/>
                <w:shd w:val="clear" w:color="auto" w:fill="FFFFFF"/>
              </w:rPr>
              <w:t xml:space="preserve">), wzór sygnatury. </w:t>
            </w:r>
          </w:p>
          <w:p w14:paraId="6CEE407E" w14:textId="77777777" w:rsidR="006213D0" w:rsidRPr="006213D0" w:rsidRDefault="006213D0" w:rsidP="006213D0">
            <w:pPr>
              <w:pStyle w:val="Akapitzlist"/>
              <w:numPr>
                <w:ilvl w:val="0"/>
                <w:numId w:val="37"/>
              </w:numPr>
              <w:spacing w:line="240" w:lineRule="auto"/>
              <w:rPr>
                <w:rFonts w:ascii="Times New Roman" w:hAnsi="Times New Roman" w:cs="Times New Roman"/>
                <w:sz w:val="20"/>
                <w:szCs w:val="20"/>
              </w:rPr>
            </w:pPr>
            <w:r w:rsidRPr="006213D0">
              <w:rPr>
                <w:rFonts w:ascii="Times New Roman" w:hAnsi="Times New Roman" w:cs="Times New Roman"/>
                <w:color w:val="000000"/>
                <w:sz w:val="20"/>
                <w:szCs w:val="20"/>
                <w:shd w:val="clear" w:color="auto" w:fill="FFFFFF"/>
              </w:rPr>
              <w:t xml:space="preserve">Dodanie nowego szablonu dokumentu dla wypisu z MPZP w jednym, spójnym oknie konfiguracyjnym poprzez utworzenie kopii istniejącego w bazie danych systemu GIS szablonu. Podanie nazwy nowego szablonu oraz wybranie z listy dostępnych szablonów szablonu, który ma zostać skopiowany. </w:t>
            </w:r>
          </w:p>
          <w:p w14:paraId="0B2D0090" w14:textId="77777777" w:rsidR="006213D0" w:rsidRPr="006213D0" w:rsidRDefault="006213D0" w:rsidP="006213D0">
            <w:pPr>
              <w:pStyle w:val="Akapitzlist"/>
              <w:numPr>
                <w:ilvl w:val="0"/>
                <w:numId w:val="37"/>
              </w:numPr>
              <w:spacing w:line="240" w:lineRule="auto"/>
              <w:rPr>
                <w:rFonts w:ascii="Times New Roman" w:hAnsi="Times New Roman" w:cs="Times New Roman"/>
                <w:sz w:val="20"/>
                <w:szCs w:val="20"/>
              </w:rPr>
            </w:pPr>
            <w:r w:rsidRPr="006213D0">
              <w:rPr>
                <w:rFonts w:ascii="Times New Roman" w:hAnsi="Times New Roman" w:cs="Times New Roman"/>
                <w:color w:val="000000"/>
                <w:sz w:val="20"/>
                <w:szCs w:val="20"/>
                <w:shd w:val="clear" w:color="auto" w:fill="FFFFFF"/>
              </w:rPr>
              <w:t xml:space="preserve">Określenie następujących ustawień nowego szablonu dokumentu: wielkość marginesów (niezależnie: górny/dolny/lewy/prawy), ustawienia stopki (tylko ostatnia strona/wszystkie strony), ustawienia nagłówka (tylko pierwsza strona/wszystkie strony), numerowanie stron (wszystkie strony/od fragmentów uchwały), format daty, wzór sygnatury w postaci ciągu znaków zawierających oznaczenie wydziału oraz dynamiczne znaczniki w postaci %tekst% odpowiadające za samoczynną numerację liczby porządkowej w roku w obrębie wzoru sygnatury oraz bieżący rok. </w:t>
            </w:r>
          </w:p>
          <w:p w14:paraId="587B3F3F" w14:textId="77777777" w:rsidR="006213D0" w:rsidRPr="006213D0" w:rsidRDefault="006213D0" w:rsidP="006213D0">
            <w:pPr>
              <w:pStyle w:val="Akapitzlist"/>
              <w:numPr>
                <w:ilvl w:val="0"/>
                <w:numId w:val="37"/>
              </w:numPr>
              <w:spacing w:line="240" w:lineRule="auto"/>
              <w:rPr>
                <w:rFonts w:ascii="Times New Roman" w:hAnsi="Times New Roman" w:cs="Times New Roman"/>
                <w:sz w:val="20"/>
                <w:szCs w:val="20"/>
              </w:rPr>
            </w:pPr>
            <w:r w:rsidRPr="006213D0">
              <w:rPr>
                <w:rFonts w:ascii="Times New Roman" w:hAnsi="Times New Roman" w:cs="Times New Roman"/>
                <w:color w:val="000000"/>
                <w:sz w:val="20"/>
                <w:szCs w:val="20"/>
                <w:shd w:val="clear" w:color="auto" w:fill="FFFFFF"/>
              </w:rPr>
              <w:t>Dodanie do treści szablonu dynamicznych znaczników w postaci uniwersalnych znaczników %tekst% odpowiadających za numer Dziennika Urzędowego oraz datę publikacji w Dzienniku Urzędowym uchwały, z której będzie generowany wypis. Dodanie znaczników musi odbywać się poprzez wybór właściwego znacznika z listy dostępnych znaczników w szablonie oraz umiejscowienie go we właściwym miejscu w treści szablonu dokumentu.</w:t>
            </w:r>
          </w:p>
        </w:tc>
        <w:tc>
          <w:tcPr>
            <w:tcW w:w="1270" w:type="dxa"/>
          </w:tcPr>
          <w:p w14:paraId="3B01EF1F" w14:textId="77777777" w:rsidR="006213D0" w:rsidRPr="006213D0" w:rsidRDefault="006213D0" w:rsidP="006213D0">
            <w:pPr>
              <w:rPr>
                <w:rFonts w:ascii="Times New Roman" w:hAnsi="Times New Roman" w:cs="Times New Roman"/>
                <w:color w:val="000000"/>
                <w:sz w:val="20"/>
                <w:szCs w:val="20"/>
                <w:shd w:val="clear" w:color="auto" w:fill="FFFFFF"/>
              </w:rPr>
            </w:pPr>
          </w:p>
        </w:tc>
      </w:tr>
      <w:tr w:rsidR="006213D0" w:rsidRPr="006213D0" w14:paraId="14D470CF" w14:textId="543F5B8A" w:rsidTr="006213D0">
        <w:tc>
          <w:tcPr>
            <w:tcW w:w="516" w:type="dxa"/>
          </w:tcPr>
          <w:p w14:paraId="38FAE4F1" w14:textId="77777777" w:rsidR="006213D0" w:rsidRPr="006213D0" w:rsidRDefault="006213D0" w:rsidP="006213D0">
            <w:pPr>
              <w:rPr>
                <w:rFonts w:ascii="Times New Roman" w:hAnsi="Times New Roman" w:cs="Times New Roman"/>
                <w:sz w:val="20"/>
                <w:szCs w:val="20"/>
              </w:rPr>
            </w:pPr>
            <w:r w:rsidRPr="006213D0">
              <w:rPr>
                <w:rFonts w:ascii="Times New Roman" w:hAnsi="Times New Roman" w:cs="Times New Roman"/>
                <w:sz w:val="20"/>
                <w:szCs w:val="20"/>
              </w:rPr>
              <w:lastRenderedPageBreak/>
              <w:t>5.</w:t>
            </w:r>
          </w:p>
        </w:tc>
        <w:tc>
          <w:tcPr>
            <w:tcW w:w="7276" w:type="dxa"/>
          </w:tcPr>
          <w:p w14:paraId="0C2DBB6F" w14:textId="77777777" w:rsidR="006213D0" w:rsidRPr="006213D0" w:rsidRDefault="006213D0" w:rsidP="006213D0">
            <w:pPr>
              <w:rPr>
                <w:rFonts w:ascii="Times New Roman" w:hAnsi="Times New Roman" w:cs="Times New Roman"/>
                <w:color w:val="000000"/>
                <w:sz w:val="20"/>
                <w:szCs w:val="20"/>
                <w:shd w:val="clear" w:color="auto" w:fill="FFFFFF"/>
              </w:rPr>
            </w:pPr>
            <w:r w:rsidRPr="006213D0">
              <w:rPr>
                <w:rFonts w:ascii="Times New Roman" w:hAnsi="Times New Roman" w:cs="Times New Roman"/>
                <w:color w:val="000000"/>
                <w:sz w:val="20"/>
                <w:szCs w:val="20"/>
                <w:shd w:val="clear" w:color="auto" w:fill="FFFFFF"/>
              </w:rPr>
              <w:t xml:space="preserve">Wygenerowanie wypisu z MPZP dla działki pokrytej przeznaczeniem, które powiązano w punkcie poprzednim z konkretnym fragmentem uchwały. </w:t>
            </w:r>
          </w:p>
          <w:p w14:paraId="517C488C" w14:textId="77777777" w:rsidR="006213D0" w:rsidRPr="006213D0" w:rsidRDefault="006213D0" w:rsidP="006213D0">
            <w:pPr>
              <w:pStyle w:val="Akapitzlist"/>
              <w:numPr>
                <w:ilvl w:val="0"/>
                <w:numId w:val="39"/>
              </w:numPr>
              <w:spacing w:line="240" w:lineRule="auto"/>
              <w:rPr>
                <w:rFonts w:ascii="Times New Roman" w:hAnsi="Times New Roman" w:cs="Times New Roman"/>
                <w:color w:val="000000"/>
                <w:sz w:val="20"/>
                <w:szCs w:val="20"/>
                <w:shd w:val="clear" w:color="auto" w:fill="FFFFFF"/>
              </w:rPr>
            </w:pPr>
            <w:r w:rsidRPr="006213D0">
              <w:rPr>
                <w:rFonts w:ascii="Times New Roman" w:hAnsi="Times New Roman" w:cs="Times New Roman"/>
                <w:color w:val="000000"/>
                <w:sz w:val="20"/>
                <w:szCs w:val="20"/>
                <w:shd w:val="clear" w:color="auto" w:fill="FFFFFF"/>
              </w:rPr>
              <w:t>Wskazanie z poziomu mapy działki, dla której ma zostać wygenerowany dokument oraz przejście do trybu generowania dokumentu. Wybrana działka musi być pokryta w całości, tylko jednym przeznaczeniem, które w punkcie poprzednim powiązano z konkretnym fragmentem uchwały.</w:t>
            </w:r>
          </w:p>
          <w:p w14:paraId="27F7F7AE" w14:textId="77777777" w:rsidR="006213D0" w:rsidRPr="006213D0" w:rsidRDefault="006213D0" w:rsidP="006213D0">
            <w:pPr>
              <w:pStyle w:val="Akapitzlist"/>
              <w:numPr>
                <w:ilvl w:val="0"/>
                <w:numId w:val="39"/>
              </w:numPr>
              <w:spacing w:line="240" w:lineRule="auto"/>
              <w:rPr>
                <w:rFonts w:ascii="Times New Roman" w:hAnsi="Times New Roman" w:cs="Times New Roman"/>
                <w:color w:val="000000"/>
                <w:sz w:val="20"/>
                <w:szCs w:val="20"/>
                <w:shd w:val="clear" w:color="auto" w:fill="FFFFFF"/>
              </w:rPr>
            </w:pPr>
            <w:r w:rsidRPr="006213D0">
              <w:rPr>
                <w:rFonts w:ascii="Times New Roman" w:hAnsi="Times New Roman" w:cs="Times New Roman"/>
                <w:color w:val="000000"/>
                <w:sz w:val="20"/>
                <w:szCs w:val="20"/>
                <w:shd w:val="clear" w:color="auto" w:fill="FFFFFF"/>
              </w:rPr>
              <w:t xml:space="preserve">Wybór rodzaju dokumentu oraz określenie ustawień dokumentu: </w:t>
            </w:r>
          </w:p>
          <w:p w14:paraId="6EE5995D" w14:textId="77777777" w:rsidR="006213D0" w:rsidRPr="006213D0" w:rsidRDefault="006213D0" w:rsidP="006213D0">
            <w:pPr>
              <w:pStyle w:val="Akapitzlist"/>
              <w:numPr>
                <w:ilvl w:val="0"/>
                <w:numId w:val="40"/>
              </w:numPr>
              <w:spacing w:line="240" w:lineRule="auto"/>
              <w:rPr>
                <w:rFonts w:ascii="Times New Roman" w:hAnsi="Times New Roman" w:cs="Times New Roman"/>
                <w:color w:val="000000"/>
                <w:sz w:val="20"/>
                <w:szCs w:val="20"/>
                <w:shd w:val="clear" w:color="auto" w:fill="FFFFFF"/>
              </w:rPr>
            </w:pPr>
            <w:r w:rsidRPr="006213D0">
              <w:rPr>
                <w:rFonts w:ascii="Times New Roman" w:hAnsi="Times New Roman" w:cs="Times New Roman"/>
                <w:color w:val="000000"/>
                <w:sz w:val="20"/>
                <w:szCs w:val="20"/>
                <w:shd w:val="clear" w:color="auto" w:fill="FFFFFF"/>
              </w:rPr>
              <w:t xml:space="preserve">Podanie danych wnioskodawcy oraz pełnomocnika. </w:t>
            </w:r>
          </w:p>
          <w:p w14:paraId="793965BD" w14:textId="77777777" w:rsidR="006213D0" w:rsidRPr="006213D0" w:rsidRDefault="006213D0" w:rsidP="006213D0">
            <w:pPr>
              <w:pStyle w:val="Akapitzlist"/>
              <w:numPr>
                <w:ilvl w:val="0"/>
                <w:numId w:val="40"/>
              </w:numPr>
              <w:spacing w:line="240" w:lineRule="auto"/>
              <w:rPr>
                <w:rFonts w:ascii="Times New Roman" w:hAnsi="Times New Roman" w:cs="Times New Roman"/>
                <w:color w:val="000000"/>
                <w:sz w:val="20"/>
                <w:szCs w:val="20"/>
                <w:shd w:val="clear" w:color="auto" w:fill="FFFFFF"/>
              </w:rPr>
            </w:pPr>
            <w:r w:rsidRPr="006213D0">
              <w:rPr>
                <w:rFonts w:ascii="Times New Roman" w:hAnsi="Times New Roman" w:cs="Times New Roman"/>
                <w:color w:val="000000"/>
                <w:sz w:val="20"/>
                <w:szCs w:val="20"/>
                <w:shd w:val="clear" w:color="auto" w:fill="FFFFFF"/>
              </w:rPr>
              <w:t xml:space="preserve">Wybór szablonu, zgodnie z którym ma zostać wygenerowany wypis poprzez wybór właściwego szablonu z listy dostępnych szablonów, w bazie danych systemu GIS. Dokument musi zawierać: </w:t>
            </w:r>
          </w:p>
          <w:p w14:paraId="2A010583" w14:textId="77777777" w:rsidR="006213D0" w:rsidRPr="006213D0" w:rsidRDefault="006213D0" w:rsidP="006213D0">
            <w:pPr>
              <w:pStyle w:val="Akapitzlist"/>
              <w:numPr>
                <w:ilvl w:val="0"/>
                <w:numId w:val="41"/>
              </w:numPr>
              <w:spacing w:line="240" w:lineRule="auto"/>
              <w:rPr>
                <w:rFonts w:ascii="Times New Roman" w:hAnsi="Times New Roman" w:cs="Times New Roman"/>
                <w:color w:val="000000"/>
                <w:sz w:val="20"/>
                <w:szCs w:val="20"/>
                <w:shd w:val="clear" w:color="auto" w:fill="FFFFFF"/>
              </w:rPr>
            </w:pPr>
            <w:r w:rsidRPr="006213D0">
              <w:rPr>
                <w:rFonts w:ascii="Times New Roman" w:hAnsi="Times New Roman" w:cs="Times New Roman"/>
                <w:color w:val="000000"/>
                <w:sz w:val="20"/>
                <w:szCs w:val="20"/>
                <w:shd w:val="clear" w:color="auto" w:fill="FFFFFF"/>
              </w:rPr>
              <w:t xml:space="preserve">Herb gminy (może być umowny). </w:t>
            </w:r>
          </w:p>
          <w:p w14:paraId="043D4431" w14:textId="77777777" w:rsidR="006213D0" w:rsidRPr="006213D0" w:rsidRDefault="006213D0" w:rsidP="006213D0">
            <w:pPr>
              <w:pStyle w:val="Akapitzlist"/>
              <w:numPr>
                <w:ilvl w:val="0"/>
                <w:numId w:val="41"/>
              </w:numPr>
              <w:spacing w:line="240" w:lineRule="auto"/>
              <w:rPr>
                <w:rFonts w:ascii="Times New Roman" w:hAnsi="Times New Roman" w:cs="Times New Roman"/>
                <w:color w:val="000000"/>
                <w:sz w:val="20"/>
                <w:szCs w:val="20"/>
                <w:shd w:val="clear" w:color="auto" w:fill="FFFFFF"/>
              </w:rPr>
            </w:pPr>
            <w:r w:rsidRPr="006213D0">
              <w:rPr>
                <w:rFonts w:ascii="Times New Roman" w:hAnsi="Times New Roman" w:cs="Times New Roman"/>
                <w:color w:val="000000"/>
                <w:sz w:val="20"/>
                <w:szCs w:val="20"/>
                <w:shd w:val="clear" w:color="auto" w:fill="FFFFFF"/>
              </w:rPr>
              <w:t xml:space="preserve">Sygnaturę (sygnatura musi nadawać się automatycznie na podstawie wzoru określonego przez użytkownika w szablonie, zachowując logiczny porządek numeracji, wynikający z poprzednio generowanych dokumentów oraz zdefiniowanej konfiguracji). </w:t>
            </w:r>
          </w:p>
          <w:p w14:paraId="3D6DB7DC" w14:textId="77777777" w:rsidR="006213D0" w:rsidRPr="006213D0" w:rsidRDefault="006213D0" w:rsidP="006213D0">
            <w:pPr>
              <w:pStyle w:val="Akapitzlist"/>
              <w:numPr>
                <w:ilvl w:val="0"/>
                <w:numId w:val="41"/>
              </w:numPr>
              <w:spacing w:line="240" w:lineRule="auto"/>
              <w:rPr>
                <w:rFonts w:ascii="Times New Roman" w:hAnsi="Times New Roman" w:cs="Times New Roman"/>
                <w:color w:val="000000"/>
                <w:sz w:val="20"/>
                <w:szCs w:val="20"/>
                <w:shd w:val="clear" w:color="auto" w:fill="FFFFFF"/>
              </w:rPr>
            </w:pPr>
            <w:r w:rsidRPr="006213D0">
              <w:rPr>
                <w:rFonts w:ascii="Times New Roman" w:hAnsi="Times New Roman" w:cs="Times New Roman"/>
                <w:color w:val="000000"/>
                <w:sz w:val="20"/>
                <w:szCs w:val="20"/>
                <w:shd w:val="clear" w:color="auto" w:fill="FFFFFF"/>
              </w:rPr>
              <w:t xml:space="preserve">Datę wydania dokumentu. </w:t>
            </w:r>
          </w:p>
          <w:p w14:paraId="35334545" w14:textId="77777777" w:rsidR="006213D0" w:rsidRPr="006213D0" w:rsidRDefault="006213D0" w:rsidP="006213D0">
            <w:pPr>
              <w:pStyle w:val="Akapitzlist"/>
              <w:numPr>
                <w:ilvl w:val="0"/>
                <w:numId w:val="41"/>
              </w:numPr>
              <w:spacing w:line="240" w:lineRule="auto"/>
              <w:rPr>
                <w:rFonts w:ascii="Times New Roman" w:hAnsi="Times New Roman" w:cs="Times New Roman"/>
                <w:color w:val="000000"/>
                <w:sz w:val="20"/>
                <w:szCs w:val="20"/>
                <w:shd w:val="clear" w:color="auto" w:fill="FFFFFF"/>
              </w:rPr>
            </w:pPr>
            <w:r w:rsidRPr="006213D0">
              <w:rPr>
                <w:rFonts w:ascii="Times New Roman" w:hAnsi="Times New Roman" w:cs="Times New Roman"/>
                <w:color w:val="000000"/>
                <w:sz w:val="20"/>
                <w:szCs w:val="20"/>
                <w:shd w:val="clear" w:color="auto" w:fill="FFFFFF"/>
              </w:rPr>
              <w:t xml:space="preserve">Dane wnioskodawcy. </w:t>
            </w:r>
          </w:p>
          <w:p w14:paraId="0AF53373" w14:textId="77777777" w:rsidR="006213D0" w:rsidRPr="006213D0" w:rsidRDefault="006213D0" w:rsidP="006213D0">
            <w:pPr>
              <w:pStyle w:val="Akapitzlist"/>
              <w:numPr>
                <w:ilvl w:val="0"/>
                <w:numId w:val="41"/>
              </w:numPr>
              <w:spacing w:line="240" w:lineRule="auto"/>
              <w:rPr>
                <w:rFonts w:ascii="Times New Roman" w:hAnsi="Times New Roman" w:cs="Times New Roman"/>
                <w:color w:val="000000"/>
                <w:sz w:val="20"/>
                <w:szCs w:val="20"/>
                <w:shd w:val="clear" w:color="auto" w:fill="FFFFFF"/>
              </w:rPr>
            </w:pPr>
            <w:r w:rsidRPr="006213D0">
              <w:rPr>
                <w:rFonts w:ascii="Times New Roman" w:hAnsi="Times New Roman" w:cs="Times New Roman"/>
                <w:color w:val="000000"/>
                <w:sz w:val="20"/>
                <w:szCs w:val="20"/>
                <w:shd w:val="clear" w:color="auto" w:fill="FFFFFF"/>
              </w:rPr>
              <w:t xml:space="preserve">Dane pełnomocnika. </w:t>
            </w:r>
          </w:p>
          <w:p w14:paraId="7BC36BE9" w14:textId="77777777" w:rsidR="006213D0" w:rsidRPr="006213D0" w:rsidRDefault="006213D0" w:rsidP="006213D0">
            <w:pPr>
              <w:pStyle w:val="Akapitzlist"/>
              <w:numPr>
                <w:ilvl w:val="0"/>
                <w:numId w:val="41"/>
              </w:numPr>
              <w:spacing w:line="240" w:lineRule="auto"/>
              <w:rPr>
                <w:rFonts w:ascii="Times New Roman" w:hAnsi="Times New Roman" w:cs="Times New Roman"/>
                <w:color w:val="000000"/>
                <w:sz w:val="20"/>
                <w:szCs w:val="20"/>
                <w:shd w:val="clear" w:color="auto" w:fill="FFFFFF"/>
              </w:rPr>
            </w:pPr>
            <w:r w:rsidRPr="006213D0">
              <w:rPr>
                <w:rFonts w:ascii="Times New Roman" w:hAnsi="Times New Roman" w:cs="Times New Roman"/>
                <w:color w:val="000000"/>
                <w:sz w:val="20"/>
                <w:szCs w:val="20"/>
                <w:shd w:val="clear" w:color="auto" w:fill="FFFFFF"/>
              </w:rPr>
              <w:t xml:space="preserve">Numer działki i obręb. </w:t>
            </w:r>
          </w:p>
          <w:p w14:paraId="130FBF23" w14:textId="77777777" w:rsidR="006213D0" w:rsidRPr="006213D0" w:rsidRDefault="006213D0" w:rsidP="006213D0">
            <w:pPr>
              <w:pStyle w:val="Akapitzlist"/>
              <w:numPr>
                <w:ilvl w:val="0"/>
                <w:numId w:val="41"/>
              </w:numPr>
              <w:spacing w:line="240" w:lineRule="auto"/>
              <w:rPr>
                <w:rFonts w:ascii="Times New Roman" w:hAnsi="Times New Roman" w:cs="Times New Roman"/>
                <w:color w:val="000000"/>
                <w:sz w:val="20"/>
                <w:szCs w:val="20"/>
                <w:shd w:val="clear" w:color="auto" w:fill="FFFFFF"/>
              </w:rPr>
            </w:pPr>
            <w:r w:rsidRPr="006213D0">
              <w:rPr>
                <w:rFonts w:ascii="Times New Roman" w:hAnsi="Times New Roman" w:cs="Times New Roman"/>
                <w:color w:val="000000"/>
                <w:sz w:val="20"/>
                <w:szCs w:val="20"/>
                <w:shd w:val="clear" w:color="auto" w:fill="FFFFFF"/>
              </w:rPr>
              <w:t xml:space="preserve"> Obowiązujące przeznaczenie na terenie działki ewidencyjnej (informacja powinna zostać przedstawiona jednocześnie w 2 jednostkach: [%] i [ha]).</w:t>
            </w:r>
          </w:p>
          <w:p w14:paraId="5E244DFF" w14:textId="77777777" w:rsidR="006213D0" w:rsidRPr="006213D0" w:rsidRDefault="006213D0" w:rsidP="006213D0">
            <w:pPr>
              <w:pStyle w:val="Akapitzlist"/>
              <w:numPr>
                <w:ilvl w:val="0"/>
                <w:numId w:val="41"/>
              </w:numPr>
              <w:spacing w:line="240" w:lineRule="auto"/>
              <w:rPr>
                <w:rFonts w:ascii="Times New Roman" w:hAnsi="Times New Roman" w:cs="Times New Roman"/>
                <w:color w:val="000000"/>
                <w:sz w:val="20"/>
                <w:szCs w:val="20"/>
                <w:shd w:val="clear" w:color="auto" w:fill="FFFFFF"/>
              </w:rPr>
            </w:pPr>
            <w:r w:rsidRPr="006213D0">
              <w:rPr>
                <w:rFonts w:ascii="Times New Roman" w:hAnsi="Times New Roman" w:cs="Times New Roman"/>
                <w:color w:val="000000"/>
                <w:sz w:val="20"/>
                <w:szCs w:val="20"/>
                <w:shd w:val="clear" w:color="auto" w:fill="FFFFFF"/>
              </w:rPr>
              <w:t>Informację o wysokości opłaty za wydanie dokumentu (wysokość opłaty musi wyliczać się automatycznie na podstawie stawek z Ustawy z dnia 16 listopada 2006 r. o opłacie skarbowej (Dz.U. 2006 Nr 225 poz. 1635) oraz liczby stron wygenerowanego dokumentu).</w:t>
            </w:r>
          </w:p>
          <w:p w14:paraId="31D116E4" w14:textId="77777777" w:rsidR="006213D0" w:rsidRPr="006213D0" w:rsidRDefault="006213D0" w:rsidP="006213D0">
            <w:pPr>
              <w:pStyle w:val="Akapitzlist"/>
              <w:numPr>
                <w:ilvl w:val="0"/>
                <w:numId w:val="41"/>
              </w:numPr>
              <w:spacing w:line="240" w:lineRule="auto"/>
              <w:rPr>
                <w:rFonts w:ascii="Times New Roman" w:hAnsi="Times New Roman" w:cs="Times New Roman"/>
                <w:color w:val="000000"/>
                <w:sz w:val="20"/>
                <w:szCs w:val="20"/>
                <w:shd w:val="clear" w:color="auto" w:fill="FFFFFF"/>
              </w:rPr>
            </w:pPr>
            <w:r w:rsidRPr="006213D0">
              <w:rPr>
                <w:rFonts w:ascii="Times New Roman" w:hAnsi="Times New Roman" w:cs="Times New Roman"/>
                <w:color w:val="000000"/>
                <w:sz w:val="20"/>
                <w:szCs w:val="20"/>
                <w:shd w:val="clear" w:color="auto" w:fill="FFFFFF"/>
              </w:rPr>
              <w:t>Informację o numerze konta bankowego, na które należy uiścić opłatę.</w:t>
            </w:r>
          </w:p>
          <w:p w14:paraId="3D67E7D8" w14:textId="77777777" w:rsidR="006213D0" w:rsidRPr="006213D0" w:rsidRDefault="006213D0" w:rsidP="006213D0">
            <w:pPr>
              <w:pStyle w:val="Akapitzlist"/>
              <w:numPr>
                <w:ilvl w:val="0"/>
                <w:numId w:val="41"/>
              </w:numPr>
              <w:spacing w:line="240" w:lineRule="auto"/>
              <w:rPr>
                <w:rFonts w:ascii="Times New Roman" w:hAnsi="Times New Roman" w:cs="Times New Roman"/>
                <w:color w:val="000000"/>
                <w:sz w:val="20"/>
                <w:szCs w:val="20"/>
                <w:shd w:val="clear" w:color="auto" w:fill="FFFFFF"/>
              </w:rPr>
            </w:pPr>
            <w:r w:rsidRPr="006213D0">
              <w:rPr>
                <w:rFonts w:ascii="Times New Roman" w:hAnsi="Times New Roman" w:cs="Times New Roman"/>
                <w:color w:val="000000"/>
                <w:sz w:val="20"/>
                <w:szCs w:val="20"/>
                <w:shd w:val="clear" w:color="auto" w:fill="FFFFFF"/>
              </w:rPr>
              <w:t xml:space="preserve">Fragmenty uchwały (jako fragment uchwały należy rozumieć pojedynczy paragraf uchwały). </w:t>
            </w:r>
          </w:p>
          <w:p w14:paraId="56361A17" w14:textId="77777777" w:rsidR="006213D0" w:rsidRPr="006213D0" w:rsidRDefault="006213D0" w:rsidP="006213D0">
            <w:pPr>
              <w:pStyle w:val="Akapitzlist"/>
              <w:numPr>
                <w:ilvl w:val="0"/>
                <w:numId w:val="39"/>
              </w:numPr>
              <w:spacing w:line="240" w:lineRule="auto"/>
              <w:rPr>
                <w:rFonts w:ascii="Times New Roman" w:hAnsi="Times New Roman" w:cs="Times New Roman"/>
                <w:color w:val="000000"/>
                <w:sz w:val="20"/>
                <w:szCs w:val="20"/>
                <w:shd w:val="clear" w:color="auto" w:fill="FFFFFF"/>
              </w:rPr>
            </w:pPr>
            <w:r w:rsidRPr="006213D0">
              <w:rPr>
                <w:rFonts w:ascii="Times New Roman" w:hAnsi="Times New Roman" w:cs="Times New Roman"/>
                <w:color w:val="000000"/>
                <w:sz w:val="20"/>
                <w:szCs w:val="20"/>
                <w:shd w:val="clear" w:color="auto" w:fill="FFFFFF"/>
              </w:rPr>
              <w:t xml:space="preserve">Wygenerowanie, zapisanie oraz pobranie dokumentu w formacie *.pdf. Zaprezentowanie w gotowym dokumencie wypisu fragmentu uchwały, który został powiązany z przeznaczeniem na działce. </w:t>
            </w:r>
          </w:p>
          <w:p w14:paraId="7493CF46" w14:textId="77777777" w:rsidR="006213D0" w:rsidRPr="006213D0" w:rsidRDefault="006213D0" w:rsidP="006213D0">
            <w:pPr>
              <w:pStyle w:val="Akapitzlist"/>
              <w:numPr>
                <w:ilvl w:val="0"/>
                <w:numId w:val="39"/>
              </w:numPr>
              <w:spacing w:line="240" w:lineRule="auto"/>
              <w:rPr>
                <w:rFonts w:ascii="Times New Roman" w:hAnsi="Times New Roman" w:cs="Times New Roman"/>
                <w:color w:val="000000"/>
                <w:sz w:val="20"/>
                <w:szCs w:val="20"/>
                <w:shd w:val="clear" w:color="auto" w:fill="FFFFFF"/>
              </w:rPr>
            </w:pPr>
            <w:r w:rsidRPr="006213D0">
              <w:rPr>
                <w:rFonts w:ascii="Times New Roman" w:hAnsi="Times New Roman" w:cs="Times New Roman"/>
                <w:color w:val="000000"/>
                <w:sz w:val="20"/>
                <w:szCs w:val="20"/>
                <w:shd w:val="clear" w:color="auto" w:fill="FFFFFF"/>
              </w:rPr>
              <w:t xml:space="preserve">Przejście do widoku listy fragmentów uchwały, z której wygenerowano wypis. Usunięcie powiązania przeznaczenia oraz fragmentu oraz powiązanie innego niepowiązanego dotąd fragmentu z przeznaczeniem, którym jest pokryta działka, dla której wygenerowano wypis. </w:t>
            </w:r>
          </w:p>
          <w:p w14:paraId="6583B859" w14:textId="77777777" w:rsidR="006213D0" w:rsidRPr="006213D0" w:rsidRDefault="006213D0" w:rsidP="006213D0">
            <w:pPr>
              <w:pStyle w:val="Akapitzlist"/>
              <w:numPr>
                <w:ilvl w:val="0"/>
                <w:numId w:val="37"/>
              </w:numPr>
              <w:spacing w:line="240" w:lineRule="auto"/>
              <w:rPr>
                <w:rFonts w:ascii="Times New Roman" w:hAnsi="Times New Roman" w:cs="Times New Roman"/>
                <w:color w:val="000000"/>
                <w:sz w:val="20"/>
                <w:szCs w:val="20"/>
                <w:shd w:val="clear" w:color="auto" w:fill="FFFFFF"/>
              </w:rPr>
            </w:pPr>
            <w:r w:rsidRPr="006213D0">
              <w:rPr>
                <w:rFonts w:ascii="Times New Roman" w:hAnsi="Times New Roman" w:cs="Times New Roman"/>
                <w:color w:val="000000"/>
                <w:sz w:val="20"/>
                <w:szCs w:val="20"/>
                <w:shd w:val="clear" w:color="auto" w:fill="FFFFFF"/>
              </w:rPr>
              <w:t xml:space="preserve">Ponowne wygenerowanie dokumentu dla tej samej działki, z </w:t>
            </w:r>
            <w:proofErr w:type="spellStart"/>
            <w:r w:rsidRPr="006213D0">
              <w:rPr>
                <w:rFonts w:ascii="Times New Roman" w:hAnsi="Times New Roman" w:cs="Times New Roman"/>
                <w:color w:val="000000"/>
                <w:sz w:val="20"/>
                <w:szCs w:val="20"/>
                <w:shd w:val="clear" w:color="auto" w:fill="FFFFFF"/>
              </w:rPr>
              <w:t>określnieniem</w:t>
            </w:r>
            <w:proofErr w:type="spellEnd"/>
            <w:r w:rsidRPr="006213D0">
              <w:rPr>
                <w:rFonts w:ascii="Times New Roman" w:hAnsi="Times New Roman" w:cs="Times New Roman"/>
                <w:color w:val="000000"/>
                <w:sz w:val="20"/>
                <w:szCs w:val="20"/>
                <w:shd w:val="clear" w:color="auto" w:fill="FFFFFF"/>
              </w:rPr>
              <w:t xml:space="preserve"> tych samych ustawień dokumentu, jakie zastosowano podczas pierwszego generowana dokumentu.</w:t>
            </w:r>
          </w:p>
          <w:p w14:paraId="09441B35" w14:textId="77777777" w:rsidR="006213D0" w:rsidRPr="006213D0" w:rsidRDefault="006213D0" w:rsidP="006213D0">
            <w:pPr>
              <w:pStyle w:val="Akapitzlist"/>
              <w:numPr>
                <w:ilvl w:val="0"/>
                <w:numId w:val="37"/>
              </w:numPr>
              <w:spacing w:line="240" w:lineRule="auto"/>
              <w:rPr>
                <w:rFonts w:ascii="Times New Roman" w:hAnsi="Times New Roman" w:cs="Times New Roman"/>
                <w:color w:val="000000"/>
                <w:sz w:val="20"/>
                <w:szCs w:val="20"/>
                <w:shd w:val="clear" w:color="auto" w:fill="FFFFFF"/>
              </w:rPr>
            </w:pPr>
            <w:r w:rsidRPr="006213D0">
              <w:rPr>
                <w:rFonts w:ascii="Times New Roman" w:hAnsi="Times New Roman" w:cs="Times New Roman"/>
                <w:color w:val="000000"/>
                <w:sz w:val="20"/>
                <w:szCs w:val="20"/>
                <w:shd w:val="clear" w:color="auto" w:fill="FFFFFF"/>
              </w:rPr>
              <w:t xml:space="preserve">Zapisanie oraz pobranie dokumentu w formacie *.pdf. Porównanie treści dokumentu wygenerowanego jako pierwszy oraz dokumentu wygenerowanego po zmianie powiązania przeznaczenia na działce z fragmentami uchwały. Wykazanie, że w dokumencie generowanym jako drugi, nie ma fragmentu, który został powiązany z </w:t>
            </w:r>
            <w:proofErr w:type="spellStart"/>
            <w:r w:rsidRPr="006213D0">
              <w:rPr>
                <w:rFonts w:ascii="Times New Roman" w:hAnsi="Times New Roman" w:cs="Times New Roman"/>
                <w:color w:val="000000"/>
                <w:sz w:val="20"/>
                <w:szCs w:val="20"/>
                <w:shd w:val="clear" w:color="auto" w:fill="FFFFFF"/>
              </w:rPr>
              <w:t>przeznaczenim</w:t>
            </w:r>
            <w:proofErr w:type="spellEnd"/>
            <w:r w:rsidRPr="006213D0">
              <w:rPr>
                <w:rFonts w:ascii="Times New Roman" w:hAnsi="Times New Roman" w:cs="Times New Roman"/>
                <w:color w:val="000000"/>
                <w:sz w:val="20"/>
                <w:szCs w:val="20"/>
                <w:shd w:val="clear" w:color="auto" w:fill="FFFFFF"/>
              </w:rPr>
              <w:t xml:space="preserve"> w punkcie poprzednim, </w:t>
            </w:r>
            <w:proofErr w:type="spellStart"/>
            <w:r w:rsidRPr="006213D0">
              <w:rPr>
                <w:rFonts w:ascii="Times New Roman" w:hAnsi="Times New Roman" w:cs="Times New Roman"/>
                <w:color w:val="000000"/>
                <w:sz w:val="20"/>
                <w:szCs w:val="20"/>
                <w:shd w:val="clear" w:color="auto" w:fill="FFFFFF"/>
              </w:rPr>
              <w:t>nastomiast</w:t>
            </w:r>
            <w:proofErr w:type="spellEnd"/>
            <w:r w:rsidRPr="006213D0">
              <w:rPr>
                <w:rFonts w:ascii="Times New Roman" w:hAnsi="Times New Roman" w:cs="Times New Roman"/>
                <w:color w:val="000000"/>
                <w:sz w:val="20"/>
                <w:szCs w:val="20"/>
                <w:shd w:val="clear" w:color="auto" w:fill="FFFFFF"/>
              </w:rPr>
              <w:t xml:space="preserve"> jest fragment, który powiązano z przeznaczeniem podczas realizacji bieżącego kroku.</w:t>
            </w:r>
          </w:p>
        </w:tc>
        <w:tc>
          <w:tcPr>
            <w:tcW w:w="1270" w:type="dxa"/>
          </w:tcPr>
          <w:p w14:paraId="1DA7B0D3" w14:textId="77777777" w:rsidR="006213D0" w:rsidRPr="006213D0" w:rsidRDefault="006213D0" w:rsidP="006213D0">
            <w:pPr>
              <w:rPr>
                <w:rFonts w:ascii="Times New Roman" w:hAnsi="Times New Roman" w:cs="Times New Roman"/>
                <w:color w:val="000000"/>
                <w:sz w:val="20"/>
                <w:szCs w:val="20"/>
                <w:shd w:val="clear" w:color="auto" w:fill="FFFFFF"/>
              </w:rPr>
            </w:pPr>
          </w:p>
        </w:tc>
      </w:tr>
      <w:tr w:rsidR="006213D0" w:rsidRPr="006213D0" w14:paraId="626FBCCE" w14:textId="45375383" w:rsidTr="006213D0">
        <w:tc>
          <w:tcPr>
            <w:tcW w:w="516" w:type="dxa"/>
          </w:tcPr>
          <w:p w14:paraId="34F883A6" w14:textId="77777777" w:rsidR="006213D0" w:rsidRPr="006213D0" w:rsidRDefault="006213D0" w:rsidP="006213D0">
            <w:pPr>
              <w:rPr>
                <w:rFonts w:ascii="Times New Roman" w:hAnsi="Times New Roman" w:cs="Times New Roman"/>
                <w:sz w:val="20"/>
                <w:szCs w:val="20"/>
              </w:rPr>
            </w:pPr>
            <w:r w:rsidRPr="006213D0">
              <w:rPr>
                <w:rFonts w:ascii="Times New Roman" w:hAnsi="Times New Roman" w:cs="Times New Roman"/>
                <w:sz w:val="20"/>
                <w:szCs w:val="20"/>
              </w:rPr>
              <w:t>6.</w:t>
            </w:r>
          </w:p>
        </w:tc>
        <w:tc>
          <w:tcPr>
            <w:tcW w:w="7276" w:type="dxa"/>
          </w:tcPr>
          <w:p w14:paraId="3CDF57F6" w14:textId="77777777" w:rsidR="006213D0" w:rsidRPr="006213D0" w:rsidRDefault="006213D0" w:rsidP="006213D0">
            <w:pPr>
              <w:rPr>
                <w:rFonts w:ascii="Times New Roman" w:hAnsi="Times New Roman" w:cs="Times New Roman"/>
                <w:color w:val="000000"/>
                <w:sz w:val="20"/>
                <w:szCs w:val="20"/>
                <w:shd w:val="clear" w:color="auto" w:fill="FFFFFF"/>
              </w:rPr>
            </w:pPr>
            <w:r w:rsidRPr="006213D0">
              <w:rPr>
                <w:rFonts w:ascii="Times New Roman" w:hAnsi="Times New Roman" w:cs="Times New Roman"/>
                <w:color w:val="000000"/>
                <w:sz w:val="20"/>
                <w:szCs w:val="20"/>
                <w:shd w:val="clear" w:color="auto" w:fill="FFFFFF"/>
              </w:rPr>
              <w:t>Pobranie pliku danych przestrzennych dla APP (*.</w:t>
            </w:r>
            <w:proofErr w:type="spellStart"/>
            <w:r w:rsidRPr="006213D0">
              <w:rPr>
                <w:rFonts w:ascii="Times New Roman" w:hAnsi="Times New Roman" w:cs="Times New Roman"/>
                <w:color w:val="000000"/>
                <w:sz w:val="20"/>
                <w:szCs w:val="20"/>
                <w:shd w:val="clear" w:color="auto" w:fill="FFFFFF"/>
              </w:rPr>
              <w:t>gml</w:t>
            </w:r>
            <w:proofErr w:type="spellEnd"/>
            <w:r w:rsidRPr="006213D0">
              <w:rPr>
                <w:rFonts w:ascii="Times New Roman" w:hAnsi="Times New Roman" w:cs="Times New Roman"/>
                <w:color w:val="000000"/>
                <w:sz w:val="20"/>
                <w:szCs w:val="20"/>
                <w:shd w:val="clear" w:color="auto" w:fill="FFFFFF"/>
              </w:rPr>
              <w:t xml:space="preserve">) dla dowolnej uchwały. </w:t>
            </w:r>
          </w:p>
          <w:p w14:paraId="5F3E5E58" w14:textId="77777777" w:rsidR="006213D0" w:rsidRPr="006213D0" w:rsidRDefault="006213D0" w:rsidP="006213D0">
            <w:pPr>
              <w:pStyle w:val="Akapitzlist"/>
              <w:numPr>
                <w:ilvl w:val="0"/>
                <w:numId w:val="42"/>
              </w:numPr>
              <w:spacing w:line="240" w:lineRule="auto"/>
              <w:rPr>
                <w:rFonts w:ascii="Times New Roman" w:hAnsi="Times New Roman" w:cs="Times New Roman"/>
                <w:sz w:val="20"/>
                <w:szCs w:val="20"/>
              </w:rPr>
            </w:pPr>
            <w:r w:rsidRPr="006213D0">
              <w:rPr>
                <w:rFonts w:ascii="Times New Roman" w:hAnsi="Times New Roman" w:cs="Times New Roman"/>
                <w:color w:val="000000"/>
                <w:sz w:val="20"/>
                <w:szCs w:val="20"/>
                <w:shd w:val="clear" w:color="auto" w:fill="FFFFFF"/>
              </w:rPr>
              <w:t xml:space="preserve">Wyświetlenie rejestru uchwał w formie tabelarycznej. </w:t>
            </w:r>
          </w:p>
          <w:p w14:paraId="76B637F9" w14:textId="77777777" w:rsidR="006213D0" w:rsidRPr="006213D0" w:rsidRDefault="006213D0" w:rsidP="006213D0">
            <w:pPr>
              <w:pStyle w:val="Akapitzlist"/>
              <w:numPr>
                <w:ilvl w:val="0"/>
                <w:numId w:val="42"/>
              </w:numPr>
              <w:spacing w:line="240" w:lineRule="auto"/>
              <w:rPr>
                <w:rFonts w:ascii="Times New Roman" w:hAnsi="Times New Roman" w:cs="Times New Roman"/>
                <w:sz w:val="20"/>
                <w:szCs w:val="20"/>
              </w:rPr>
            </w:pPr>
            <w:r w:rsidRPr="006213D0">
              <w:rPr>
                <w:rFonts w:ascii="Times New Roman" w:hAnsi="Times New Roman" w:cs="Times New Roman"/>
                <w:color w:val="000000"/>
                <w:sz w:val="20"/>
                <w:szCs w:val="20"/>
                <w:shd w:val="clear" w:color="auto" w:fill="FFFFFF"/>
              </w:rPr>
              <w:t>Pobranie pliku danych przestrzennych dla APP (*.</w:t>
            </w:r>
            <w:proofErr w:type="spellStart"/>
            <w:r w:rsidRPr="006213D0">
              <w:rPr>
                <w:rFonts w:ascii="Times New Roman" w:hAnsi="Times New Roman" w:cs="Times New Roman"/>
                <w:color w:val="000000"/>
                <w:sz w:val="20"/>
                <w:szCs w:val="20"/>
                <w:shd w:val="clear" w:color="auto" w:fill="FFFFFF"/>
              </w:rPr>
              <w:t>gml</w:t>
            </w:r>
            <w:proofErr w:type="spellEnd"/>
            <w:r w:rsidRPr="006213D0">
              <w:rPr>
                <w:rFonts w:ascii="Times New Roman" w:hAnsi="Times New Roman" w:cs="Times New Roman"/>
                <w:color w:val="000000"/>
                <w:sz w:val="20"/>
                <w:szCs w:val="20"/>
                <w:shd w:val="clear" w:color="auto" w:fill="FFFFFF"/>
              </w:rPr>
              <w:t xml:space="preserve">) dla wybranej uchwały bezpośrednio z poziomu rejestru uchwał, bez konieczności dodatkowej konfiguracji oraz korzystania z dodatkowych programów/wtyczek. Zaprezentowanie zawartości pliku danych przestrzennych. </w:t>
            </w:r>
          </w:p>
          <w:p w14:paraId="478E3BC6" w14:textId="77777777" w:rsidR="006213D0" w:rsidRPr="006213D0" w:rsidRDefault="006213D0" w:rsidP="006213D0">
            <w:pPr>
              <w:pStyle w:val="Akapitzlist"/>
              <w:numPr>
                <w:ilvl w:val="0"/>
                <w:numId w:val="42"/>
              </w:numPr>
              <w:spacing w:line="240" w:lineRule="auto"/>
              <w:rPr>
                <w:rFonts w:ascii="Times New Roman" w:hAnsi="Times New Roman" w:cs="Times New Roman"/>
                <w:sz w:val="20"/>
                <w:szCs w:val="20"/>
              </w:rPr>
            </w:pPr>
            <w:r w:rsidRPr="006213D0">
              <w:rPr>
                <w:rFonts w:ascii="Times New Roman" w:hAnsi="Times New Roman" w:cs="Times New Roman"/>
                <w:color w:val="000000"/>
                <w:sz w:val="20"/>
                <w:szCs w:val="20"/>
                <w:shd w:val="clear" w:color="auto" w:fill="FFFFFF"/>
              </w:rPr>
              <w:t xml:space="preserve">Przejście do edycji uchwały, dla której wygenerowano w punkcie 2. plik danych przestrzennych. Wprowadzenie zmian w zakresie następujących atrybutów uchwały: status APP, data mapy podkładowej, nazwa mapy podkładowej. </w:t>
            </w:r>
          </w:p>
          <w:p w14:paraId="3697FF8F" w14:textId="77777777" w:rsidR="006213D0" w:rsidRPr="006213D0" w:rsidRDefault="006213D0" w:rsidP="006213D0">
            <w:pPr>
              <w:pStyle w:val="Akapitzlist"/>
              <w:numPr>
                <w:ilvl w:val="0"/>
                <w:numId w:val="42"/>
              </w:numPr>
              <w:spacing w:line="240" w:lineRule="auto"/>
              <w:rPr>
                <w:rFonts w:ascii="Times New Roman" w:hAnsi="Times New Roman" w:cs="Times New Roman"/>
                <w:sz w:val="20"/>
                <w:szCs w:val="20"/>
              </w:rPr>
            </w:pPr>
            <w:r w:rsidRPr="006213D0">
              <w:rPr>
                <w:rFonts w:ascii="Times New Roman" w:hAnsi="Times New Roman" w:cs="Times New Roman"/>
                <w:color w:val="000000"/>
                <w:sz w:val="20"/>
                <w:szCs w:val="20"/>
                <w:shd w:val="clear" w:color="auto" w:fill="FFFFFF"/>
              </w:rPr>
              <w:lastRenderedPageBreak/>
              <w:t>Odszukanie w rejestrze uchwał uchwały, która została edytowana w punkcie poprzednim oraz ponowne pobranie pliku danych przestrzennych dla APP (*.</w:t>
            </w:r>
            <w:proofErr w:type="spellStart"/>
            <w:r w:rsidRPr="006213D0">
              <w:rPr>
                <w:rFonts w:ascii="Times New Roman" w:hAnsi="Times New Roman" w:cs="Times New Roman"/>
                <w:color w:val="000000"/>
                <w:sz w:val="20"/>
                <w:szCs w:val="20"/>
                <w:shd w:val="clear" w:color="auto" w:fill="FFFFFF"/>
              </w:rPr>
              <w:t>gml</w:t>
            </w:r>
            <w:proofErr w:type="spellEnd"/>
            <w:r w:rsidRPr="006213D0">
              <w:rPr>
                <w:rFonts w:ascii="Times New Roman" w:hAnsi="Times New Roman" w:cs="Times New Roman"/>
                <w:color w:val="000000"/>
                <w:sz w:val="20"/>
                <w:szCs w:val="20"/>
                <w:shd w:val="clear" w:color="auto" w:fill="FFFFFF"/>
              </w:rPr>
              <w:t xml:space="preserve">), bezpośrednio z poziomu rejestru uchwał. Aktualizacja zawartości pliku danych przestrzennych musi odbywać się samoczynnie po zapisaniu formularza edycji atrybutów uchwały. </w:t>
            </w:r>
          </w:p>
          <w:p w14:paraId="0033E89F" w14:textId="77777777" w:rsidR="006213D0" w:rsidRPr="006213D0" w:rsidRDefault="006213D0" w:rsidP="006213D0">
            <w:pPr>
              <w:pStyle w:val="Akapitzlist"/>
              <w:numPr>
                <w:ilvl w:val="0"/>
                <w:numId w:val="42"/>
              </w:numPr>
              <w:spacing w:line="240" w:lineRule="auto"/>
              <w:rPr>
                <w:rFonts w:ascii="Times New Roman" w:hAnsi="Times New Roman" w:cs="Times New Roman"/>
                <w:sz w:val="20"/>
                <w:szCs w:val="20"/>
              </w:rPr>
            </w:pPr>
            <w:r w:rsidRPr="006213D0">
              <w:rPr>
                <w:rFonts w:ascii="Times New Roman" w:hAnsi="Times New Roman" w:cs="Times New Roman"/>
                <w:color w:val="000000"/>
                <w:sz w:val="20"/>
                <w:szCs w:val="20"/>
                <w:shd w:val="clear" w:color="auto" w:fill="FFFFFF"/>
              </w:rPr>
              <w:t>Zaprezentowanie zaktualizowanej zawartości pliku danych przestrzennych dla APP (*.</w:t>
            </w:r>
            <w:proofErr w:type="spellStart"/>
            <w:r w:rsidRPr="006213D0">
              <w:rPr>
                <w:rFonts w:ascii="Times New Roman" w:hAnsi="Times New Roman" w:cs="Times New Roman"/>
                <w:color w:val="000000"/>
                <w:sz w:val="20"/>
                <w:szCs w:val="20"/>
                <w:shd w:val="clear" w:color="auto" w:fill="FFFFFF"/>
              </w:rPr>
              <w:t>gml</w:t>
            </w:r>
            <w:proofErr w:type="spellEnd"/>
            <w:r w:rsidRPr="006213D0">
              <w:rPr>
                <w:rFonts w:ascii="Times New Roman" w:hAnsi="Times New Roman" w:cs="Times New Roman"/>
                <w:color w:val="000000"/>
                <w:sz w:val="20"/>
                <w:szCs w:val="20"/>
                <w:shd w:val="clear" w:color="auto" w:fill="FFFFFF"/>
              </w:rPr>
              <w:t>). Porównanie pliku danych przestrzennych dla APP pobranego dla tej samej uchwały przed edycją oraz po edycji uchwały, w zakresie następujących atrybutów: status APP, data mapy podkładowej, nazwa mapy podkładowej. Wykazanie różnic w każdym z trzech atrybutów.</w:t>
            </w:r>
          </w:p>
        </w:tc>
        <w:tc>
          <w:tcPr>
            <w:tcW w:w="1270" w:type="dxa"/>
          </w:tcPr>
          <w:p w14:paraId="768B9FA7" w14:textId="77777777" w:rsidR="006213D0" w:rsidRPr="006213D0" w:rsidRDefault="006213D0" w:rsidP="006213D0">
            <w:pPr>
              <w:rPr>
                <w:rFonts w:ascii="Times New Roman" w:hAnsi="Times New Roman" w:cs="Times New Roman"/>
                <w:color w:val="000000"/>
                <w:sz w:val="20"/>
                <w:szCs w:val="20"/>
                <w:shd w:val="clear" w:color="auto" w:fill="FFFFFF"/>
              </w:rPr>
            </w:pPr>
          </w:p>
        </w:tc>
      </w:tr>
    </w:tbl>
    <w:p w14:paraId="73AB08A5" w14:textId="77777777" w:rsidR="00B453F0" w:rsidRPr="006213D0" w:rsidRDefault="00B453F0" w:rsidP="00B453F0">
      <w:pPr>
        <w:rPr>
          <w:rFonts w:ascii="Times New Roman" w:hAnsi="Times New Roman" w:cs="Times New Roman"/>
          <w:sz w:val="20"/>
          <w:szCs w:val="20"/>
        </w:rPr>
      </w:pPr>
    </w:p>
    <w:p w14:paraId="03779A0E" w14:textId="0AABCA2A" w:rsidR="00B453F0" w:rsidRPr="006213D0" w:rsidRDefault="00B453F0" w:rsidP="00B453F0">
      <w:pPr>
        <w:pStyle w:val="Nagwek2"/>
        <w:rPr>
          <w:rFonts w:ascii="Times New Roman" w:hAnsi="Times New Roman" w:cs="Times New Roman"/>
          <w:b/>
          <w:bCs/>
          <w:color w:val="000000" w:themeColor="text1"/>
          <w:sz w:val="20"/>
          <w:szCs w:val="20"/>
        </w:rPr>
      </w:pPr>
      <w:r w:rsidRPr="006213D0">
        <w:rPr>
          <w:rFonts w:ascii="Times New Roman" w:hAnsi="Times New Roman" w:cs="Times New Roman"/>
          <w:b/>
          <w:bCs/>
          <w:color w:val="000000" w:themeColor="text1"/>
          <w:sz w:val="20"/>
          <w:szCs w:val="20"/>
        </w:rPr>
        <w:t xml:space="preserve">Zakres GIS – Decyzje </w:t>
      </w:r>
      <w:proofErr w:type="spellStart"/>
      <w:r w:rsidRPr="006213D0">
        <w:rPr>
          <w:rFonts w:ascii="Times New Roman" w:hAnsi="Times New Roman" w:cs="Times New Roman"/>
          <w:b/>
          <w:bCs/>
          <w:color w:val="000000" w:themeColor="text1"/>
          <w:sz w:val="20"/>
          <w:szCs w:val="20"/>
        </w:rPr>
        <w:t>WZiZT</w:t>
      </w:r>
      <w:proofErr w:type="spellEnd"/>
    </w:p>
    <w:tbl>
      <w:tblPr>
        <w:tblStyle w:val="Tabela-Siatka"/>
        <w:tblW w:w="0" w:type="auto"/>
        <w:tblLook w:val="04A0" w:firstRow="1" w:lastRow="0" w:firstColumn="1" w:lastColumn="0" w:noHBand="0" w:noVBand="1"/>
      </w:tblPr>
      <w:tblGrid>
        <w:gridCol w:w="519"/>
        <w:gridCol w:w="7273"/>
        <w:gridCol w:w="1270"/>
      </w:tblGrid>
      <w:tr w:rsidR="006213D0" w:rsidRPr="006213D0" w14:paraId="48C3E251" w14:textId="5234174D" w:rsidTr="006213D0">
        <w:tc>
          <w:tcPr>
            <w:tcW w:w="519" w:type="dxa"/>
            <w:shd w:val="clear" w:color="auto" w:fill="B4C6E7" w:themeFill="accent1" w:themeFillTint="66"/>
            <w:vAlign w:val="center"/>
          </w:tcPr>
          <w:p w14:paraId="1E5DC528" w14:textId="0822673C" w:rsidR="006213D0" w:rsidRPr="006213D0" w:rsidRDefault="006213D0" w:rsidP="006213D0">
            <w:pPr>
              <w:rPr>
                <w:rFonts w:ascii="Times New Roman" w:hAnsi="Times New Roman" w:cs="Times New Roman"/>
                <w:b/>
                <w:bCs/>
                <w:sz w:val="20"/>
                <w:szCs w:val="20"/>
              </w:rPr>
            </w:pPr>
            <w:r w:rsidRPr="006213D0">
              <w:rPr>
                <w:rFonts w:ascii="Times New Roman" w:hAnsi="Times New Roman" w:cs="Times New Roman"/>
                <w:b/>
                <w:bCs/>
                <w:sz w:val="20"/>
                <w:szCs w:val="20"/>
              </w:rPr>
              <w:t>Lp.</w:t>
            </w:r>
          </w:p>
        </w:tc>
        <w:tc>
          <w:tcPr>
            <w:tcW w:w="7273" w:type="dxa"/>
            <w:shd w:val="clear" w:color="auto" w:fill="B4C6E7" w:themeFill="accent1" w:themeFillTint="66"/>
            <w:vAlign w:val="center"/>
          </w:tcPr>
          <w:p w14:paraId="0E61609B" w14:textId="2ADF18AD" w:rsidR="006213D0" w:rsidRPr="006213D0" w:rsidRDefault="006213D0" w:rsidP="006213D0">
            <w:pPr>
              <w:rPr>
                <w:rFonts w:ascii="Times New Roman" w:hAnsi="Times New Roman" w:cs="Times New Roman"/>
                <w:b/>
                <w:bCs/>
                <w:sz w:val="20"/>
                <w:szCs w:val="20"/>
              </w:rPr>
            </w:pPr>
            <w:r w:rsidRPr="006213D0">
              <w:rPr>
                <w:rFonts w:ascii="Times New Roman" w:hAnsi="Times New Roman" w:cs="Times New Roman"/>
                <w:b/>
                <w:bCs/>
                <w:sz w:val="20"/>
                <w:szCs w:val="20"/>
              </w:rPr>
              <w:t>Opis</w:t>
            </w:r>
          </w:p>
        </w:tc>
        <w:tc>
          <w:tcPr>
            <w:tcW w:w="1270" w:type="dxa"/>
            <w:shd w:val="clear" w:color="auto" w:fill="B4C6E7" w:themeFill="accent1" w:themeFillTint="66"/>
            <w:vAlign w:val="center"/>
          </w:tcPr>
          <w:p w14:paraId="15F34BC8" w14:textId="77777777" w:rsidR="006213D0" w:rsidRPr="006213D0" w:rsidRDefault="006213D0" w:rsidP="006213D0">
            <w:pPr>
              <w:spacing w:line="276" w:lineRule="auto"/>
              <w:rPr>
                <w:rFonts w:ascii="Times New Roman" w:hAnsi="Times New Roman" w:cs="Times New Roman"/>
                <w:b/>
                <w:bCs/>
                <w:sz w:val="20"/>
                <w:szCs w:val="20"/>
              </w:rPr>
            </w:pPr>
            <w:r w:rsidRPr="006213D0">
              <w:rPr>
                <w:rFonts w:ascii="Times New Roman" w:hAnsi="Times New Roman" w:cs="Times New Roman"/>
                <w:b/>
                <w:bCs/>
                <w:sz w:val="20"/>
                <w:szCs w:val="20"/>
              </w:rPr>
              <w:t>Wynik testu</w:t>
            </w:r>
          </w:p>
          <w:p w14:paraId="31AEEBCF" w14:textId="77777777" w:rsidR="006213D0" w:rsidRPr="006213D0" w:rsidRDefault="006213D0" w:rsidP="006213D0">
            <w:pPr>
              <w:spacing w:line="276" w:lineRule="auto"/>
              <w:rPr>
                <w:rFonts w:ascii="Times New Roman" w:hAnsi="Times New Roman" w:cs="Times New Roman"/>
                <w:b/>
                <w:bCs/>
                <w:sz w:val="20"/>
                <w:szCs w:val="20"/>
              </w:rPr>
            </w:pPr>
            <w:r w:rsidRPr="006213D0">
              <w:rPr>
                <w:rFonts w:ascii="Times New Roman" w:hAnsi="Times New Roman" w:cs="Times New Roman"/>
                <w:b/>
                <w:bCs/>
                <w:sz w:val="20"/>
                <w:szCs w:val="20"/>
              </w:rPr>
              <w:t>spełnienie wymogów</w:t>
            </w:r>
          </w:p>
          <w:p w14:paraId="336EC435" w14:textId="1E9927DD" w:rsidR="006213D0" w:rsidRPr="006213D0" w:rsidRDefault="006213D0" w:rsidP="006213D0">
            <w:pPr>
              <w:rPr>
                <w:rFonts w:ascii="Times New Roman" w:hAnsi="Times New Roman" w:cs="Times New Roman"/>
                <w:b/>
                <w:bCs/>
                <w:sz w:val="20"/>
                <w:szCs w:val="20"/>
              </w:rPr>
            </w:pPr>
            <w:r w:rsidRPr="006213D0">
              <w:rPr>
                <w:rFonts w:ascii="Times New Roman" w:hAnsi="Times New Roman" w:cs="Times New Roman"/>
                <w:b/>
                <w:bCs/>
                <w:sz w:val="20"/>
                <w:szCs w:val="20"/>
              </w:rPr>
              <w:t>TAK/NIE</w:t>
            </w:r>
          </w:p>
        </w:tc>
      </w:tr>
      <w:tr w:rsidR="006213D0" w:rsidRPr="006213D0" w14:paraId="4B1E2015" w14:textId="3B69F9EC" w:rsidTr="006213D0">
        <w:tc>
          <w:tcPr>
            <w:tcW w:w="519" w:type="dxa"/>
          </w:tcPr>
          <w:p w14:paraId="1DCE0642" w14:textId="77777777" w:rsidR="006213D0" w:rsidRPr="006213D0" w:rsidRDefault="006213D0" w:rsidP="00A105DD">
            <w:pPr>
              <w:rPr>
                <w:rFonts w:ascii="Times New Roman" w:hAnsi="Times New Roman" w:cs="Times New Roman"/>
                <w:sz w:val="20"/>
                <w:szCs w:val="20"/>
              </w:rPr>
            </w:pPr>
            <w:r w:rsidRPr="006213D0">
              <w:rPr>
                <w:rFonts w:ascii="Times New Roman" w:hAnsi="Times New Roman" w:cs="Times New Roman"/>
                <w:sz w:val="20"/>
                <w:szCs w:val="20"/>
              </w:rPr>
              <w:t>1.</w:t>
            </w:r>
          </w:p>
        </w:tc>
        <w:tc>
          <w:tcPr>
            <w:tcW w:w="7273" w:type="dxa"/>
          </w:tcPr>
          <w:p w14:paraId="03D2DABC" w14:textId="77777777" w:rsidR="006213D0" w:rsidRPr="006213D0" w:rsidRDefault="006213D0" w:rsidP="00A105DD">
            <w:pPr>
              <w:rPr>
                <w:rFonts w:ascii="Times New Roman" w:hAnsi="Times New Roman" w:cs="Times New Roman"/>
                <w:sz w:val="20"/>
                <w:szCs w:val="20"/>
              </w:rPr>
            </w:pPr>
            <w:r w:rsidRPr="006213D0">
              <w:rPr>
                <w:rFonts w:ascii="Times New Roman" w:hAnsi="Times New Roman" w:cs="Times New Roman"/>
                <w:sz w:val="20"/>
                <w:szCs w:val="20"/>
              </w:rPr>
              <w:t>Uruchomienie aplikacji webowej w przeglądarce internetowej. Zalogowanie się jako pracownik odpowiedzialny za wydawanie decyzji o warunkach zabudowy i zagospodarowania terenu (</w:t>
            </w:r>
            <w:proofErr w:type="spellStart"/>
            <w:r w:rsidRPr="006213D0">
              <w:rPr>
                <w:rFonts w:ascii="Times New Roman" w:hAnsi="Times New Roman" w:cs="Times New Roman"/>
                <w:sz w:val="20"/>
                <w:szCs w:val="20"/>
              </w:rPr>
              <w:t>WZiZT</w:t>
            </w:r>
            <w:proofErr w:type="spellEnd"/>
            <w:r w:rsidRPr="006213D0">
              <w:rPr>
                <w:rFonts w:ascii="Times New Roman" w:hAnsi="Times New Roman" w:cs="Times New Roman"/>
                <w:sz w:val="20"/>
                <w:szCs w:val="20"/>
              </w:rPr>
              <w:t>).</w:t>
            </w:r>
          </w:p>
        </w:tc>
        <w:tc>
          <w:tcPr>
            <w:tcW w:w="1270" w:type="dxa"/>
          </w:tcPr>
          <w:p w14:paraId="6BA5B650" w14:textId="77777777" w:rsidR="006213D0" w:rsidRPr="006213D0" w:rsidRDefault="006213D0" w:rsidP="00A105DD">
            <w:pPr>
              <w:rPr>
                <w:rFonts w:ascii="Times New Roman" w:hAnsi="Times New Roman" w:cs="Times New Roman"/>
                <w:sz w:val="20"/>
                <w:szCs w:val="20"/>
              </w:rPr>
            </w:pPr>
          </w:p>
        </w:tc>
      </w:tr>
      <w:tr w:rsidR="006213D0" w:rsidRPr="006213D0" w14:paraId="36D36BF9" w14:textId="4F500443" w:rsidTr="006213D0">
        <w:tc>
          <w:tcPr>
            <w:tcW w:w="519" w:type="dxa"/>
          </w:tcPr>
          <w:p w14:paraId="5DC1B1E6" w14:textId="77777777" w:rsidR="006213D0" w:rsidRPr="006213D0" w:rsidRDefault="006213D0" w:rsidP="00A105DD">
            <w:pPr>
              <w:rPr>
                <w:rFonts w:ascii="Times New Roman" w:hAnsi="Times New Roman" w:cs="Times New Roman"/>
                <w:sz w:val="20"/>
                <w:szCs w:val="20"/>
              </w:rPr>
            </w:pPr>
            <w:r w:rsidRPr="006213D0">
              <w:rPr>
                <w:rFonts w:ascii="Times New Roman" w:hAnsi="Times New Roman" w:cs="Times New Roman"/>
                <w:sz w:val="20"/>
                <w:szCs w:val="20"/>
              </w:rPr>
              <w:t>2.</w:t>
            </w:r>
          </w:p>
        </w:tc>
        <w:tc>
          <w:tcPr>
            <w:tcW w:w="7273" w:type="dxa"/>
          </w:tcPr>
          <w:p w14:paraId="6AD2B073" w14:textId="77777777" w:rsidR="006213D0" w:rsidRPr="006213D0" w:rsidRDefault="006213D0" w:rsidP="00A105DD">
            <w:pPr>
              <w:rPr>
                <w:rFonts w:ascii="Times New Roman" w:hAnsi="Times New Roman" w:cs="Times New Roman"/>
                <w:sz w:val="20"/>
                <w:szCs w:val="20"/>
              </w:rPr>
            </w:pPr>
            <w:r w:rsidRPr="006213D0">
              <w:rPr>
                <w:rFonts w:ascii="Times New Roman" w:hAnsi="Times New Roman" w:cs="Times New Roman"/>
                <w:sz w:val="20"/>
                <w:szCs w:val="20"/>
              </w:rPr>
              <w:t>Powiązanie dowolnej decyzji z wybranymi załącznikami z rejestru załączników.</w:t>
            </w:r>
          </w:p>
          <w:p w14:paraId="2FC81B32" w14:textId="77777777" w:rsidR="006213D0" w:rsidRPr="006213D0" w:rsidRDefault="006213D0" w:rsidP="00B453F0">
            <w:pPr>
              <w:pStyle w:val="Akapitzlist"/>
              <w:numPr>
                <w:ilvl w:val="0"/>
                <w:numId w:val="43"/>
              </w:numPr>
              <w:spacing w:line="240" w:lineRule="auto"/>
              <w:rPr>
                <w:rFonts w:ascii="Times New Roman" w:hAnsi="Times New Roman" w:cs="Times New Roman"/>
                <w:sz w:val="20"/>
                <w:szCs w:val="20"/>
              </w:rPr>
            </w:pPr>
            <w:r w:rsidRPr="006213D0">
              <w:rPr>
                <w:rFonts w:ascii="Times New Roman" w:hAnsi="Times New Roman" w:cs="Times New Roman"/>
                <w:sz w:val="20"/>
                <w:szCs w:val="20"/>
              </w:rPr>
              <w:t>Wyświetlenie listy załączników do wybranej decyzji.</w:t>
            </w:r>
          </w:p>
          <w:p w14:paraId="2AC82AE7" w14:textId="77777777" w:rsidR="006213D0" w:rsidRPr="006213D0" w:rsidRDefault="006213D0" w:rsidP="00B453F0">
            <w:pPr>
              <w:pStyle w:val="Akapitzlist"/>
              <w:numPr>
                <w:ilvl w:val="0"/>
                <w:numId w:val="43"/>
              </w:numPr>
              <w:spacing w:line="240" w:lineRule="auto"/>
              <w:rPr>
                <w:rFonts w:ascii="Times New Roman" w:hAnsi="Times New Roman" w:cs="Times New Roman"/>
                <w:sz w:val="20"/>
                <w:szCs w:val="20"/>
              </w:rPr>
            </w:pPr>
            <w:r w:rsidRPr="006213D0">
              <w:rPr>
                <w:rFonts w:ascii="Times New Roman" w:hAnsi="Times New Roman" w:cs="Times New Roman"/>
                <w:sz w:val="20"/>
                <w:szCs w:val="20"/>
              </w:rPr>
              <w:t>Wyświetlenie rejestru załączników istniejących w bazie systemu GIS bezpośrednio z poziomu listy załączników do decyzji.</w:t>
            </w:r>
          </w:p>
          <w:p w14:paraId="5C229C4F" w14:textId="77777777" w:rsidR="006213D0" w:rsidRPr="006213D0" w:rsidRDefault="006213D0" w:rsidP="00B453F0">
            <w:pPr>
              <w:pStyle w:val="Akapitzlist"/>
              <w:numPr>
                <w:ilvl w:val="0"/>
                <w:numId w:val="43"/>
              </w:numPr>
              <w:spacing w:line="240" w:lineRule="auto"/>
              <w:rPr>
                <w:rFonts w:ascii="Times New Roman" w:hAnsi="Times New Roman" w:cs="Times New Roman"/>
                <w:sz w:val="20"/>
                <w:szCs w:val="20"/>
              </w:rPr>
            </w:pPr>
            <w:r w:rsidRPr="006213D0">
              <w:rPr>
                <w:rFonts w:ascii="Times New Roman" w:hAnsi="Times New Roman" w:cs="Times New Roman"/>
                <w:sz w:val="20"/>
                <w:szCs w:val="20"/>
              </w:rPr>
              <w:t xml:space="preserve">Dodanie załącznika do decyzji poprzez wybranie w rejestrze załączników istniejących w bazie danych systemu GIS co najmniej dwóch załączników, które mają zostać jednocześnie dodane do decyzji. </w:t>
            </w:r>
          </w:p>
        </w:tc>
        <w:tc>
          <w:tcPr>
            <w:tcW w:w="1270" w:type="dxa"/>
          </w:tcPr>
          <w:p w14:paraId="4BC05914" w14:textId="77777777" w:rsidR="006213D0" w:rsidRPr="006213D0" w:rsidRDefault="006213D0" w:rsidP="00A105DD">
            <w:pPr>
              <w:rPr>
                <w:rFonts w:ascii="Times New Roman" w:hAnsi="Times New Roman" w:cs="Times New Roman"/>
                <w:sz w:val="20"/>
                <w:szCs w:val="20"/>
              </w:rPr>
            </w:pPr>
          </w:p>
        </w:tc>
      </w:tr>
      <w:tr w:rsidR="006213D0" w:rsidRPr="006213D0" w14:paraId="580EB169" w14:textId="2D262CD5" w:rsidTr="006213D0">
        <w:tc>
          <w:tcPr>
            <w:tcW w:w="519" w:type="dxa"/>
          </w:tcPr>
          <w:p w14:paraId="67E21129" w14:textId="77777777" w:rsidR="006213D0" w:rsidRPr="006213D0" w:rsidRDefault="006213D0" w:rsidP="00A105DD">
            <w:pPr>
              <w:rPr>
                <w:rFonts w:ascii="Times New Roman" w:hAnsi="Times New Roman" w:cs="Times New Roman"/>
                <w:sz w:val="20"/>
                <w:szCs w:val="20"/>
              </w:rPr>
            </w:pPr>
            <w:r w:rsidRPr="006213D0">
              <w:rPr>
                <w:rFonts w:ascii="Times New Roman" w:hAnsi="Times New Roman" w:cs="Times New Roman"/>
                <w:sz w:val="20"/>
                <w:szCs w:val="20"/>
              </w:rPr>
              <w:t>3.</w:t>
            </w:r>
          </w:p>
        </w:tc>
        <w:tc>
          <w:tcPr>
            <w:tcW w:w="7273" w:type="dxa"/>
          </w:tcPr>
          <w:p w14:paraId="66B94CB3" w14:textId="77777777" w:rsidR="006213D0" w:rsidRPr="006213D0" w:rsidRDefault="006213D0" w:rsidP="00A105DD">
            <w:pPr>
              <w:rPr>
                <w:rFonts w:ascii="Times New Roman" w:hAnsi="Times New Roman" w:cs="Times New Roman"/>
                <w:sz w:val="20"/>
                <w:szCs w:val="20"/>
              </w:rPr>
            </w:pPr>
            <w:r w:rsidRPr="006213D0">
              <w:rPr>
                <w:rFonts w:ascii="Times New Roman" w:hAnsi="Times New Roman" w:cs="Times New Roman"/>
                <w:sz w:val="20"/>
                <w:szCs w:val="20"/>
              </w:rPr>
              <w:t>Wyświetlenie rejestru tabelarycznego wszystkich załączników dodanych w aplikacji:</w:t>
            </w:r>
          </w:p>
          <w:p w14:paraId="6DC06410" w14:textId="77777777" w:rsidR="006213D0" w:rsidRPr="006213D0" w:rsidRDefault="006213D0" w:rsidP="00B453F0">
            <w:pPr>
              <w:pStyle w:val="Akapitzlist"/>
              <w:numPr>
                <w:ilvl w:val="0"/>
                <w:numId w:val="44"/>
              </w:numPr>
              <w:spacing w:line="240" w:lineRule="auto"/>
              <w:rPr>
                <w:rFonts w:ascii="Times New Roman" w:hAnsi="Times New Roman" w:cs="Times New Roman"/>
                <w:sz w:val="20"/>
                <w:szCs w:val="20"/>
              </w:rPr>
            </w:pPr>
            <w:r w:rsidRPr="006213D0">
              <w:rPr>
                <w:rFonts w:ascii="Times New Roman" w:hAnsi="Times New Roman" w:cs="Times New Roman"/>
                <w:sz w:val="20"/>
                <w:szCs w:val="20"/>
              </w:rPr>
              <w:t>Wykazanie możliwości sortowania rejestru co najmniej po: nazwie, nazwie pliku, dacie dodania.</w:t>
            </w:r>
          </w:p>
          <w:p w14:paraId="08CBAF61" w14:textId="77777777" w:rsidR="006213D0" w:rsidRPr="006213D0" w:rsidRDefault="006213D0" w:rsidP="00B453F0">
            <w:pPr>
              <w:pStyle w:val="Akapitzlist"/>
              <w:numPr>
                <w:ilvl w:val="0"/>
                <w:numId w:val="44"/>
              </w:numPr>
              <w:spacing w:line="240" w:lineRule="auto"/>
              <w:rPr>
                <w:rFonts w:ascii="Times New Roman" w:hAnsi="Times New Roman" w:cs="Times New Roman"/>
                <w:sz w:val="20"/>
                <w:szCs w:val="20"/>
              </w:rPr>
            </w:pPr>
            <w:r w:rsidRPr="006213D0">
              <w:rPr>
                <w:rFonts w:ascii="Times New Roman" w:hAnsi="Times New Roman" w:cs="Times New Roman"/>
                <w:sz w:val="20"/>
                <w:szCs w:val="20"/>
              </w:rPr>
              <w:t>Wyświetlenie w rejestrze załączników liczby decyzji, do których został dodany wybrany załącznik wraz z linkiem przekierowującym do listy tych decyzji.</w:t>
            </w:r>
          </w:p>
          <w:p w14:paraId="0913CF91" w14:textId="77777777" w:rsidR="006213D0" w:rsidRPr="006213D0" w:rsidRDefault="006213D0" w:rsidP="00B453F0">
            <w:pPr>
              <w:pStyle w:val="Akapitzlist"/>
              <w:numPr>
                <w:ilvl w:val="0"/>
                <w:numId w:val="44"/>
              </w:numPr>
              <w:spacing w:line="240" w:lineRule="auto"/>
              <w:rPr>
                <w:rFonts w:ascii="Times New Roman" w:hAnsi="Times New Roman" w:cs="Times New Roman"/>
                <w:sz w:val="20"/>
                <w:szCs w:val="20"/>
              </w:rPr>
            </w:pPr>
            <w:r w:rsidRPr="006213D0">
              <w:rPr>
                <w:rFonts w:ascii="Times New Roman" w:hAnsi="Times New Roman" w:cs="Times New Roman"/>
                <w:sz w:val="20"/>
                <w:szCs w:val="20"/>
              </w:rPr>
              <w:t xml:space="preserve">Przejście do widoku listy decyzji  </w:t>
            </w:r>
            <w:proofErr w:type="spellStart"/>
            <w:r w:rsidRPr="006213D0">
              <w:rPr>
                <w:rFonts w:ascii="Times New Roman" w:hAnsi="Times New Roman" w:cs="Times New Roman"/>
                <w:sz w:val="20"/>
                <w:szCs w:val="20"/>
              </w:rPr>
              <w:t>WZiZT</w:t>
            </w:r>
            <w:proofErr w:type="spellEnd"/>
            <w:r w:rsidRPr="006213D0">
              <w:rPr>
                <w:rFonts w:ascii="Times New Roman" w:hAnsi="Times New Roman" w:cs="Times New Roman"/>
                <w:sz w:val="20"/>
                <w:szCs w:val="20"/>
              </w:rPr>
              <w:t>, powiązanych z wybranym załącznikiem, bezpośrednio z poziomu tabelarycznego rejestru załączników.</w:t>
            </w:r>
          </w:p>
        </w:tc>
        <w:tc>
          <w:tcPr>
            <w:tcW w:w="1270" w:type="dxa"/>
          </w:tcPr>
          <w:p w14:paraId="2C92B5AE" w14:textId="77777777" w:rsidR="006213D0" w:rsidRPr="006213D0" w:rsidRDefault="006213D0" w:rsidP="00A105DD">
            <w:pPr>
              <w:rPr>
                <w:rFonts w:ascii="Times New Roman" w:hAnsi="Times New Roman" w:cs="Times New Roman"/>
                <w:sz w:val="20"/>
                <w:szCs w:val="20"/>
              </w:rPr>
            </w:pPr>
          </w:p>
        </w:tc>
      </w:tr>
      <w:tr w:rsidR="006213D0" w:rsidRPr="006213D0" w14:paraId="0D84D015" w14:textId="1350A6EF" w:rsidTr="006213D0">
        <w:tc>
          <w:tcPr>
            <w:tcW w:w="519" w:type="dxa"/>
          </w:tcPr>
          <w:p w14:paraId="46B8EAC7" w14:textId="77777777" w:rsidR="006213D0" w:rsidRPr="006213D0" w:rsidRDefault="006213D0" w:rsidP="00A105DD">
            <w:pPr>
              <w:rPr>
                <w:rFonts w:ascii="Times New Roman" w:hAnsi="Times New Roman" w:cs="Times New Roman"/>
                <w:sz w:val="20"/>
                <w:szCs w:val="20"/>
              </w:rPr>
            </w:pPr>
            <w:r w:rsidRPr="006213D0">
              <w:rPr>
                <w:rFonts w:ascii="Times New Roman" w:hAnsi="Times New Roman" w:cs="Times New Roman"/>
                <w:sz w:val="20"/>
                <w:szCs w:val="20"/>
              </w:rPr>
              <w:t>4.</w:t>
            </w:r>
          </w:p>
        </w:tc>
        <w:tc>
          <w:tcPr>
            <w:tcW w:w="7273" w:type="dxa"/>
          </w:tcPr>
          <w:p w14:paraId="3F13A1C5" w14:textId="77777777" w:rsidR="006213D0" w:rsidRPr="006213D0" w:rsidRDefault="006213D0" w:rsidP="00A105DD">
            <w:pPr>
              <w:rPr>
                <w:rFonts w:ascii="Times New Roman" w:hAnsi="Times New Roman" w:cs="Times New Roman"/>
                <w:sz w:val="20"/>
                <w:szCs w:val="20"/>
              </w:rPr>
            </w:pPr>
            <w:r w:rsidRPr="006213D0">
              <w:rPr>
                <w:rFonts w:ascii="Times New Roman" w:hAnsi="Times New Roman" w:cs="Times New Roman"/>
                <w:sz w:val="20"/>
                <w:szCs w:val="20"/>
              </w:rPr>
              <w:t>Wyświetlenie raportu liczby decyzji WZ i ULICP wydanych na obszarze MPZP w podziale na uchwały:</w:t>
            </w:r>
          </w:p>
          <w:p w14:paraId="6F31D55C" w14:textId="77777777" w:rsidR="006213D0" w:rsidRPr="006213D0" w:rsidRDefault="006213D0" w:rsidP="00B453F0">
            <w:pPr>
              <w:pStyle w:val="Akapitzlist"/>
              <w:numPr>
                <w:ilvl w:val="0"/>
                <w:numId w:val="45"/>
              </w:numPr>
              <w:spacing w:line="240" w:lineRule="auto"/>
              <w:rPr>
                <w:rFonts w:ascii="Times New Roman" w:hAnsi="Times New Roman" w:cs="Times New Roman"/>
                <w:sz w:val="20"/>
                <w:szCs w:val="20"/>
              </w:rPr>
            </w:pPr>
            <w:r w:rsidRPr="006213D0">
              <w:rPr>
                <w:rFonts w:ascii="Times New Roman" w:hAnsi="Times New Roman" w:cs="Times New Roman"/>
                <w:sz w:val="20"/>
                <w:szCs w:val="20"/>
              </w:rPr>
              <w:t xml:space="preserve">Wyświetlenie informacji o numerze uchwały MPZP, na obszarze którego występują decyzje </w:t>
            </w:r>
            <w:proofErr w:type="spellStart"/>
            <w:r w:rsidRPr="006213D0">
              <w:rPr>
                <w:rFonts w:ascii="Times New Roman" w:hAnsi="Times New Roman" w:cs="Times New Roman"/>
                <w:sz w:val="20"/>
                <w:szCs w:val="20"/>
              </w:rPr>
              <w:t>WZiZT</w:t>
            </w:r>
            <w:proofErr w:type="spellEnd"/>
            <w:r w:rsidRPr="006213D0">
              <w:rPr>
                <w:rFonts w:ascii="Times New Roman" w:hAnsi="Times New Roman" w:cs="Times New Roman"/>
                <w:sz w:val="20"/>
                <w:szCs w:val="20"/>
              </w:rPr>
              <w:t xml:space="preserve">, dacie uchwalenia MPZP, nazwie uchwały, statusie uchwały. </w:t>
            </w:r>
          </w:p>
          <w:p w14:paraId="65D31F9C" w14:textId="77777777" w:rsidR="006213D0" w:rsidRPr="006213D0" w:rsidRDefault="006213D0" w:rsidP="00B453F0">
            <w:pPr>
              <w:pStyle w:val="Akapitzlist"/>
              <w:numPr>
                <w:ilvl w:val="0"/>
                <w:numId w:val="45"/>
              </w:numPr>
              <w:spacing w:line="240" w:lineRule="auto"/>
              <w:rPr>
                <w:rFonts w:ascii="Times New Roman" w:hAnsi="Times New Roman" w:cs="Times New Roman"/>
                <w:sz w:val="20"/>
                <w:szCs w:val="20"/>
              </w:rPr>
            </w:pPr>
            <w:r w:rsidRPr="006213D0">
              <w:rPr>
                <w:rFonts w:ascii="Times New Roman" w:hAnsi="Times New Roman" w:cs="Times New Roman"/>
                <w:sz w:val="20"/>
                <w:szCs w:val="20"/>
              </w:rPr>
              <w:t xml:space="preserve">Przefiltrowanie raportu co najmniej po: dacie wydania decyzji oraz statusie decyzji. </w:t>
            </w:r>
          </w:p>
          <w:p w14:paraId="6F7080CE" w14:textId="77777777" w:rsidR="006213D0" w:rsidRPr="006213D0" w:rsidRDefault="006213D0" w:rsidP="00B453F0">
            <w:pPr>
              <w:pStyle w:val="Akapitzlist"/>
              <w:numPr>
                <w:ilvl w:val="0"/>
                <w:numId w:val="45"/>
              </w:numPr>
              <w:spacing w:line="240" w:lineRule="auto"/>
              <w:rPr>
                <w:rFonts w:ascii="Times New Roman" w:hAnsi="Times New Roman" w:cs="Times New Roman"/>
                <w:sz w:val="20"/>
                <w:szCs w:val="20"/>
              </w:rPr>
            </w:pPr>
            <w:r w:rsidRPr="006213D0">
              <w:rPr>
                <w:rFonts w:ascii="Times New Roman" w:hAnsi="Times New Roman" w:cs="Times New Roman"/>
                <w:sz w:val="20"/>
                <w:szCs w:val="20"/>
              </w:rPr>
              <w:t>Wyświetlenia listy decyzji WZ lub ULICP wydanych na obszarze wybranego planu bezpośrednio po kliknięciu w link z poziomu raportu.</w:t>
            </w:r>
          </w:p>
          <w:p w14:paraId="4A0A5692" w14:textId="77777777" w:rsidR="006213D0" w:rsidRPr="006213D0" w:rsidRDefault="006213D0" w:rsidP="00B453F0">
            <w:pPr>
              <w:pStyle w:val="Akapitzlist"/>
              <w:numPr>
                <w:ilvl w:val="0"/>
                <w:numId w:val="45"/>
              </w:numPr>
              <w:spacing w:line="240" w:lineRule="auto"/>
              <w:rPr>
                <w:rFonts w:ascii="Times New Roman" w:hAnsi="Times New Roman" w:cs="Times New Roman"/>
                <w:sz w:val="20"/>
                <w:szCs w:val="20"/>
              </w:rPr>
            </w:pPr>
            <w:r w:rsidRPr="006213D0">
              <w:rPr>
                <w:rFonts w:ascii="Times New Roman" w:hAnsi="Times New Roman" w:cs="Times New Roman"/>
                <w:sz w:val="20"/>
                <w:szCs w:val="20"/>
              </w:rPr>
              <w:t>Pobranie raportu w formacie *.</w:t>
            </w:r>
            <w:proofErr w:type="spellStart"/>
            <w:r w:rsidRPr="006213D0">
              <w:rPr>
                <w:rFonts w:ascii="Times New Roman" w:hAnsi="Times New Roman" w:cs="Times New Roman"/>
                <w:sz w:val="20"/>
                <w:szCs w:val="20"/>
              </w:rPr>
              <w:t>csv</w:t>
            </w:r>
            <w:proofErr w:type="spellEnd"/>
            <w:r w:rsidRPr="006213D0">
              <w:rPr>
                <w:rFonts w:ascii="Times New Roman" w:hAnsi="Times New Roman" w:cs="Times New Roman"/>
                <w:sz w:val="20"/>
                <w:szCs w:val="20"/>
              </w:rPr>
              <w:t>.</w:t>
            </w:r>
          </w:p>
          <w:p w14:paraId="09A802EC" w14:textId="77777777" w:rsidR="006213D0" w:rsidRPr="006213D0" w:rsidRDefault="006213D0" w:rsidP="00B453F0">
            <w:pPr>
              <w:pStyle w:val="Akapitzlist"/>
              <w:numPr>
                <w:ilvl w:val="0"/>
                <w:numId w:val="45"/>
              </w:numPr>
              <w:spacing w:line="240" w:lineRule="auto"/>
              <w:rPr>
                <w:rFonts w:ascii="Times New Roman" w:hAnsi="Times New Roman" w:cs="Times New Roman"/>
                <w:sz w:val="20"/>
                <w:szCs w:val="20"/>
              </w:rPr>
            </w:pPr>
            <w:r w:rsidRPr="006213D0">
              <w:rPr>
                <w:rFonts w:ascii="Times New Roman" w:hAnsi="Times New Roman" w:cs="Times New Roman"/>
                <w:sz w:val="20"/>
                <w:szCs w:val="20"/>
              </w:rPr>
              <w:t>Zaprezentowanie możliwości przejścia do mapy oraz przeskalowania widoku do wybranej uchwały MPZP na obszarze której wydano decyzje WZ oraz ULICP.</w:t>
            </w:r>
          </w:p>
        </w:tc>
        <w:tc>
          <w:tcPr>
            <w:tcW w:w="1270" w:type="dxa"/>
          </w:tcPr>
          <w:p w14:paraId="1820E6AF" w14:textId="77777777" w:rsidR="006213D0" w:rsidRPr="006213D0" w:rsidRDefault="006213D0" w:rsidP="00A105DD">
            <w:pPr>
              <w:rPr>
                <w:rFonts w:ascii="Times New Roman" w:hAnsi="Times New Roman" w:cs="Times New Roman"/>
                <w:sz w:val="20"/>
                <w:szCs w:val="20"/>
              </w:rPr>
            </w:pPr>
          </w:p>
        </w:tc>
      </w:tr>
      <w:tr w:rsidR="006213D0" w:rsidRPr="006213D0" w14:paraId="59607A3E" w14:textId="413E8278" w:rsidTr="006213D0">
        <w:tc>
          <w:tcPr>
            <w:tcW w:w="519" w:type="dxa"/>
          </w:tcPr>
          <w:p w14:paraId="3B2F7FE2" w14:textId="77777777" w:rsidR="006213D0" w:rsidRPr="006213D0" w:rsidRDefault="006213D0" w:rsidP="00A105DD">
            <w:pPr>
              <w:rPr>
                <w:rFonts w:ascii="Times New Roman" w:hAnsi="Times New Roman" w:cs="Times New Roman"/>
                <w:sz w:val="20"/>
                <w:szCs w:val="20"/>
              </w:rPr>
            </w:pPr>
            <w:r w:rsidRPr="006213D0">
              <w:rPr>
                <w:rFonts w:ascii="Times New Roman" w:hAnsi="Times New Roman" w:cs="Times New Roman"/>
                <w:sz w:val="20"/>
                <w:szCs w:val="20"/>
              </w:rPr>
              <w:t>5.</w:t>
            </w:r>
          </w:p>
        </w:tc>
        <w:tc>
          <w:tcPr>
            <w:tcW w:w="7273" w:type="dxa"/>
          </w:tcPr>
          <w:p w14:paraId="2849DB2B" w14:textId="77777777" w:rsidR="006213D0" w:rsidRPr="006213D0" w:rsidRDefault="006213D0" w:rsidP="00A105DD">
            <w:pPr>
              <w:rPr>
                <w:rFonts w:ascii="Times New Roman" w:hAnsi="Times New Roman" w:cs="Times New Roman"/>
                <w:sz w:val="20"/>
                <w:szCs w:val="20"/>
              </w:rPr>
            </w:pPr>
            <w:r w:rsidRPr="006213D0">
              <w:rPr>
                <w:rFonts w:ascii="Times New Roman" w:hAnsi="Times New Roman" w:cs="Times New Roman"/>
                <w:sz w:val="20"/>
                <w:szCs w:val="20"/>
              </w:rPr>
              <w:t>Dodanie co najmniej dwóch pozwoleń do jednej decyzji WZIZT:</w:t>
            </w:r>
          </w:p>
          <w:p w14:paraId="3469C0D6" w14:textId="77777777" w:rsidR="006213D0" w:rsidRPr="006213D0" w:rsidRDefault="006213D0" w:rsidP="00B453F0">
            <w:pPr>
              <w:pStyle w:val="Akapitzlist"/>
              <w:numPr>
                <w:ilvl w:val="0"/>
                <w:numId w:val="46"/>
              </w:numPr>
              <w:spacing w:line="240" w:lineRule="auto"/>
              <w:rPr>
                <w:rFonts w:ascii="Times New Roman" w:hAnsi="Times New Roman" w:cs="Times New Roman"/>
                <w:sz w:val="20"/>
                <w:szCs w:val="20"/>
              </w:rPr>
            </w:pPr>
            <w:r w:rsidRPr="006213D0">
              <w:rPr>
                <w:rFonts w:ascii="Times New Roman" w:hAnsi="Times New Roman" w:cs="Times New Roman"/>
                <w:sz w:val="20"/>
                <w:szCs w:val="20"/>
              </w:rPr>
              <w:t xml:space="preserve">Wyświetlenie rejestru decyzji WZ w formie tabelarycznej. </w:t>
            </w:r>
          </w:p>
          <w:p w14:paraId="58179EC4" w14:textId="77777777" w:rsidR="006213D0" w:rsidRPr="006213D0" w:rsidRDefault="006213D0" w:rsidP="00B453F0">
            <w:pPr>
              <w:pStyle w:val="Akapitzlist"/>
              <w:numPr>
                <w:ilvl w:val="0"/>
                <w:numId w:val="46"/>
              </w:numPr>
              <w:spacing w:line="240" w:lineRule="auto"/>
              <w:rPr>
                <w:rFonts w:ascii="Times New Roman" w:hAnsi="Times New Roman" w:cs="Times New Roman"/>
                <w:sz w:val="20"/>
                <w:szCs w:val="20"/>
              </w:rPr>
            </w:pPr>
            <w:r w:rsidRPr="006213D0">
              <w:rPr>
                <w:rFonts w:ascii="Times New Roman" w:hAnsi="Times New Roman" w:cs="Times New Roman"/>
                <w:sz w:val="20"/>
                <w:szCs w:val="20"/>
              </w:rPr>
              <w:t>Zaprezentowanie w rejestrze kolumny z liczbą pozwoleń dodanych do wybranej decyzji, wraz z linkiem przekierowującym do widoku listy pozwoleń powiązanych z wybraną decyzją WZ.</w:t>
            </w:r>
          </w:p>
          <w:p w14:paraId="1D32BAEB" w14:textId="77777777" w:rsidR="006213D0" w:rsidRPr="006213D0" w:rsidRDefault="006213D0" w:rsidP="00B453F0">
            <w:pPr>
              <w:pStyle w:val="Akapitzlist"/>
              <w:numPr>
                <w:ilvl w:val="0"/>
                <w:numId w:val="46"/>
              </w:numPr>
              <w:spacing w:line="240" w:lineRule="auto"/>
              <w:rPr>
                <w:rFonts w:ascii="Times New Roman" w:hAnsi="Times New Roman" w:cs="Times New Roman"/>
                <w:sz w:val="20"/>
                <w:szCs w:val="20"/>
              </w:rPr>
            </w:pPr>
            <w:r w:rsidRPr="006213D0">
              <w:rPr>
                <w:rFonts w:ascii="Times New Roman" w:hAnsi="Times New Roman" w:cs="Times New Roman"/>
                <w:sz w:val="20"/>
                <w:szCs w:val="20"/>
              </w:rPr>
              <w:t>Przejście do widoku listy pozwoleń dla dowolnej decyzji WZ.</w:t>
            </w:r>
          </w:p>
          <w:p w14:paraId="3E398A8F" w14:textId="77777777" w:rsidR="006213D0" w:rsidRPr="006213D0" w:rsidRDefault="006213D0" w:rsidP="00B453F0">
            <w:pPr>
              <w:pStyle w:val="Akapitzlist"/>
              <w:numPr>
                <w:ilvl w:val="0"/>
                <w:numId w:val="46"/>
              </w:numPr>
              <w:spacing w:line="240" w:lineRule="auto"/>
              <w:rPr>
                <w:rFonts w:ascii="Times New Roman" w:hAnsi="Times New Roman" w:cs="Times New Roman"/>
                <w:sz w:val="20"/>
                <w:szCs w:val="20"/>
              </w:rPr>
            </w:pPr>
            <w:r w:rsidRPr="006213D0">
              <w:rPr>
                <w:rFonts w:ascii="Times New Roman" w:hAnsi="Times New Roman" w:cs="Times New Roman"/>
                <w:sz w:val="20"/>
                <w:szCs w:val="20"/>
              </w:rPr>
              <w:t xml:space="preserve">Dodanie nowych </w:t>
            </w:r>
            <w:proofErr w:type="spellStart"/>
            <w:r w:rsidRPr="006213D0">
              <w:rPr>
                <w:rFonts w:ascii="Times New Roman" w:hAnsi="Times New Roman" w:cs="Times New Roman"/>
                <w:sz w:val="20"/>
                <w:szCs w:val="20"/>
              </w:rPr>
              <w:t>pozowoleń</w:t>
            </w:r>
            <w:proofErr w:type="spellEnd"/>
            <w:r w:rsidRPr="006213D0">
              <w:rPr>
                <w:rFonts w:ascii="Times New Roman" w:hAnsi="Times New Roman" w:cs="Times New Roman"/>
                <w:sz w:val="20"/>
                <w:szCs w:val="20"/>
              </w:rPr>
              <w:t xml:space="preserve"> do decyzji. Uzupełnienie informacji o numerze, statusie oraz dacie wydania, zatwierdzenie formularza. </w:t>
            </w:r>
          </w:p>
          <w:p w14:paraId="40856AD6" w14:textId="77777777" w:rsidR="006213D0" w:rsidRPr="006213D0" w:rsidRDefault="006213D0" w:rsidP="00B453F0">
            <w:pPr>
              <w:pStyle w:val="Akapitzlist"/>
              <w:numPr>
                <w:ilvl w:val="0"/>
                <w:numId w:val="46"/>
              </w:numPr>
              <w:spacing w:line="240" w:lineRule="auto"/>
              <w:rPr>
                <w:rFonts w:ascii="Times New Roman" w:hAnsi="Times New Roman" w:cs="Times New Roman"/>
                <w:sz w:val="20"/>
                <w:szCs w:val="20"/>
              </w:rPr>
            </w:pPr>
            <w:r w:rsidRPr="006213D0">
              <w:rPr>
                <w:rFonts w:ascii="Times New Roman" w:hAnsi="Times New Roman" w:cs="Times New Roman"/>
                <w:sz w:val="20"/>
                <w:szCs w:val="20"/>
              </w:rPr>
              <w:t>Wykazanie samoczynnej aktualizacji wartości w kolumnie z liczbą pozwoleń dodanych do wybranej w pkt. 2. decyzji.</w:t>
            </w:r>
          </w:p>
        </w:tc>
        <w:tc>
          <w:tcPr>
            <w:tcW w:w="1270" w:type="dxa"/>
          </w:tcPr>
          <w:p w14:paraId="16200698" w14:textId="77777777" w:rsidR="006213D0" w:rsidRPr="006213D0" w:rsidRDefault="006213D0" w:rsidP="00A105DD">
            <w:pPr>
              <w:rPr>
                <w:rFonts w:ascii="Times New Roman" w:hAnsi="Times New Roman" w:cs="Times New Roman"/>
                <w:sz w:val="20"/>
                <w:szCs w:val="20"/>
              </w:rPr>
            </w:pPr>
          </w:p>
        </w:tc>
      </w:tr>
    </w:tbl>
    <w:p w14:paraId="2F906D0F" w14:textId="77777777" w:rsidR="00736D75" w:rsidRPr="006213D0" w:rsidRDefault="00736D75" w:rsidP="00E56CCE">
      <w:pPr>
        <w:spacing w:line="276" w:lineRule="auto"/>
        <w:jc w:val="both"/>
        <w:rPr>
          <w:rFonts w:ascii="Times New Roman" w:eastAsia="Calibri" w:hAnsi="Times New Roman" w:cs="Times New Roman"/>
          <w:sz w:val="20"/>
          <w:szCs w:val="20"/>
        </w:rPr>
      </w:pPr>
    </w:p>
    <w:p w14:paraId="1952F53C" w14:textId="466D0115" w:rsidR="00E56CCE" w:rsidRPr="006213D0" w:rsidRDefault="00E56CCE" w:rsidP="00E56CCE">
      <w:pPr>
        <w:autoSpaceDE w:val="0"/>
        <w:autoSpaceDN w:val="0"/>
        <w:adjustRightInd w:val="0"/>
        <w:spacing w:after="0" w:line="276" w:lineRule="auto"/>
        <w:jc w:val="both"/>
        <w:rPr>
          <w:rFonts w:ascii="Times New Roman" w:hAnsi="Times New Roman" w:cs="Times New Roman"/>
          <w:b/>
          <w:bCs/>
          <w:color w:val="2E74B6"/>
          <w:sz w:val="20"/>
          <w:szCs w:val="20"/>
        </w:rPr>
      </w:pPr>
      <w:r w:rsidRPr="006213D0">
        <w:rPr>
          <w:rFonts w:ascii="Times New Roman" w:hAnsi="Times New Roman" w:cs="Times New Roman"/>
          <w:b/>
          <w:bCs/>
          <w:color w:val="2E74B6"/>
          <w:sz w:val="20"/>
          <w:szCs w:val="20"/>
        </w:rPr>
        <w:lastRenderedPageBreak/>
        <w:t>W obszarze: CZ. I: Zadanie 3. Zakres E-WODA</w:t>
      </w:r>
    </w:p>
    <w:tbl>
      <w:tblPr>
        <w:tblStyle w:val="Tabela-Siatka"/>
        <w:tblW w:w="0" w:type="auto"/>
        <w:tblLook w:val="04A0" w:firstRow="1" w:lastRow="0" w:firstColumn="1" w:lastColumn="0" w:noHBand="0" w:noVBand="1"/>
      </w:tblPr>
      <w:tblGrid>
        <w:gridCol w:w="611"/>
        <w:gridCol w:w="7039"/>
        <w:gridCol w:w="1412"/>
      </w:tblGrid>
      <w:tr w:rsidR="00E56CCE" w:rsidRPr="006213D0" w14:paraId="0FB7B84B" w14:textId="77777777" w:rsidTr="009D2B36">
        <w:trPr>
          <w:trHeight w:val="180"/>
        </w:trPr>
        <w:tc>
          <w:tcPr>
            <w:tcW w:w="9062" w:type="dxa"/>
            <w:gridSpan w:val="3"/>
            <w:tcBorders>
              <w:bottom w:val="single" w:sz="4" w:space="0" w:color="auto"/>
            </w:tcBorders>
            <w:shd w:val="clear" w:color="auto" w:fill="B4C6E7" w:themeFill="accent1" w:themeFillTint="66"/>
          </w:tcPr>
          <w:p w14:paraId="3092EDC0" w14:textId="5FF3BEF3" w:rsidR="00E56CCE" w:rsidRPr="006213D0" w:rsidRDefault="00E56CCE" w:rsidP="00E56CCE">
            <w:pPr>
              <w:pStyle w:val="Akapitzlist"/>
              <w:numPr>
                <w:ilvl w:val="0"/>
                <w:numId w:val="34"/>
              </w:numPr>
              <w:spacing w:line="276" w:lineRule="auto"/>
              <w:jc w:val="both"/>
              <w:rPr>
                <w:rFonts w:ascii="Times New Roman" w:hAnsi="Times New Roman" w:cs="Times New Roman"/>
                <w:b/>
                <w:sz w:val="20"/>
                <w:szCs w:val="20"/>
              </w:rPr>
            </w:pPr>
          </w:p>
        </w:tc>
      </w:tr>
      <w:tr w:rsidR="00E56CCE" w:rsidRPr="006213D0" w14:paraId="48DEBE60" w14:textId="77777777" w:rsidTr="006213D0">
        <w:tc>
          <w:tcPr>
            <w:tcW w:w="611" w:type="dxa"/>
            <w:shd w:val="clear" w:color="auto" w:fill="D9E2F3" w:themeFill="accent1" w:themeFillTint="33"/>
            <w:vAlign w:val="center"/>
          </w:tcPr>
          <w:p w14:paraId="1625CB0C" w14:textId="77777777" w:rsidR="00E56CCE" w:rsidRPr="006213D0" w:rsidRDefault="00E56CCE" w:rsidP="009D2B36">
            <w:pPr>
              <w:spacing w:line="276" w:lineRule="auto"/>
              <w:rPr>
                <w:rFonts w:ascii="Times New Roman" w:hAnsi="Times New Roman" w:cs="Times New Roman"/>
                <w:b/>
                <w:sz w:val="20"/>
                <w:szCs w:val="20"/>
              </w:rPr>
            </w:pPr>
            <w:r w:rsidRPr="006213D0">
              <w:rPr>
                <w:rFonts w:ascii="Times New Roman" w:hAnsi="Times New Roman" w:cs="Times New Roman"/>
                <w:b/>
                <w:sz w:val="20"/>
                <w:szCs w:val="20"/>
              </w:rPr>
              <w:t>Lp.</w:t>
            </w:r>
          </w:p>
        </w:tc>
        <w:tc>
          <w:tcPr>
            <w:tcW w:w="7039" w:type="dxa"/>
            <w:shd w:val="clear" w:color="auto" w:fill="D9E2F3" w:themeFill="accent1" w:themeFillTint="33"/>
            <w:vAlign w:val="center"/>
          </w:tcPr>
          <w:p w14:paraId="42EB4EDF" w14:textId="77777777" w:rsidR="00E56CCE" w:rsidRPr="006213D0" w:rsidRDefault="00E56CCE" w:rsidP="009D2B36">
            <w:pPr>
              <w:spacing w:line="276" w:lineRule="auto"/>
              <w:rPr>
                <w:rFonts w:ascii="Times New Roman" w:hAnsi="Times New Roman" w:cs="Times New Roman"/>
                <w:b/>
                <w:sz w:val="20"/>
                <w:szCs w:val="20"/>
              </w:rPr>
            </w:pPr>
            <w:r w:rsidRPr="006213D0">
              <w:rPr>
                <w:rFonts w:ascii="Times New Roman" w:hAnsi="Times New Roman" w:cs="Times New Roman"/>
                <w:b/>
                <w:sz w:val="20"/>
                <w:szCs w:val="20"/>
              </w:rPr>
              <w:t>Opis wymagań</w:t>
            </w:r>
          </w:p>
        </w:tc>
        <w:tc>
          <w:tcPr>
            <w:tcW w:w="1412" w:type="dxa"/>
            <w:shd w:val="clear" w:color="auto" w:fill="D9E2F3" w:themeFill="accent1" w:themeFillTint="33"/>
            <w:vAlign w:val="center"/>
          </w:tcPr>
          <w:p w14:paraId="583D8DBD" w14:textId="77777777" w:rsidR="00E56CCE" w:rsidRPr="006213D0" w:rsidRDefault="00E56CCE" w:rsidP="009D2B36">
            <w:pPr>
              <w:autoSpaceDE w:val="0"/>
              <w:autoSpaceDN w:val="0"/>
              <w:adjustRightInd w:val="0"/>
              <w:spacing w:line="276" w:lineRule="auto"/>
              <w:rPr>
                <w:rFonts w:ascii="Times New Roman" w:hAnsi="Times New Roman" w:cs="Times New Roman"/>
                <w:b/>
                <w:sz w:val="20"/>
                <w:szCs w:val="20"/>
              </w:rPr>
            </w:pPr>
            <w:r w:rsidRPr="006213D0">
              <w:rPr>
                <w:rFonts w:ascii="Times New Roman" w:hAnsi="Times New Roman" w:cs="Times New Roman"/>
                <w:b/>
                <w:sz w:val="20"/>
                <w:szCs w:val="20"/>
              </w:rPr>
              <w:t>Wynik testu</w:t>
            </w:r>
          </w:p>
          <w:p w14:paraId="4C736580" w14:textId="77777777" w:rsidR="00E56CCE" w:rsidRPr="006213D0" w:rsidRDefault="00E56CCE" w:rsidP="009D2B36">
            <w:pPr>
              <w:autoSpaceDE w:val="0"/>
              <w:autoSpaceDN w:val="0"/>
              <w:adjustRightInd w:val="0"/>
              <w:spacing w:line="276" w:lineRule="auto"/>
              <w:rPr>
                <w:rFonts w:ascii="Times New Roman" w:hAnsi="Times New Roman" w:cs="Times New Roman"/>
                <w:b/>
                <w:sz w:val="20"/>
                <w:szCs w:val="20"/>
              </w:rPr>
            </w:pPr>
            <w:r w:rsidRPr="006213D0">
              <w:rPr>
                <w:rFonts w:ascii="Times New Roman" w:hAnsi="Times New Roman" w:cs="Times New Roman"/>
                <w:b/>
                <w:sz w:val="20"/>
                <w:szCs w:val="20"/>
              </w:rPr>
              <w:t>spełnienie wymogów</w:t>
            </w:r>
          </w:p>
          <w:p w14:paraId="0209B12D" w14:textId="77777777" w:rsidR="00E56CCE" w:rsidRPr="006213D0" w:rsidRDefault="00E56CCE" w:rsidP="009D2B36">
            <w:pPr>
              <w:spacing w:line="276" w:lineRule="auto"/>
              <w:rPr>
                <w:rFonts w:ascii="Times New Roman" w:hAnsi="Times New Roman" w:cs="Times New Roman"/>
                <w:b/>
                <w:sz w:val="20"/>
                <w:szCs w:val="20"/>
              </w:rPr>
            </w:pPr>
            <w:r w:rsidRPr="006213D0">
              <w:rPr>
                <w:rFonts w:ascii="Times New Roman" w:hAnsi="Times New Roman" w:cs="Times New Roman"/>
                <w:b/>
                <w:sz w:val="20"/>
                <w:szCs w:val="20"/>
              </w:rPr>
              <w:t>TAK/NIE</w:t>
            </w:r>
          </w:p>
        </w:tc>
      </w:tr>
      <w:tr w:rsidR="00E56CCE" w:rsidRPr="006213D0" w14:paraId="5F80EE2D" w14:textId="77777777" w:rsidTr="006213D0">
        <w:trPr>
          <w:trHeight w:val="517"/>
        </w:trPr>
        <w:tc>
          <w:tcPr>
            <w:tcW w:w="611" w:type="dxa"/>
          </w:tcPr>
          <w:p w14:paraId="243A371B" w14:textId="1E4FF989" w:rsidR="00E56CCE" w:rsidRPr="006213D0" w:rsidRDefault="00E56CCE" w:rsidP="009D2B36">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1</w:t>
            </w:r>
          </w:p>
        </w:tc>
        <w:tc>
          <w:tcPr>
            <w:tcW w:w="7039" w:type="dxa"/>
            <w:vAlign w:val="center"/>
          </w:tcPr>
          <w:p w14:paraId="0725369C" w14:textId="77777777" w:rsidR="00E56CCE" w:rsidRPr="006213D0" w:rsidRDefault="00E56CCE" w:rsidP="00E56CCE">
            <w:pPr>
              <w:spacing w:line="259" w:lineRule="auto"/>
              <w:jc w:val="both"/>
              <w:rPr>
                <w:rFonts w:ascii="Times New Roman" w:hAnsi="Times New Roman" w:cs="Times New Roman"/>
                <w:sz w:val="20"/>
                <w:szCs w:val="20"/>
              </w:rPr>
            </w:pPr>
            <w:r w:rsidRPr="006213D0">
              <w:rPr>
                <w:rFonts w:ascii="Times New Roman" w:hAnsi="Times New Roman" w:cs="Times New Roman"/>
                <w:sz w:val="20"/>
                <w:szCs w:val="20"/>
              </w:rPr>
              <w:t>Możliwość generowania zestawień według tworzonych przez użytkowników szablonów np.:</w:t>
            </w:r>
          </w:p>
          <w:p w14:paraId="66DAB687" w14:textId="77777777" w:rsidR="00E56CCE" w:rsidRPr="006213D0" w:rsidRDefault="00E56CCE" w:rsidP="00E56CCE">
            <w:pPr>
              <w:pStyle w:val="Akapitzlist"/>
              <w:numPr>
                <w:ilvl w:val="3"/>
                <w:numId w:val="33"/>
              </w:numPr>
              <w:spacing w:line="259" w:lineRule="auto"/>
              <w:ind w:left="404"/>
              <w:jc w:val="both"/>
              <w:rPr>
                <w:rFonts w:ascii="Times New Roman" w:hAnsi="Times New Roman" w:cs="Times New Roman"/>
                <w:sz w:val="20"/>
                <w:szCs w:val="20"/>
              </w:rPr>
            </w:pPr>
            <w:r w:rsidRPr="006213D0">
              <w:rPr>
                <w:rFonts w:ascii="Times New Roman" w:hAnsi="Times New Roman" w:cs="Times New Roman"/>
                <w:sz w:val="20"/>
                <w:szCs w:val="20"/>
              </w:rPr>
              <w:t>raporty historii zużycia wody dla poszczególnych odbiorców usług wodociągowych i kanalizacyjnych,</w:t>
            </w:r>
          </w:p>
          <w:p w14:paraId="6F9951FA" w14:textId="77777777" w:rsidR="00E56CCE" w:rsidRPr="006213D0" w:rsidRDefault="00E56CCE" w:rsidP="00E56CCE">
            <w:pPr>
              <w:pStyle w:val="Akapitzlist"/>
              <w:numPr>
                <w:ilvl w:val="3"/>
                <w:numId w:val="33"/>
              </w:numPr>
              <w:spacing w:line="259" w:lineRule="auto"/>
              <w:ind w:left="404"/>
              <w:jc w:val="both"/>
              <w:rPr>
                <w:rFonts w:ascii="Times New Roman" w:hAnsi="Times New Roman" w:cs="Times New Roman"/>
                <w:sz w:val="20"/>
                <w:szCs w:val="20"/>
              </w:rPr>
            </w:pPr>
            <w:r w:rsidRPr="006213D0">
              <w:rPr>
                <w:rFonts w:ascii="Times New Roman" w:hAnsi="Times New Roman" w:cs="Times New Roman"/>
                <w:sz w:val="20"/>
                <w:szCs w:val="20"/>
              </w:rPr>
              <w:t>raporty historii zużycia wody dla poszczególnych wodomierzy,</w:t>
            </w:r>
          </w:p>
          <w:p w14:paraId="67EAC41A" w14:textId="77777777" w:rsidR="00E56CCE" w:rsidRPr="006213D0" w:rsidRDefault="00E56CCE" w:rsidP="00E56CCE">
            <w:pPr>
              <w:pStyle w:val="Akapitzlist"/>
              <w:numPr>
                <w:ilvl w:val="3"/>
                <w:numId w:val="33"/>
              </w:numPr>
              <w:spacing w:line="259" w:lineRule="auto"/>
              <w:ind w:left="404"/>
              <w:jc w:val="both"/>
              <w:rPr>
                <w:rFonts w:ascii="Times New Roman" w:hAnsi="Times New Roman" w:cs="Times New Roman"/>
                <w:sz w:val="20"/>
                <w:szCs w:val="20"/>
              </w:rPr>
            </w:pPr>
            <w:r w:rsidRPr="006213D0">
              <w:rPr>
                <w:rFonts w:ascii="Times New Roman" w:hAnsi="Times New Roman" w:cs="Times New Roman"/>
                <w:sz w:val="20"/>
                <w:szCs w:val="20"/>
              </w:rPr>
              <w:t>raport alarmów w danym miesiącu z podziałem na rodzaje alarmów,</w:t>
            </w:r>
          </w:p>
          <w:p w14:paraId="6860C333" w14:textId="4DFFF5A1" w:rsidR="00E56CCE" w:rsidRPr="006213D0" w:rsidRDefault="00E56CCE" w:rsidP="00E56CCE">
            <w:pPr>
              <w:pStyle w:val="Akapitzlist"/>
              <w:numPr>
                <w:ilvl w:val="3"/>
                <w:numId w:val="33"/>
              </w:numPr>
              <w:spacing w:line="259" w:lineRule="auto"/>
              <w:ind w:left="404"/>
              <w:jc w:val="both"/>
              <w:rPr>
                <w:rFonts w:ascii="Times New Roman" w:hAnsi="Times New Roman" w:cs="Times New Roman"/>
                <w:sz w:val="20"/>
                <w:szCs w:val="20"/>
              </w:rPr>
            </w:pPr>
            <w:r w:rsidRPr="006213D0">
              <w:rPr>
                <w:rFonts w:ascii="Times New Roman" w:hAnsi="Times New Roman" w:cs="Times New Roman"/>
                <w:sz w:val="20"/>
                <w:szCs w:val="20"/>
              </w:rPr>
              <w:t>raport zużycia wody w miesiącu dla poszczególnych odbiorców usług lub grup odbiorców,</w:t>
            </w:r>
          </w:p>
        </w:tc>
        <w:tc>
          <w:tcPr>
            <w:tcW w:w="1412" w:type="dxa"/>
          </w:tcPr>
          <w:p w14:paraId="632D64CD" w14:textId="77777777" w:rsidR="00E56CCE" w:rsidRPr="006213D0" w:rsidRDefault="00E56CCE" w:rsidP="009D2B36">
            <w:pPr>
              <w:spacing w:line="276" w:lineRule="auto"/>
              <w:jc w:val="both"/>
              <w:rPr>
                <w:rFonts w:ascii="Times New Roman" w:hAnsi="Times New Roman" w:cs="Times New Roman"/>
                <w:sz w:val="20"/>
                <w:szCs w:val="20"/>
              </w:rPr>
            </w:pPr>
          </w:p>
        </w:tc>
      </w:tr>
      <w:tr w:rsidR="00E56CCE" w:rsidRPr="006213D0" w14:paraId="1F32DBC2" w14:textId="77777777" w:rsidTr="006213D0">
        <w:trPr>
          <w:trHeight w:val="517"/>
        </w:trPr>
        <w:tc>
          <w:tcPr>
            <w:tcW w:w="611" w:type="dxa"/>
          </w:tcPr>
          <w:p w14:paraId="703E2F27" w14:textId="750A8809" w:rsidR="00E56CCE" w:rsidRPr="006213D0" w:rsidRDefault="00E56CCE" w:rsidP="009D2B36">
            <w:pPr>
              <w:autoSpaceDE w:val="0"/>
              <w:autoSpaceDN w:val="0"/>
              <w:adjustRightInd w:val="0"/>
              <w:spacing w:line="276" w:lineRule="auto"/>
              <w:jc w:val="both"/>
              <w:rPr>
                <w:rFonts w:ascii="Times New Roman" w:hAnsi="Times New Roman" w:cs="Times New Roman"/>
                <w:sz w:val="20"/>
                <w:szCs w:val="20"/>
              </w:rPr>
            </w:pPr>
            <w:r w:rsidRPr="006213D0">
              <w:rPr>
                <w:rFonts w:ascii="Times New Roman" w:hAnsi="Times New Roman" w:cs="Times New Roman"/>
                <w:sz w:val="20"/>
                <w:szCs w:val="20"/>
              </w:rPr>
              <w:t>2</w:t>
            </w:r>
          </w:p>
        </w:tc>
        <w:tc>
          <w:tcPr>
            <w:tcW w:w="7039" w:type="dxa"/>
            <w:vAlign w:val="center"/>
          </w:tcPr>
          <w:p w14:paraId="0C315560" w14:textId="77777777" w:rsidR="00E56CCE" w:rsidRPr="006213D0" w:rsidRDefault="00E56CCE" w:rsidP="00E56CCE">
            <w:pPr>
              <w:spacing w:line="259" w:lineRule="auto"/>
              <w:rPr>
                <w:rFonts w:ascii="Times New Roman" w:hAnsi="Times New Roman" w:cs="Times New Roman"/>
                <w:sz w:val="20"/>
                <w:szCs w:val="20"/>
              </w:rPr>
            </w:pPr>
            <w:r w:rsidRPr="006213D0">
              <w:rPr>
                <w:rFonts w:ascii="Times New Roman" w:hAnsi="Times New Roman" w:cs="Times New Roman"/>
                <w:sz w:val="20"/>
                <w:szCs w:val="20"/>
              </w:rPr>
              <w:t>Możliwość tworzenia tras odczytowych oraz ich przypisywanie poszczególnym użytkownikom.</w:t>
            </w:r>
          </w:p>
          <w:p w14:paraId="1CA3E035" w14:textId="7A873B38" w:rsidR="00E56CCE" w:rsidRPr="006213D0" w:rsidRDefault="00E56CCE" w:rsidP="009D2B36">
            <w:pPr>
              <w:autoSpaceDE w:val="0"/>
              <w:autoSpaceDN w:val="0"/>
              <w:adjustRightInd w:val="0"/>
              <w:spacing w:line="276" w:lineRule="auto"/>
              <w:jc w:val="both"/>
              <w:rPr>
                <w:rFonts w:ascii="Times New Roman" w:hAnsi="Times New Roman" w:cs="Times New Roman"/>
                <w:sz w:val="20"/>
                <w:szCs w:val="20"/>
              </w:rPr>
            </w:pPr>
          </w:p>
        </w:tc>
        <w:tc>
          <w:tcPr>
            <w:tcW w:w="1412" w:type="dxa"/>
          </w:tcPr>
          <w:p w14:paraId="55DD2074" w14:textId="77777777" w:rsidR="00E56CCE" w:rsidRPr="006213D0" w:rsidRDefault="00E56CCE" w:rsidP="009D2B36">
            <w:pPr>
              <w:spacing w:line="276" w:lineRule="auto"/>
              <w:jc w:val="both"/>
              <w:rPr>
                <w:rFonts w:ascii="Times New Roman" w:hAnsi="Times New Roman" w:cs="Times New Roman"/>
                <w:sz w:val="20"/>
                <w:szCs w:val="20"/>
              </w:rPr>
            </w:pPr>
          </w:p>
        </w:tc>
      </w:tr>
    </w:tbl>
    <w:p w14:paraId="065059C9" w14:textId="77777777" w:rsidR="00B2160C" w:rsidRPr="006213D0" w:rsidRDefault="00B2160C" w:rsidP="00B2160C">
      <w:pPr>
        <w:spacing w:line="276" w:lineRule="auto"/>
        <w:rPr>
          <w:rFonts w:ascii="Times New Roman" w:hAnsi="Times New Roman" w:cs="Times New Roman"/>
          <w:color w:val="2E74B6"/>
          <w:sz w:val="20"/>
          <w:szCs w:val="20"/>
        </w:rPr>
      </w:pPr>
    </w:p>
    <w:p w14:paraId="37D1DA4E" w14:textId="77777777" w:rsidR="00E56CCE" w:rsidRPr="006213D0" w:rsidRDefault="00E56CCE" w:rsidP="00B2160C">
      <w:pPr>
        <w:spacing w:line="276" w:lineRule="auto"/>
        <w:rPr>
          <w:rFonts w:ascii="Times New Roman" w:hAnsi="Times New Roman" w:cs="Times New Roman"/>
          <w:color w:val="2E74B6"/>
          <w:sz w:val="20"/>
          <w:szCs w:val="20"/>
        </w:rPr>
      </w:pPr>
    </w:p>
    <w:p w14:paraId="7F131D4F" w14:textId="77777777" w:rsidR="00E56CCE" w:rsidRPr="006213D0" w:rsidRDefault="00E56CCE" w:rsidP="00B2160C">
      <w:pPr>
        <w:spacing w:line="276" w:lineRule="auto"/>
        <w:rPr>
          <w:rFonts w:ascii="Times New Roman" w:hAnsi="Times New Roman" w:cs="Times New Roman"/>
          <w:color w:val="2E74B6"/>
          <w:sz w:val="20"/>
          <w:szCs w:val="20"/>
        </w:rPr>
      </w:pPr>
    </w:p>
    <w:p w14:paraId="46CEACEB" w14:textId="553DEA40" w:rsidR="00E56CCE" w:rsidRPr="006213D0" w:rsidRDefault="00E56CCE" w:rsidP="00E56CCE">
      <w:pPr>
        <w:jc w:val="both"/>
        <w:rPr>
          <w:rFonts w:ascii="Times New Roman" w:hAnsi="Times New Roman" w:cs="Times New Roman"/>
          <w:sz w:val="20"/>
          <w:szCs w:val="20"/>
        </w:rPr>
      </w:pPr>
      <w:r w:rsidRPr="006213D0">
        <w:rPr>
          <w:rFonts w:ascii="Times New Roman" w:hAnsi="Times New Roman" w:cs="Times New Roman"/>
          <w:sz w:val="20"/>
          <w:szCs w:val="20"/>
        </w:rPr>
        <w:t xml:space="preserve">. </w:t>
      </w:r>
    </w:p>
    <w:p w14:paraId="28BFEE87" w14:textId="77777777" w:rsidR="00E56CCE" w:rsidRPr="006213D0" w:rsidRDefault="00E56CCE" w:rsidP="00B2160C">
      <w:pPr>
        <w:spacing w:line="276" w:lineRule="auto"/>
        <w:rPr>
          <w:rFonts w:ascii="Times New Roman" w:hAnsi="Times New Roman" w:cs="Times New Roman"/>
          <w:color w:val="2E74B6"/>
          <w:sz w:val="20"/>
          <w:szCs w:val="20"/>
        </w:rPr>
      </w:pPr>
    </w:p>
    <w:sectPr w:rsidR="00E56CCE" w:rsidRPr="006213D0">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38060" w14:textId="77777777" w:rsidR="007B6C4E" w:rsidRDefault="007B6C4E" w:rsidP="00E56CCE">
      <w:pPr>
        <w:spacing w:after="0" w:line="240" w:lineRule="auto"/>
      </w:pPr>
      <w:r>
        <w:separator/>
      </w:r>
    </w:p>
  </w:endnote>
  <w:endnote w:type="continuationSeparator" w:id="0">
    <w:p w14:paraId="1713A647" w14:textId="77777777" w:rsidR="007B6C4E" w:rsidRDefault="007B6C4E" w:rsidP="00E56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IDFont+F3">
    <w:altName w:val="Calibri"/>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781688739"/>
      <w:docPartObj>
        <w:docPartGallery w:val="Page Numbers (Bottom of Page)"/>
        <w:docPartUnique/>
      </w:docPartObj>
    </w:sdtPr>
    <w:sdtEndPr>
      <w:rPr>
        <w:rStyle w:val="Numerstrony"/>
      </w:rPr>
    </w:sdtEndPr>
    <w:sdtContent>
      <w:p w14:paraId="30186119" w14:textId="081B5553" w:rsidR="00E56CCE" w:rsidRDefault="00E56CCE" w:rsidP="00E9211D">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7C464D82" w14:textId="77777777" w:rsidR="00E56CCE" w:rsidRDefault="00E56CCE" w:rsidP="00E56CC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399635336"/>
      <w:docPartObj>
        <w:docPartGallery w:val="Page Numbers (Bottom of Page)"/>
        <w:docPartUnique/>
      </w:docPartObj>
    </w:sdtPr>
    <w:sdtEndPr>
      <w:rPr>
        <w:rStyle w:val="Numerstrony"/>
      </w:rPr>
    </w:sdtEndPr>
    <w:sdtContent>
      <w:p w14:paraId="4A50F589" w14:textId="1478236D" w:rsidR="00E56CCE" w:rsidRDefault="00E56CCE" w:rsidP="00E9211D">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8F2EB2">
          <w:rPr>
            <w:rStyle w:val="Numerstrony"/>
            <w:noProof/>
          </w:rPr>
          <w:t>8</w:t>
        </w:r>
        <w:r>
          <w:rPr>
            <w:rStyle w:val="Numerstrony"/>
          </w:rPr>
          <w:fldChar w:fldCharType="end"/>
        </w:r>
      </w:p>
    </w:sdtContent>
  </w:sdt>
  <w:p w14:paraId="262A92DD" w14:textId="77777777" w:rsidR="00E56CCE" w:rsidRDefault="00E56CCE" w:rsidP="00E56CC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1BF09" w14:textId="77777777" w:rsidR="007B6C4E" w:rsidRDefault="007B6C4E" w:rsidP="00E56CCE">
      <w:pPr>
        <w:spacing w:after="0" w:line="240" w:lineRule="auto"/>
      </w:pPr>
      <w:r>
        <w:separator/>
      </w:r>
    </w:p>
  </w:footnote>
  <w:footnote w:type="continuationSeparator" w:id="0">
    <w:p w14:paraId="54CD5C7C" w14:textId="77777777" w:rsidR="007B6C4E" w:rsidRDefault="007B6C4E" w:rsidP="00E56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A9B36" w14:textId="21089C62" w:rsidR="00E56CCE" w:rsidRDefault="00E56CCE">
    <w:pPr>
      <w:pStyle w:val="Nagwek"/>
    </w:pPr>
    <w:r>
      <w:rPr>
        <w:noProof/>
        <w:lang w:eastAsia="pl-PL"/>
      </w:rPr>
      <w:drawing>
        <wp:inline distT="0" distB="0" distL="0" distR="0" wp14:anchorId="626412AC" wp14:editId="0C880619">
          <wp:extent cx="5760720" cy="473735"/>
          <wp:effectExtent l="0" t="0" r="5080" b="0"/>
          <wp:docPr id="13" name="Obraz 13"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737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21363"/>
    <w:multiLevelType w:val="hybridMultilevel"/>
    <w:tmpl w:val="C936D65E"/>
    <w:lvl w:ilvl="0" w:tplc="FFFFFFFF">
      <w:start w:val="1"/>
      <w:numFmt w:val="decimal"/>
      <w:lvlText w:val="%1."/>
      <w:lvlJc w:val="left"/>
      <w:pPr>
        <w:ind w:left="720" w:hanging="360"/>
      </w:pPr>
      <w:rPr>
        <w:rFonts w:ascii="Calibri Light" w:hAnsi="Calibri Light" w:cs="Calibri Light" w:hint="default"/>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1E2AE2"/>
    <w:multiLevelType w:val="hybridMultilevel"/>
    <w:tmpl w:val="040CC316"/>
    <w:lvl w:ilvl="0" w:tplc="86E2161E">
      <w:start w:val="1"/>
      <w:numFmt w:val="low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C3804B6"/>
    <w:multiLevelType w:val="hybridMultilevel"/>
    <w:tmpl w:val="5CCC518C"/>
    <w:lvl w:ilvl="0" w:tplc="8F7877F4">
      <w:start w:val="1"/>
      <w:numFmt w:val="decimal"/>
      <w:lvlText w:val="%1-"/>
      <w:lvlJc w:val="left"/>
      <w:pPr>
        <w:ind w:left="720" w:hanging="360"/>
      </w:pPr>
      <w:rPr>
        <w:rFonts w:ascii="CIDFont+F3" w:hAnsi="CIDFont+F3" w:cs="CIDFont+F3"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624DFC"/>
    <w:multiLevelType w:val="hybridMultilevel"/>
    <w:tmpl w:val="F1EC85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C984FB8"/>
    <w:multiLevelType w:val="hybridMultilevel"/>
    <w:tmpl w:val="0042452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15:restartNumberingAfterBreak="0">
    <w:nsid w:val="0D61757F"/>
    <w:multiLevelType w:val="hybridMultilevel"/>
    <w:tmpl w:val="C91E21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4F2508"/>
    <w:multiLevelType w:val="hybridMultilevel"/>
    <w:tmpl w:val="B846F396"/>
    <w:lvl w:ilvl="0" w:tplc="FA6E04B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B95C78"/>
    <w:multiLevelType w:val="hybridMultilevel"/>
    <w:tmpl w:val="1E4C9DBC"/>
    <w:lvl w:ilvl="0" w:tplc="B3C88148">
      <w:start w:val="1"/>
      <w:numFmt w:val="decimal"/>
      <w:lvlText w:val="%1."/>
      <w:lvlJc w:val="left"/>
      <w:pPr>
        <w:ind w:left="720" w:hanging="360"/>
      </w:pPr>
      <w:rPr>
        <w:rFonts w:ascii="Calibri Light" w:hAnsi="Calibri Light" w:cs="Calibri Light" w:hint="default"/>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7D3C03"/>
    <w:multiLevelType w:val="hybridMultilevel"/>
    <w:tmpl w:val="37C038F4"/>
    <w:lvl w:ilvl="0" w:tplc="FFFFFFFF">
      <w:start w:val="1"/>
      <w:numFmt w:val="decimal"/>
      <w:lvlText w:val="%1)"/>
      <w:lvlJc w:val="left"/>
      <w:pPr>
        <w:ind w:left="720" w:hanging="360"/>
      </w:pPr>
      <w:rPr>
        <w:rFonts w:ascii="CIDFont+F3" w:hAnsi="CIDFont+F3" w:cs="CIDFont+F3"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AC3328"/>
    <w:multiLevelType w:val="hybridMultilevel"/>
    <w:tmpl w:val="9A04261C"/>
    <w:lvl w:ilvl="0" w:tplc="04150001">
      <w:start w:val="1"/>
      <w:numFmt w:val="bullet"/>
      <w:lvlText w:val=""/>
      <w:lvlJc w:val="left"/>
      <w:pPr>
        <w:ind w:left="763" w:hanging="360"/>
      </w:pPr>
      <w:rPr>
        <w:rFonts w:ascii="Symbol" w:hAnsi="Symbol" w:hint="default"/>
      </w:rPr>
    </w:lvl>
    <w:lvl w:ilvl="1" w:tplc="04150003" w:tentative="1">
      <w:start w:val="1"/>
      <w:numFmt w:val="bullet"/>
      <w:lvlText w:val="o"/>
      <w:lvlJc w:val="left"/>
      <w:pPr>
        <w:ind w:left="1483" w:hanging="360"/>
      </w:pPr>
      <w:rPr>
        <w:rFonts w:ascii="Courier New" w:hAnsi="Courier New" w:cs="Courier New" w:hint="default"/>
      </w:rPr>
    </w:lvl>
    <w:lvl w:ilvl="2" w:tplc="04150005" w:tentative="1">
      <w:start w:val="1"/>
      <w:numFmt w:val="bullet"/>
      <w:lvlText w:val=""/>
      <w:lvlJc w:val="left"/>
      <w:pPr>
        <w:ind w:left="2203" w:hanging="360"/>
      </w:pPr>
      <w:rPr>
        <w:rFonts w:ascii="Wingdings" w:hAnsi="Wingdings" w:hint="default"/>
      </w:rPr>
    </w:lvl>
    <w:lvl w:ilvl="3" w:tplc="04150001" w:tentative="1">
      <w:start w:val="1"/>
      <w:numFmt w:val="bullet"/>
      <w:lvlText w:val=""/>
      <w:lvlJc w:val="left"/>
      <w:pPr>
        <w:ind w:left="2923" w:hanging="360"/>
      </w:pPr>
      <w:rPr>
        <w:rFonts w:ascii="Symbol" w:hAnsi="Symbol" w:hint="default"/>
      </w:rPr>
    </w:lvl>
    <w:lvl w:ilvl="4" w:tplc="04150003" w:tentative="1">
      <w:start w:val="1"/>
      <w:numFmt w:val="bullet"/>
      <w:lvlText w:val="o"/>
      <w:lvlJc w:val="left"/>
      <w:pPr>
        <w:ind w:left="3643" w:hanging="360"/>
      </w:pPr>
      <w:rPr>
        <w:rFonts w:ascii="Courier New" w:hAnsi="Courier New" w:cs="Courier New" w:hint="default"/>
      </w:rPr>
    </w:lvl>
    <w:lvl w:ilvl="5" w:tplc="04150005" w:tentative="1">
      <w:start w:val="1"/>
      <w:numFmt w:val="bullet"/>
      <w:lvlText w:val=""/>
      <w:lvlJc w:val="left"/>
      <w:pPr>
        <w:ind w:left="4363" w:hanging="360"/>
      </w:pPr>
      <w:rPr>
        <w:rFonts w:ascii="Wingdings" w:hAnsi="Wingdings" w:hint="default"/>
      </w:rPr>
    </w:lvl>
    <w:lvl w:ilvl="6" w:tplc="04150001" w:tentative="1">
      <w:start w:val="1"/>
      <w:numFmt w:val="bullet"/>
      <w:lvlText w:val=""/>
      <w:lvlJc w:val="left"/>
      <w:pPr>
        <w:ind w:left="5083" w:hanging="360"/>
      </w:pPr>
      <w:rPr>
        <w:rFonts w:ascii="Symbol" w:hAnsi="Symbol" w:hint="default"/>
      </w:rPr>
    </w:lvl>
    <w:lvl w:ilvl="7" w:tplc="04150003" w:tentative="1">
      <w:start w:val="1"/>
      <w:numFmt w:val="bullet"/>
      <w:lvlText w:val="o"/>
      <w:lvlJc w:val="left"/>
      <w:pPr>
        <w:ind w:left="5803" w:hanging="360"/>
      </w:pPr>
      <w:rPr>
        <w:rFonts w:ascii="Courier New" w:hAnsi="Courier New" w:cs="Courier New" w:hint="default"/>
      </w:rPr>
    </w:lvl>
    <w:lvl w:ilvl="8" w:tplc="04150005" w:tentative="1">
      <w:start w:val="1"/>
      <w:numFmt w:val="bullet"/>
      <w:lvlText w:val=""/>
      <w:lvlJc w:val="left"/>
      <w:pPr>
        <w:ind w:left="6523" w:hanging="360"/>
      </w:pPr>
      <w:rPr>
        <w:rFonts w:ascii="Wingdings" w:hAnsi="Wingdings" w:hint="default"/>
      </w:rPr>
    </w:lvl>
  </w:abstractNum>
  <w:abstractNum w:abstractNumId="10" w15:restartNumberingAfterBreak="0">
    <w:nsid w:val="1D6D153D"/>
    <w:multiLevelType w:val="hybridMultilevel"/>
    <w:tmpl w:val="445A80FA"/>
    <w:lvl w:ilvl="0" w:tplc="5CEE95C6">
      <w:start w:val="1"/>
      <w:numFmt w:val="decimal"/>
      <w:lvlText w:val="%1)"/>
      <w:lvlJc w:val="left"/>
      <w:pPr>
        <w:ind w:left="720" w:hanging="360"/>
      </w:pPr>
      <w:rPr>
        <w:rFonts w:ascii="CIDFont+F3" w:hAnsi="CIDFont+F3" w:cs="CIDFont+F3"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B85759"/>
    <w:multiLevelType w:val="hybridMultilevel"/>
    <w:tmpl w:val="739CA30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252D5E4D"/>
    <w:multiLevelType w:val="hybridMultilevel"/>
    <w:tmpl w:val="E59EA478"/>
    <w:lvl w:ilvl="0" w:tplc="04150001">
      <w:start w:val="1"/>
      <w:numFmt w:val="bullet"/>
      <w:lvlText w:val=""/>
      <w:lvlJc w:val="left"/>
      <w:pPr>
        <w:ind w:left="989" w:hanging="360"/>
      </w:pPr>
      <w:rPr>
        <w:rFonts w:ascii="Symbol" w:hAnsi="Symbol" w:hint="default"/>
      </w:rPr>
    </w:lvl>
    <w:lvl w:ilvl="1" w:tplc="04150003" w:tentative="1">
      <w:start w:val="1"/>
      <w:numFmt w:val="bullet"/>
      <w:lvlText w:val="o"/>
      <w:lvlJc w:val="left"/>
      <w:pPr>
        <w:ind w:left="1709" w:hanging="360"/>
      </w:pPr>
      <w:rPr>
        <w:rFonts w:ascii="Courier New" w:hAnsi="Courier New" w:cs="Courier New" w:hint="default"/>
      </w:rPr>
    </w:lvl>
    <w:lvl w:ilvl="2" w:tplc="04150005" w:tentative="1">
      <w:start w:val="1"/>
      <w:numFmt w:val="bullet"/>
      <w:lvlText w:val=""/>
      <w:lvlJc w:val="left"/>
      <w:pPr>
        <w:ind w:left="2429" w:hanging="360"/>
      </w:pPr>
      <w:rPr>
        <w:rFonts w:ascii="Wingdings" w:hAnsi="Wingdings" w:hint="default"/>
      </w:rPr>
    </w:lvl>
    <w:lvl w:ilvl="3" w:tplc="04150001" w:tentative="1">
      <w:start w:val="1"/>
      <w:numFmt w:val="bullet"/>
      <w:lvlText w:val=""/>
      <w:lvlJc w:val="left"/>
      <w:pPr>
        <w:ind w:left="3149" w:hanging="360"/>
      </w:pPr>
      <w:rPr>
        <w:rFonts w:ascii="Symbol" w:hAnsi="Symbol" w:hint="default"/>
      </w:rPr>
    </w:lvl>
    <w:lvl w:ilvl="4" w:tplc="04150003" w:tentative="1">
      <w:start w:val="1"/>
      <w:numFmt w:val="bullet"/>
      <w:lvlText w:val="o"/>
      <w:lvlJc w:val="left"/>
      <w:pPr>
        <w:ind w:left="3869" w:hanging="360"/>
      </w:pPr>
      <w:rPr>
        <w:rFonts w:ascii="Courier New" w:hAnsi="Courier New" w:cs="Courier New" w:hint="default"/>
      </w:rPr>
    </w:lvl>
    <w:lvl w:ilvl="5" w:tplc="04150005" w:tentative="1">
      <w:start w:val="1"/>
      <w:numFmt w:val="bullet"/>
      <w:lvlText w:val=""/>
      <w:lvlJc w:val="left"/>
      <w:pPr>
        <w:ind w:left="4589" w:hanging="360"/>
      </w:pPr>
      <w:rPr>
        <w:rFonts w:ascii="Wingdings" w:hAnsi="Wingdings" w:hint="default"/>
      </w:rPr>
    </w:lvl>
    <w:lvl w:ilvl="6" w:tplc="04150001" w:tentative="1">
      <w:start w:val="1"/>
      <w:numFmt w:val="bullet"/>
      <w:lvlText w:val=""/>
      <w:lvlJc w:val="left"/>
      <w:pPr>
        <w:ind w:left="5309" w:hanging="360"/>
      </w:pPr>
      <w:rPr>
        <w:rFonts w:ascii="Symbol" w:hAnsi="Symbol" w:hint="default"/>
      </w:rPr>
    </w:lvl>
    <w:lvl w:ilvl="7" w:tplc="04150003" w:tentative="1">
      <w:start w:val="1"/>
      <w:numFmt w:val="bullet"/>
      <w:lvlText w:val="o"/>
      <w:lvlJc w:val="left"/>
      <w:pPr>
        <w:ind w:left="6029" w:hanging="360"/>
      </w:pPr>
      <w:rPr>
        <w:rFonts w:ascii="Courier New" w:hAnsi="Courier New" w:cs="Courier New" w:hint="default"/>
      </w:rPr>
    </w:lvl>
    <w:lvl w:ilvl="8" w:tplc="04150005" w:tentative="1">
      <w:start w:val="1"/>
      <w:numFmt w:val="bullet"/>
      <w:lvlText w:val=""/>
      <w:lvlJc w:val="left"/>
      <w:pPr>
        <w:ind w:left="6749" w:hanging="360"/>
      </w:pPr>
      <w:rPr>
        <w:rFonts w:ascii="Wingdings" w:hAnsi="Wingdings" w:hint="default"/>
      </w:rPr>
    </w:lvl>
  </w:abstractNum>
  <w:abstractNum w:abstractNumId="13" w15:restartNumberingAfterBreak="0">
    <w:nsid w:val="295136A9"/>
    <w:multiLevelType w:val="hybridMultilevel"/>
    <w:tmpl w:val="445C09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353BBA"/>
    <w:multiLevelType w:val="hybridMultilevel"/>
    <w:tmpl w:val="40CC43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C8C2CE6"/>
    <w:multiLevelType w:val="hybridMultilevel"/>
    <w:tmpl w:val="601A31BE"/>
    <w:lvl w:ilvl="0" w:tplc="FFFFFFFF">
      <w:start w:val="1"/>
      <w:numFmt w:val="decimal"/>
      <w:lvlText w:val="%1."/>
      <w:lvlJc w:val="left"/>
      <w:pPr>
        <w:ind w:left="720" w:hanging="360"/>
      </w:pPr>
      <w:rPr>
        <w:rFonts w:ascii="Calibri Light" w:hAnsi="Calibri Light" w:cs="Calibri Light" w:hint="default"/>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8965F6"/>
    <w:multiLevelType w:val="hybridMultilevel"/>
    <w:tmpl w:val="04EAFA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585E63"/>
    <w:multiLevelType w:val="hybridMultilevel"/>
    <w:tmpl w:val="37C038F4"/>
    <w:lvl w:ilvl="0" w:tplc="47749F6A">
      <w:start w:val="1"/>
      <w:numFmt w:val="decimal"/>
      <w:lvlText w:val="%1)"/>
      <w:lvlJc w:val="left"/>
      <w:pPr>
        <w:ind w:left="720" w:hanging="360"/>
      </w:pPr>
      <w:rPr>
        <w:rFonts w:ascii="CIDFont+F3" w:hAnsi="CIDFont+F3" w:cs="CIDFont+F3"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391537"/>
    <w:multiLevelType w:val="hybridMultilevel"/>
    <w:tmpl w:val="0F349994"/>
    <w:lvl w:ilvl="0" w:tplc="04150001">
      <w:start w:val="1"/>
      <w:numFmt w:val="bullet"/>
      <w:lvlText w:val=""/>
      <w:lvlJc w:val="left"/>
      <w:pPr>
        <w:ind w:left="1492" w:hanging="360"/>
      </w:pPr>
      <w:rPr>
        <w:rFonts w:ascii="Symbol" w:hAnsi="Symbol" w:hint="default"/>
      </w:rPr>
    </w:lvl>
    <w:lvl w:ilvl="1" w:tplc="04150003" w:tentative="1">
      <w:start w:val="1"/>
      <w:numFmt w:val="bullet"/>
      <w:lvlText w:val="o"/>
      <w:lvlJc w:val="left"/>
      <w:pPr>
        <w:ind w:left="2212" w:hanging="360"/>
      </w:pPr>
      <w:rPr>
        <w:rFonts w:ascii="Courier New" w:hAnsi="Courier New" w:cs="Courier New" w:hint="default"/>
      </w:rPr>
    </w:lvl>
    <w:lvl w:ilvl="2" w:tplc="04150005" w:tentative="1">
      <w:start w:val="1"/>
      <w:numFmt w:val="bullet"/>
      <w:lvlText w:val=""/>
      <w:lvlJc w:val="left"/>
      <w:pPr>
        <w:ind w:left="2932" w:hanging="360"/>
      </w:pPr>
      <w:rPr>
        <w:rFonts w:ascii="Wingdings" w:hAnsi="Wingdings" w:hint="default"/>
      </w:rPr>
    </w:lvl>
    <w:lvl w:ilvl="3" w:tplc="04150001" w:tentative="1">
      <w:start w:val="1"/>
      <w:numFmt w:val="bullet"/>
      <w:lvlText w:val=""/>
      <w:lvlJc w:val="left"/>
      <w:pPr>
        <w:ind w:left="3652" w:hanging="360"/>
      </w:pPr>
      <w:rPr>
        <w:rFonts w:ascii="Symbol" w:hAnsi="Symbol" w:hint="default"/>
      </w:rPr>
    </w:lvl>
    <w:lvl w:ilvl="4" w:tplc="04150003" w:tentative="1">
      <w:start w:val="1"/>
      <w:numFmt w:val="bullet"/>
      <w:lvlText w:val="o"/>
      <w:lvlJc w:val="left"/>
      <w:pPr>
        <w:ind w:left="4372" w:hanging="360"/>
      </w:pPr>
      <w:rPr>
        <w:rFonts w:ascii="Courier New" w:hAnsi="Courier New" w:cs="Courier New" w:hint="default"/>
      </w:rPr>
    </w:lvl>
    <w:lvl w:ilvl="5" w:tplc="04150005" w:tentative="1">
      <w:start w:val="1"/>
      <w:numFmt w:val="bullet"/>
      <w:lvlText w:val=""/>
      <w:lvlJc w:val="left"/>
      <w:pPr>
        <w:ind w:left="5092" w:hanging="360"/>
      </w:pPr>
      <w:rPr>
        <w:rFonts w:ascii="Wingdings" w:hAnsi="Wingdings" w:hint="default"/>
      </w:rPr>
    </w:lvl>
    <w:lvl w:ilvl="6" w:tplc="04150001" w:tentative="1">
      <w:start w:val="1"/>
      <w:numFmt w:val="bullet"/>
      <w:lvlText w:val=""/>
      <w:lvlJc w:val="left"/>
      <w:pPr>
        <w:ind w:left="5812" w:hanging="360"/>
      </w:pPr>
      <w:rPr>
        <w:rFonts w:ascii="Symbol" w:hAnsi="Symbol" w:hint="default"/>
      </w:rPr>
    </w:lvl>
    <w:lvl w:ilvl="7" w:tplc="04150003" w:tentative="1">
      <w:start w:val="1"/>
      <w:numFmt w:val="bullet"/>
      <w:lvlText w:val="o"/>
      <w:lvlJc w:val="left"/>
      <w:pPr>
        <w:ind w:left="6532" w:hanging="360"/>
      </w:pPr>
      <w:rPr>
        <w:rFonts w:ascii="Courier New" w:hAnsi="Courier New" w:cs="Courier New" w:hint="default"/>
      </w:rPr>
    </w:lvl>
    <w:lvl w:ilvl="8" w:tplc="04150005" w:tentative="1">
      <w:start w:val="1"/>
      <w:numFmt w:val="bullet"/>
      <w:lvlText w:val=""/>
      <w:lvlJc w:val="left"/>
      <w:pPr>
        <w:ind w:left="7252" w:hanging="360"/>
      </w:pPr>
      <w:rPr>
        <w:rFonts w:ascii="Wingdings" w:hAnsi="Wingdings" w:hint="default"/>
      </w:rPr>
    </w:lvl>
  </w:abstractNum>
  <w:abstractNum w:abstractNumId="19" w15:restartNumberingAfterBreak="0">
    <w:nsid w:val="361D423B"/>
    <w:multiLevelType w:val="hybridMultilevel"/>
    <w:tmpl w:val="706C3D08"/>
    <w:lvl w:ilvl="0" w:tplc="D1D43FF4">
      <w:start w:val="1"/>
      <w:numFmt w:val="decimal"/>
      <w:lvlText w:val="%1."/>
      <w:lvlJc w:val="left"/>
      <w:pPr>
        <w:ind w:left="720" w:hanging="360"/>
      </w:pPr>
      <w:rPr>
        <w:rFonts w:ascii="Calibri Light" w:hAnsi="Calibri Light" w:cs="Calibri Light" w:hint="default"/>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643BDB"/>
    <w:multiLevelType w:val="hybridMultilevel"/>
    <w:tmpl w:val="A51CA7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BE7641"/>
    <w:multiLevelType w:val="hybridMultilevel"/>
    <w:tmpl w:val="CCB60C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8B397A"/>
    <w:multiLevelType w:val="hybridMultilevel"/>
    <w:tmpl w:val="75DE4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304294A"/>
    <w:multiLevelType w:val="hybridMultilevel"/>
    <w:tmpl w:val="98F8E7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3165453"/>
    <w:multiLevelType w:val="hybridMultilevel"/>
    <w:tmpl w:val="890E4E9A"/>
    <w:lvl w:ilvl="0" w:tplc="FA6E04BC">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FA07BC"/>
    <w:multiLevelType w:val="hybridMultilevel"/>
    <w:tmpl w:val="2B0E1430"/>
    <w:lvl w:ilvl="0" w:tplc="CBB43362">
      <w:start w:val="1"/>
      <w:numFmt w:val="decimal"/>
      <w:lvlText w:val="%1."/>
      <w:lvlJc w:val="left"/>
      <w:pPr>
        <w:ind w:left="720" w:hanging="360"/>
      </w:pPr>
      <w:rPr>
        <w:rFonts w:ascii="Calibri Light" w:hAnsi="Calibri Light" w:cs="Calibri Light" w:hint="default"/>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AF7B37"/>
    <w:multiLevelType w:val="hybridMultilevel"/>
    <w:tmpl w:val="825A37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71D35FE"/>
    <w:multiLevelType w:val="hybridMultilevel"/>
    <w:tmpl w:val="21C6FBF4"/>
    <w:lvl w:ilvl="0" w:tplc="0415001B">
      <w:start w:val="1"/>
      <w:numFmt w:val="lowerRoman"/>
      <w:lvlText w:val="%1."/>
      <w:lvlJc w:val="right"/>
      <w:pPr>
        <w:ind w:left="2160"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9C40D3"/>
    <w:multiLevelType w:val="hybridMultilevel"/>
    <w:tmpl w:val="60F2B006"/>
    <w:lvl w:ilvl="0" w:tplc="FFFFFFFF">
      <w:start w:val="1"/>
      <w:numFmt w:val="decimal"/>
      <w:lvlText w:val="%1."/>
      <w:lvlJc w:val="left"/>
      <w:pPr>
        <w:ind w:left="720" w:hanging="360"/>
      </w:pPr>
      <w:rPr>
        <w:rFonts w:ascii="Calibri Light" w:hAnsi="Calibri Light" w:cs="Calibri Light" w:hint="default"/>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550EA7"/>
    <w:multiLevelType w:val="hybridMultilevel"/>
    <w:tmpl w:val="98F8E76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1E27A1"/>
    <w:multiLevelType w:val="hybridMultilevel"/>
    <w:tmpl w:val="0584DC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13F07F7"/>
    <w:multiLevelType w:val="hybridMultilevel"/>
    <w:tmpl w:val="9EA6EEA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C12291"/>
    <w:multiLevelType w:val="hybridMultilevel"/>
    <w:tmpl w:val="77F8E8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301E1A"/>
    <w:multiLevelType w:val="hybridMultilevel"/>
    <w:tmpl w:val="A8623C52"/>
    <w:lvl w:ilvl="0" w:tplc="0D46AE6A">
      <w:start w:val="1"/>
      <w:numFmt w:val="decimal"/>
      <w:lvlText w:val="%1"/>
      <w:lvlJc w:val="left"/>
      <w:pPr>
        <w:ind w:left="765" w:hanging="360"/>
      </w:pPr>
      <w:rPr>
        <w:rFonts w:ascii="CIDFont+F3" w:hAnsi="CIDFont+F3" w:cs="CIDFont+F3" w:hint="default"/>
        <w:sz w:val="2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4" w15:restartNumberingAfterBreak="0">
    <w:nsid w:val="68316F33"/>
    <w:multiLevelType w:val="hybridMultilevel"/>
    <w:tmpl w:val="ABCAD5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B2C4C22"/>
    <w:multiLevelType w:val="hybridMultilevel"/>
    <w:tmpl w:val="CD5828F6"/>
    <w:lvl w:ilvl="0" w:tplc="04150001">
      <w:start w:val="1"/>
      <w:numFmt w:val="bullet"/>
      <w:lvlText w:val=""/>
      <w:lvlJc w:val="left"/>
      <w:pPr>
        <w:ind w:left="763" w:hanging="360"/>
      </w:pPr>
      <w:rPr>
        <w:rFonts w:ascii="Symbol" w:hAnsi="Symbol" w:hint="default"/>
      </w:rPr>
    </w:lvl>
    <w:lvl w:ilvl="1" w:tplc="04150003" w:tentative="1">
      <w:start w:val="1"/>
      <w:numFmt w:val="bullet"/>
      <w:lvlText w:val="o"/>
      <w:lvlJc w:val="left"/>
      <w:pPr>
        <w:ind w:left="1483" w:hanging="360"/>
      </w:pPr>
      <w:rPr>
        <w:rFonts w:ascii="Courier New" w:hAnsi="Courier New" w:cs="Courier New" w:hint="default"/>
      </w:rPr>
    </w:lvl>
    <w:lvl w:ilvl="2" w:tplc="04150005" w:tentative="1">
      <w:start w:val="1"/>
      <w:numFmt w:val="bullet"/>
      <w:lvlText w:val=""/>
      <w:lvlJc w:val="left"/>
      <w:pPr>
        <w:ind w:left="2203" w:hanging="360"/>
      </w:pPr>
      <w:rPr>
        <w:rFonts w:ascii="Wingdings" w:hAnsi="Wingdings" w:hint="default"/>
      </w:rPr>
    </w:lvl>
    <w:lvl w:ilvl="3" w:tplc="04150001" w:tentative="1">
      <w:start w:val="1"/>
      <w:numFmt w:val="bullet"/>
      <w:lvlText w:val=""/>
      <w:lvlJc w:val="left"/>
      <w:pPr>
        <w:ind w:left="2923" w:hanging="360"/>
      </w:pPr>
      <w:rPr>
        <w:rFonts w:ascii="Symbol" w:hAnsi="Symbol" w:hint="default"/>
      </w:rPr>
    </w:lvl>
    <w:lvl w:ilvl="4" w:tplc="04150003" w:tentative="1">
      <w:start w:val="1"/>
      <w:numFmt w:val="bullet"/>
      <w:lvlText w:val="o"/>
      <w:lvlJc w:val="left"/>
      <w:pPr>
        <w:ind w:left="3643" w:hanging="360"/>
      </w:pPr>
      <w:rPr>
        <w:rFonts w:ascii="Courier New" w:hAnsi="Courier New" w:cs="Courier New" w:hint="default"/>
      </w:rPr>
    </w:lvl>
    <w:lvl w:ilvl="5" w:tplc="04150005" w:tentative="1">
      <w:start w:val="1"/>
      <w:numFmt w:val="bullet"/>
      <w:lvlText w:val=""/>
      <w:lvlJc w:val="left"/>
      <w:pPr>
        <w:ind w:left="4363" w:hanging="360"/>
      </w:pPr>
      <w:rPr>
        <w:rFonts w:ascii="Wingdings" w:hAnsi="Wingdings" w:hint="default"/>
      </w:rPr>
    </w:lvl>
    <w:lvl w:ilvl="6" w:tplc="04150001" w:tentative="1">
      <w:start w:val="1"/>
      <w:numFmt w:val="bullet"/>
      <w:lvlText w:val=""/>
      <w:lvlJc w:val="left"/>
      <w:pPr>
        <w:ind w:left="5083" w:hanging="360"/>
      </w:pPr>
      <w:rPr>
        <w:rFonts w:ascii="Symbol" w:hAnsi="Symbol" w:hint="default"/>
      </w:rPr>
    </w:lvl>
    <w:lvl w:ilvl="7" w:tplc="04150003" w:tentative="1">
      <w:start w:val="1"/>
      <w:numFmt w:val="bullet"/>
      <w:lvlText w:val="o"/>
      <w:lvlJc w:val="left"/>
      <w:pPr>
        <w:ind w:left="5803" w:hanging="360"/>
      </w:pPr>
      <w:rPr>
        <w:rFonts w:ascii="Courier New" w:hAnsi="Courier New" w:cs="Courier New" w:hint="default"/>
      </w:rPr>
    </w:lvl>
    <w:lvl w:ilvl="8" w:tplc="04150005" w:tentative="1">
      <w:start w:val="1"/>
      <w:numFmt w:val="bullet"/>
      <w:lvlText w:val=""/>
      <w:lvlJc w:val="left"/>
      <w:pPr>
        <w:ind w:left="6523" w:hanging="360"/>
      </w:pPr>
      <w:rPr>
        <w:rFonts w:ascii="Wingdings" w:hAnsi="Wingdings" w:hint="default"/>
      </w:rPr>
    </w:lvl>
  </w:abstractNum>
  <w:abstractNum w:abstractNumId="36" w15:restartNumberingAfterBreak="0">
    <w:nsid w:val="6D411F63"/>
    <w:multiLevelType w:val="hybridMultilevel"/>
    <w:tmpl w:val="9DFA15CA"/>
    <w:lvl w:ilvl="0" w:tplc="FA6E04BC">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DA5741"/>
    <w:multiLevelType w:val="hybridMultilevel"/>
    <w:tmpl w:val="4B348FEE"/>
    <w:lvl w:ilvl="0" w:tplc="FFFFFFFF">
      <w:start w:val="1"/>
      <w:numFmt w:val="decimal"/>
      <w:lvlText w:val="%1."/>
      <w:lvlJc w:val="left"/>
      <w:pPr>
        <w:ind w:left="720" w:hanging="360"/>
      </w:pPr>
      <w:rPr>
        <w:rFonts w:ascii="Calibri Light" w:hAnsi="Calibri Light" w:cs="Calibri Light" w:hint="default"/>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B31F48"/>
    <w:multiLevelType w:val="hybridMultilevel"/>
    <w:tmpl w:val="70DE8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E84C5D"/>
    <w:multiLevelType w:val="hybridMultilevel"/>
    <w:tmpl w:val="9FE494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65D253B"/>
    <w:multiLevelType w:val="hybridMultilevel"/>
    <w:tmpl w:val="1DBC14C0"/>
    <w:lvl w:ilvl="0" w:tplc="64E28EB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6EE4BE2"/>
    <w:multiLevelType w:val="hybridMultilevel"/>
    <w:tmpl w:val="C4A68818"/>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4E4B92"/>
    <w:multiLevelType w:val="hybridMultilevel"/>
    <w:tmpl w:val="12162D08"/>
    <w:lvl w:ilvl="0" w:tplc="DE5ABCD2">
      <w:start w:val="1"/>
      <w:numFmt w:val="decimal"/>
      <w:lvlText w:val="%1."/>
      <w:lvlJc w:val="left"/>
      <w:pPr>
        <w:ind w:left="720" w:hanging="360"/>
      </w:pPr>
      <w:rPr>
        <w:rFonts w:ascii="Calibri Light" w:hAnsi="Calibri Light" w:cs="Calibri Light" w:hint="default"/>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896997"/>
    <w:multiLevelType w:val="hybridMultilevel"/>
    <w:tmpl w:val="19121EE8"/>
    <w:lvl w:ilvl="0" w:tplc="0415000D">
      <w:start w:val="1"/>
      <w:numFmt w:val="bullet"/>
      <w:lvlText w:val=""/>
      <w:lvlJc w:val="left"/>
      <w:pPr>
        <w:ind w:left="2212" w:hanging="360"/>
      </w:pPr>
      <w:rPr>
        <w:rFonts w:ascii="Wingdings" w:hAnsi="Wingdings" w:hint="default"/>
      </w:rPr>
    </w:lvl>
    <w:lvl w:ilvl="1" w:tplc="04150003" w:tentative="1">
      <w:start w:val="1"/>
      <w:numFmt w:val="bullet"/>
      <w:lvlText w:val="o"/>
      <w:lvlJc w:val="left"/>
      <w:pPr>
        <w:ind w:left="2932" w:hanging="360"/>
      </w:pPr>
      <w:rPr>
        <w:rFonts w:ascii="Courier New" w:hAnsi="Courier New" w:cs="Courier New" w:hint="default"/>
      </w:rPr>
    </w:lvl>
    <w:lvl w:ilvl="2" w:tplc="04150005" w:tentative="1">
      <w:start w:val="1"/>
      <w:numFmt w:val="bullet"/>
      <w:lvlText w:val=""/>
      <w:lvlJc w:val="left"/>
      <w:pPr>
        <w:ind w:left="3652" w:hanging="360"/>
      </w:pPr>
      <w:rPr>
        <w:rFonts w:ascii="Wingdings" w:hAnsi="Wingdings" w:hint="default"/>
      </w:rPr>
    </w:lvl>
    <w:lvl w:ilvl="3" w:tplc="04150001" w:tentative="1">
      <w:start w:val="1"/>
      <w:numFmt w:val="bullet"/>
      <w:lvlText w:val=""/>
      <w:lvlJc w:val="left"/>
      <w:pPr>
        <w:ind w:left="4372" w:hanging="360"/>
      </w:pPr>
      <w:rPr>
        <w:rFonts w:ascii="Symbol" w:hAnsi="Symbol" w:hint="default"/>
      </w:rPr>
    </w:lvl>
    <w:lvl w:ilvl="4" w:tplc="04150003" w:tentative="1">
      <w:start w:val="1"/>
      <w:numFmt w:val="bullet"/>
      <w:lvlText w:val="o"/>
      <w:lvlJc w:val="left"/>
      <w:pPr>
        <w:ind w:left="5092" w:hanging="360"/>
      </w:pPr>
      <w:rPr>
        <w:rFonts w:ascii="Courier New" w:hAnsi="Courier New" w:cs="Courier New" w:hint="default"/>
      </w:rPr>
    </w:lvl>
    <w:lvl w:ilvl="5" w:tplc="04150005" w:tentative="1">
      <w:start w:val="1"/>
      <w:numFmt w:val="bullet"/>
      <w:lvlText w:val=""/>
      <w:lvlJc w:val="left"/>
      <w:pPr>
        <w:ind w:left="5812" w:hanging="360"/>
      </w:pPr>
      <w:rPr>
        <w:rFonts w:ascii="Wingdings" w:hAnsi="Wingdings" w:hint="default"/>
      </w:rPr>
    </w:lvl>
    <w:lvl w:ilvl="6" w:tplc="04150001" w:tentative="1">
      <w:start w:val="1"/>
      <w:numFmt w:val="bullet"/>
      <w:lvlText w:val=""/>
      <w:lvlJc w:val="left"/>
      <w:pPr>
        <w:ind w:left="6532" w:hanging="360"/>
      </w:pPr>
      <w:rPr>
        <w:rFonts w:ascii="Symbol" w:hAnsi="Symbol" w:hint="default"/>
      </w:rPr>
    </w:lvl>
    <w:lvl w:ilvl="7" w:tplc="04150003" w:tentative="1">
      <w:start w:val="1"/>
      <w:numFmt w:val="bullet"/>
      <w:lvlText w:val="o"/>
      <w:lvlJc w:val="left"/>
      <w:pPr>
        <w:ind w:left="7252" w:hanging="360"/>
      </w:pPr>
      <w:rPr>
        <w:rFonts w:ascii="Courier New" w:hAnsi="Courier New" w:cs="Courier New" w:hint="default"/>
      </w:rPr>
    </w:lvl>
    <w:lvl w:ilvl="8" w:tplc="04150005" w:tentative="1">
      <w:start w:val="1"/>
      <w:numFmt w:val="bullet"/>
      <w:lvlText w:val=""/>
      <w:lvlJc w:val="left"/>
      <w:pPr>
        <w:ind w:left="7972" w:hanging="360"/>
      </w:pPr>
      <w:rPr>
        <w:rFonts w:ascii="Wingdings" w:hAnsi="Wingdings" w:hint="default"/>
      </w:rPr>
    </w:lvl>
  </w:abstractNum>
  <w:abstractNum w:abstractNumId="44" w15:restartNumberingAfterBreak="0">
    <w:nsid w:val="7A573BDB"/>
    <w:multiLevelType w:val="hybridMultilevel"/>
    <w:tmpl w:val="0058A63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1443D6"/>
    <w:multiLevelType w:val="hybridMultilevel"/>
    <w:tmpl w:val="618E20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35"/>
  </w:num>
  <w:num w:numId="4">
    <w:abstractNumId w:val="11"/>
  </w:num>
  <w:num w:numId="5">
    <w:abstractNumId w:val="30"/>
  </w:num>
  <w:num w:numId="6">
    <w:abstractNumId w:val="43"/>
  </w:num>
  <w:num w:numId="7">
    <w:abstractNumId w:val="5"/>
  </w:num>
  <w:num w:numId="8">
    <w:abstractNumId w:val="18"/>
  </w:num>
  <w:num w:numId="9">
    <w:abstractNumId w:val="26"/>
  </w:num>
  <w:num w:numId="10">
    <w:abstractNumId w:val="45"/>
  </w:num>
  <w:num w:numId="11">
    <w:abstractNumId w:val="39"/>
  </w:num>
  <w:num w:numId="12">
    <w:abstractNumId w:val="12"/>
  </w:num>
  <w:num w:numId="13">
    <w:abstractNumId w:val="34"/>
  </w:num>
  <w:num w:numId="14">
    <w:abstractNumId w:val="9"/>
  </w:num>
  <w:num w:numId="15">
    <w:abstractNumId w:val="22"/>
  </w:num>
  <w:num w:numId="16">
    <w:abstractNumId w:val="2"/>
  </w:num>
  <w:num w:numId="17">
    <w:abstractNumId w:val="33"/>
  </w:num>
  <w:num w:numId="18">
    <w:abstractNumId w:val="17"/>
  </w:num>
  <w:num w:numId="19">
    <w:abstractNumId w:val="10"/>
  </w:num>
  <w:num w:numId="20">
    <w:abstractNumId w:val="21"/>
  </w:num>
  <w:num w:numId="21">
    <w:abstractNumId w:val="38"/>
  </w:num>
  <w:num w:numId="22">
    <w:abstractNumId w:val="13"/>
  </w:num>
  <w:num w:numId="23">
    <w:abstractNumId w:val="44"/>
  </w:num>
  <w:num w:numId="24">
    <w:abstractNumId w:val="29"/>
  </w:num>
  <w:num w:numId="25">
    <w:abstractNumId w:val="41"/>
  </w:num>
  <w:num w:numId="26">
    <w:abstractNumId w:val="24"/>
  </w:num>
  <w:num w:numId="27">
    <w:abstractNumId w:val="36"/>
  </w:num>
  <w:num w:numId="28">
    <w:abstractNumId w:val="6"/>
  </w:num>
  <w:num w:numId="29">
    <w:abstractNumId w:val="23"/>
  </w:num>
  <w:num w:numId="30">
    <w:abstractNumId w:val="31"/>
  </w:num>
  <w:num w:numId="31">
    <w:abstractNumId w:val="32"/>
  </w:num>
  <w:num w:numId="32">
    <w:abstractNumId w:val="4"/>
  </w:num>
  <w:num w:numId="33">
    <w:abstractNumId w:val="20"/>
  </w:num>
  <w:num w:numId="34">
    <w:abstractNumId w:val="8"/>
  </w:num>
  <w:num w:numId="35">
    <w:abstractNumId w:val="27"/>
  </w:num>
  <w:num w:numId="36">
    <w:abstractNumId w:val="25"/>
  </w:num>
  <w:num w:numId="37">
    <w:abstractNumId w:val="42"/>
  </w:num>
  <w:num w:numId="38">
    <w:abstractNumId w:val="19"/>
  </w:num>
  <w:num w:numId="39">
    <w:abstractNumId w:val="16"/>
  </w:num>
  <w:num w:numId="40">
    <w:abstractNumId w:val="40"/>
  </w:num>
  <w:num w:numId="41">
    <w:abstractNumId w:val="1"/>
  </w:num>
  <w:num w:numId="42">
    <w:abstractNumId w:val="7"/>
  </w:num>
  <w:num w:numId="43">
    <w:abstractNumId w:val="0"/>
  </w:num>
  <w:num w:numId="44">
    <w:abstractNumId w:val="15"/>
  </w:num>
  <w:num w:numId="45">
    <w:abstractNumId w:val="37"/>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3D2"/>
    <w:rsid w:val="0004629C"/>
    <w:rsid w:val="000549CA"/>
    <w:rsid w:val="00061C51"/>
    <w:rsid w:val="00082D05"/>
    <w:rsid w:val="00090FC1"/>
    <w:rsid w:val="000A3A4B"/>
    <w:rsid w:val="0012577D"/>
    <w:rsid w:val="00130E33"/>
    <w:rsid w:val="00160E94"/>
    <w:rsid w:val="001C6E89"/>
    <w:rsid w:val="00217F91"/>
    <w:rsid w:val="00240921"/>
    <w:rsid w:val="0024439B"/>
    <w:rsid w:val="00264F93"/>
    <w:rsid w:val="00271E56"/>
    <w:rsid w:val="0028636F"/>
    <w:rsid w:val="002950EE"/>
    <w:rsid w:val="002A6205"/>
    <w:rsid w:val="002B2358"/>
    <w:rsid w:val="002D1DB7"/>
    <w:rsid w:val="002E2CED"/>
    <w:rsid w:val="002F5333"/>
    <w:rsid w:val="00313A87"/>
    <w:rsid w:val="00317813"/>
    <w:rsid w:val="003235E4"/>
    <w:rsid w:val="00330BB2"/>
    <w:rsid w:val="0034549A"/>
    <w:rsid w:val="0035418E"/>
    <w:rsid w:val="00363399"/>
    <w:rsid w:val="003852DF"/>
    <w:rsid w:val="00394BB8"/>
    <w:rsid w:val="003B71CD"/>
    <w:rsid w:val="003C1F31"/>
    <w:rsid w:val="00403795"/>
    <w:rsid w:val="004524E3"/>
    <w:rsid w:val="0049350F"/>
    <w:rsid w:val="004B6AE3"/>
    <w:rsid w:val="004D081F"/>
    <w:rsid w:val="004D3181"/>
    <w:rsid w:val="004E08A1"/>
    <w:rsid w:val="004E68EE"/>
    <w:rsid w:val="004E7130"/>
    <w:rsid w:val="004F2F4A"/>
    <w:rsid w:val="0055627F"/>
    <w:rsid w:val="00580055"/>
    <w:rsid w:val="005957BD"/>
    <w:rsid w:val="005A1A72"/>
    <w:rsid w:val="005B2FDF"/>
    <w:rsid w:val="005D27A7"/>
    <w:rsid w:val="005E7C78"/>
    <w:rsid w:val="006213D0"/>
    <w:rsid w:val="00695FE4"/>
    <w:rsid w:val="00696C93"/>
    <w:rsid w:val="006A452B"/>
    <w:rsid w:val="006D2D9C"/>
    <w:rsid w:val="006D32F8"/>
    <w:rsid w:val="006E4E3C"/>
    <w:rsid w:val="00700F0F"/>
    <w:rsid w:val="00701723"/>
    <w:rsid w:val="00711411"/>
    <w:rsid w:val="00713728"/>
    <w:rsid w:val="007246D3"/>
    <w:rsid w:val="00735DF2"/>
    <w:rsid w:val="00736D75"/>
    <w:rsid w:val="00740858"/>
    <w:rsid w:val="00777448"/>
    <w:rsid w:val="00784716"/>
    <w:rsid w:val="007B6C4E"/>
    <w:rsid w:val="007F4A8E"/>
    <w:rsid w:val="007F5588"/>
    <w:rsid w:val="008062C4"/>
    <w:rsid w:val="008065AC"/>
    <w:rsid w:val="008246D1"/>
    <w:rsid w:val="00827D91"/>
    <w:rsid w:val="00836823"/>
    <w:rsid w:val="00850A8E"/>
    <w:rsid w:val="00853394"/>
    <w:rsid w:val="00856D73"/>
    <w:rsid w:val="00860A2E"/>
    <w:rsid w:val="00862D71"/>
    <w:rsid w:val="0088026A"/>
    <w:rsid w:val="00881A6B"/>
    <w:rsid w:val="00883F54"/>
    <w:rsid w:val="008B2EE4"/>
    <w:rsid w:val="008E366E"/>
    <w:rsid w:val="008F2EB2"/>
    <w:rsid w:val="009257FA"/>
    <w:rsid w:val="009658EC"/>
    <w:rsid w:val="00975B0D"/>
    <w:rsid w:val="00983C27"/>
    <w:rsid w:val="009947BC"/>
    <w:rsid w:val="009B53DB"/>
    <w:rsid w:val="009B6F91"/>
    <w:rsid w:val="009C018D"/>
    <w:rsid w:val="009C06EF"/>
    <w:rsid w:val="009E7747"/>
    <w:rsid w:val="009F5E2F"/>
    <w:rsid w:val="00A60FE3"/>
    <w:rsid w:val="00A63B97"/>
    <w:rsid w:val="00A65EF1"/>
    <w:rsid w:val="00A74873"/>
    <w:rsid w:val="00A84FFF"/>
    <w:rsid w:val="00AA2348"/>
    <w:rsid w:val="00AB39CE"/>
    <w:rsid w:val="00AC25F1"/>
    <w:rsid w:val="00AE55E7"/>
    <w:rsid w:val="00AF2F8D"/>
    <w:rsid w:val="00B12CCE"/>
    <w:rsid w:val="00B2160C"/>
    <w:rsid w:val="00B453F0"/>
    <w:rsid w:val="00B87E08"/>
    <w:rsid w:val="00C30DAB"/>
    <w:rsid w:val="00C8723C"/>
    <w:rsid w:val="00C91BC0"/>
    <w:rsid w:val="00CF3DED"/>
    <w:rsid w:val="00CF4FA0"/>
    <w:rsid w:val="00D035BF"/>
    <w:rsid w:val="00D117EC"/>
    <w:rsid w:val="00D16212"/>
    <w:rsid w:val="00D43021"/>
    <w:rsid w:val="00D514AF"/>
    <w:rsid w:val="00D55B89"/>
    <w:rsid w:val="00D563D2"/>
    <w:rsid w:val="00D6483B"/>
    <w:rsid w:val="00D74B26"/>
    <w:rsid w:val="00D76179"/>
    <w:rsid w:val="00D767EE"/>
    <w:rsid w:val="00DA2E1E"/>
    <w:rsid w:val="00DA40BB"/>
    <w:rsid w:val="00E00312"/>
    <w:rsid w:val="00E075A7"/>
    <w:rsid w:val="00E20BF2"/>
    <w:rsid w:val="00E25FB1"/>
    <w:rsid w:val="00E35C7A"/>
    <w:rsid w:val="00E364E5"/>
    <w:rsid w:val="00E53538"/>
    <w:rsid w:val="00E56C7C"/>
    <w:rsid w:val="00E56CCE"/>
    <w:rsid w:val="00E6773D"/>
    <w:rsid w:val="00ED2CE6"/>
    <w:rsid w:val="00EE0556"/>
    <w:rsid w:val="00EE6EC5"/>
    <w:rsid w:val="00EF1716"/>
    <w:rsid w:val="00F30DED"/>
    <w:rsid w:val="00F3285A"/>
    <w:rsid w:val="00F36368"/>
    <w:rsid w:val="00F47465"/>
    <w:rsid w:val="00F501DD"/>
    <w:rsid w:val="00F53839"/>
    <w:rsid w:val="00F66546"/>
    <w:rsid w:val="00F81746"/>
    <w:rsid w:val="00F93C46"/>
    <w:rsid w:val="00FB4A3A"/>
    <w:rsid w:val="00FD0C70"/>
    <w:rsid w:val="00FD17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B2282"/>
  <w15:chartTrackingRefBased/>
  <w15:docId w15:val="{4FBABE77-3B61-4EDA-AAC0-D35DF26B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80055"/>
  </w:style>
  <w:style w:type="paragraph" w:styleId="Nagwek1">
    <w:name w:val="heading 1"/>
    <w:basedOn w:val="Normalny"/>
    <w:next w:val="Normalny"/>
    <w:link w:val="Nagwek1Znak"/>
    <w:uiPriority w:val="9"/>
    <w:qFormat/>
    <w:rsid w:val="00736D75"/>
    <w:pPr>
      <w:keepNext/>
      <w:keepLines/>
      <w:spacing w:before="400" w:after="120" w:line="276" w:lineRule="auto"/>
      <w:outlineLvl w:val="0"/>
    </w:pPr>
    <w:rPr>
      <w:rFonts w:ascii="Arial" w:eastAsia="Arial" w:hAnsi="Arial" w:cs="Arial"/>
      <w:sz w:val="40"/>
      <w:szCs w:val="40"/>
      <w:lang w:val="pl" w:eastAsia="pl-PL"/>
    </w:rPr>
  </w:style>
  <w:style w:type="paragraph" w:styleId="Nagwek2">
    <w:name w:val="heading 2"/>
    <w:basedOn w:val="Normalny"/>
    <w:next w:val="Normalny"/>
    <w:link w:val="Nagwek2Znak"/>
    <w:uiPriority w:val="9"/>
    <w:unhideWhenUsed/>
    <w:qFormat/>
    <w:rsid w:val="00B453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4">
    <w:name w:val="heading 4"/>
    <w:basedOn w:val="Normalny"/>
    <w:next w:val="Normalny"/>
    <w:link w:val="Nagwek4Znak"/>
    <w:uiPriority w:val="9"/>
    <w:semiHidden/>
    <w:unhideWhenUsed/>
    <w:qFormat/>
    <w:rsid w:val="00E535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35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alista2akcent1">
    <w:name w:val="Medium List 2 Accent 1"/>
    <w:basedOn w:val="Standardowy"/>
    <w:uiPriority w:val="66"/>
    <w:rsid w:val="00F81746"/>
    <w:pPr>
      <w:spacing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AkapitzlistZnak">
    <w:name w:val="Akapit z listą Znak"/>
    <w:aliases w:val="Numerowanie Znak,Akapit z listą BS Znak,L1 Znak,sw tekst Znak,List Paragraph Znak,Akapit z listą5 Znak,normalny tekst Znak,Kolorowa lista — akcent 11 Znak,A_wyliczenie Znak,K-P_odwolanie Znak,maz_wyliczenie Znak,opis dzialania Znak"/>
    <w:link w:val="Akapitzlist"/>
    <w:uiPriority w:val="34"/>
    <w:qFormat/>
    <w:locked/>
    <w:rsid w:val="002A6205"/>
  </w:style>
  <w:style w:type="paragraph" w:styleId="Akapitzlist">
    <w:name w:val="List Paragraph"/>
    <w:aliases w:val="Numerowanie,Akapit z listą BS,L1,sw tekst,List Paragraph,Akapit z listą5,normalny tekst,Kolorowa lista — akcent 11,A_wyliczenie,K-P_odwolanie,maz_wyliczenie,opis dzialania,Signature,Akapit z listą1,Akapit normalny,Lista XXX,lp1,Preambuła"/>
    <w:basedOn w:val="Normalny"/>
    <w:link w:val="AkapitzlistZnak"/>
    <w:uiPriority w:val="34"/>
    <w:qFormat/>
    <w:rsid w:val="002A6205"/>
    <w:pPr>
      <w:spacing w:line="256" w:lineRule="auto"/>
      <w:ind w:left="720"/>
      <w:contextualSpacing/>
    </w:pPr>
  </w:style>
  <w:style w:type="character" w:customStyle="1" w:styleId="Nagwek1Znak">
    <w:name w:val="Nagłówek 1 Znak"/>
    <w:basedOn w:val="Domylnaczcionkaakapitu"/>
    <w:link w:val="Nagwek1"/>
    <w:uiPriority w:val="9"/>
    <w:rsid w:val="00736D75"/>
    <w:rPr>
      <w:rFonts w:ascii="Arial" w:eastAsia="Arial" w:hAnsi="Arial" w:cs="Arial"/>
      <w:sz w:val="40"/>
      <w:szCs w:val="40"/>
      <w:lang w:val="pl" w:eastAsia="pl-PL"/>
    </w:rPr>
  </w:style>
  <w:style w:type="paragraph" w:styleId="NormalnyWeb">
    <w:name w:val="Normal (Web)"/>
    <w:basedOn w:val="Normalny"/>
    <w:uiPriority w:val="99"/>
    <w:unhideWhenUsed/>
    <w:rsid w:val="00736D7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56C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6CCE"/>
  </w:style>
  <w:style w:type="paragraph" w:styleId="Stopka">
    <w:name w:val="footer"/>
    <w:basedOn w:val="Normalny"/>
    <w:link w:val="StopkaZnak"/>
    <w:uiPriority w:val="99"/>
    <w:unhideWhenUsed/>
    <w:rsid w:val="00E56C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6CCE"/>
  </w:style>
  <w:style w:type="character" w:styleId="Numerstrony">
    <w:name w:val="page number"/>
    <w:basedOn w:val="Domylnaczcionkaakapitu"/>
    <w:uiPriority w:val="99"/>
    <w:semiHidden/>
    <w:unhideWhenUsed/>
    <w:rsid w:val="00E56CCE"/>
  </w:style>
  <w:style w:type="character" w:customStyle="1" w:styleId="Nagwek4Znak">
    <w:name w:val="Nagłówek 4 Znak"/>
    <w:basedOn w:val="Domylnaczcionkaakapitu"/>
    <w:link w:val="Nagwek4"/>
    <w:uiPriority w:val="9"/>
    <w:semiHidden/>
    <w:rsid w:val="00E53538"/>
    <w:rPr>
      <w:rFonts w:asciiTheme="majorHAnsi" w:eastAsiaTheme="majorEastAsia" w:hAnsiTheme="majorHAnsi" w:cstheme="majorBidi"/>
      <w:i/>
      <w:iCs/>
      <w:color w:val="2F5496" w:themeColor="accent1" w:themeShade="BF"/>
    </w:rPr>
  </w:style>
  <w:style w:type="character" w:styleId="Odwoaniedokomentarza">
    <w:name w:val="annotation reference"/>
    <w:basedOn w:val="Domylnaczcionkaakapitu"/>
    <w:uiPriority w:val="99"/>
    <w:semiHidden/>
    <w:unhideWhenUsed/>
    <w:rsid w:val="000549CA"/>
    <w:rPr>
      <w:sz w:val="16"/>
      <w:szCs w:val="16"/>
    </w:rPr>
  </w:style>
  <w:style w:type="paragraph" w:styleId="Tekstkomentarza">
    <w:name w:val="annotation text"/>
    <w:basedOn w:val="Normalny"/>
    <w:link w:val="TekstkomentarzaZnak"/>
    <w:uiPriority w:val="99"/>
    <w:semiHidden/>
    <w:unhideWhenUsed/>
    <w:rsid w:val="000549C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49CA"/>
    <w:rPr>
      <w:sz w:val="20"/>
      <w:szCs w:val="20"/>
    </w:rPr>
  </w:style>
  <w:style w:type="paragraph" w:styleId="Tematkomentarza">
    <w:name w:val="annotation subject"/>
    <w:basedOn w:val="Tekstkomentarza"/>
    <w:next w:val="Tekstkomentarza"/>
    <w:link w:val="TematkomentarzaZnak"/>
    <w:uiPriority w:val="99"/>
    <w:semiHidden/>
    <w:unhideWhenUsed/>
    <w:rsid w:val="000549CA"/>
    <w:rPr>
      <w:b/>
      <w:bCs/>
    </w:rPr>
  </w:style>
  <w:style w:type="character" w:customStyle="1" w:styleId="TematkomentarzaZnak">
    <w:name w:val="Temat komentarza Znak"/>
    <w:basedOn w:val="TekstkomentarzaZnak"/>
    <w:link w:val="Tematkomentarza"/>
    <w:uiPriority w:val="99"/>
    <w:semiHidden/>
    <w:rsid w:val="000549CA"/>
    <w:rPr>
      <w:b/>
      <w:bCs/>
      <w:sz w:val="20"/>
      <w:szCs w:val="20"/>
    </w:rPr>
  </w:style>
  <w:style w:type="paragraph" w:styleId="Poprawka">
    <w:name w:val="Revision"/>
    <w:hidden/>
    <w:uiPriority w:val="99"/>
    <w:semiHidden/>
    <w:rsid w:val="00784716"/>
    <w:pPr>
      <w:spacing w:after="0" w:line="240" w:lineRule="auto"/>
    </w:pPr>
  </w:style>
  <w:style w:type="character" w:customStyle="1" w:styleId="Nagwek2Znak">
    <w:name w:val="Nagłówek 2 Znak"/>
    <w:basedOn w:val="Domylnaczcionkaakapitu"/>
    <w:link w:val="Nagwek2"/>
    <w:uiPriority w:val="9"/>
    <w:rsid w:val="00B453F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677329">
      <w:bodyDiv w:val="1"/>
      <w:marLeft w:val="0"/>
      <w:marRight w:val="0"/>
      <w:marTop w:val="0"/>
      <w:marBottom w:val="0"/>
      <w:divBdr>
        <w:top w:val="none" w:sz="0" w:space="0" w:color="auto"/>
        <w:left w:val="none" w:sz="0" w:space="0" w:color="auto"/>
        <w:bottom w:val="none" w:sz="0" w:space="0" w:color="auto"/>
        <w:right w:val="none" w:sz="0" w:space="0" w:color="auto"/>
      </w:divBdr>
    </w:div>
    <w:div w:id="100509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03798-BDC8-4A5D-A028-C23494C07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4300</Words>
  <Characters>25800</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Orzech</dc:creator>
  <cp:keywords/>
  <dc:description/>
  <cp:lastModifiedBy>Lenovo</cp:lastModifiedBy>
  <cp:revision>2</cp:revision>
  <dcterms:created xsi:type="dcterms:W3CDTF">2024-10-21T10:20:00Z</dcterms:created>
  <dcterms:modified xsi:type="dcterms:W3CDTF">2024-10-21T10:20:00Z</dcterms:modified>
</cp:coreProperties>
</file>