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F5" w:rsidRPr="00ED513F" w:rsidRDefault="004C14F5" w:rsidP="00BB365C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507B1D" w:rsidRPr="00FF551B" w:rsidRDefault="00E61F05" w:rsidP="00BB365C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FF551B">
        <w:rPr>
          <w:rFonts w:ascii="Arial" w:hAnsi="Arial" w:cs="Arial"/>
          <w:b/>
          <w:sz w:val="24"/>
          <w:szCs w:val="24"/>
        </w:rPr>
        <w:t>WYMAGA</w:t>
      </w:r>
      <w:r w:rsidR="00A676A4" w:rsidRPr="00FF551B">
        <w:rPr>
          <w:rFonts w:ascii="Arial" w:hAnsi="Arial" w:cs="Arial"/>
          <w:b/>
          <w:sz w:val="24"/>
          <w:szCs w:val="24"/>
        </w:rPr>
        <w:t>NIA EKSPLOATACYJNO-TECHNICZNE (</w:t>
      </w:r>
      <w:r w:rsidRPr="00FF551B">
        <w:rPr>
          <w:rFonts w:ascii="Arial" w:hAnsi="Arial" w:cs="Arial"/>
          <w:b/>
          <w:sz w:val="24"/>
          <w:szCs w:val="24"/>
        </w:rPr>
        <w:t>WET)</w:t>
      </w:r>
      <w:r w:rsidRPr="00FF551B">
        <w:rPr>
          <w:rFonts w:ascii="Arial" w:hAnsi="Arial" w:cs="Arial"/>
          <w:b/>
          <w:sz w:val="24"/>
          <w:szCs w:val="24"/>
        </w:rPr>
        <w:br/>
        <w:t xml:space="preserve">NA </w:t>
      </w:r>
      <w:r w:rsidR="00A40028" w:rsidRPr="00FF551B">
        <w:rPr>
          <w:rFonts w:ascii="Arial" w:hAnsi="Arial" w:cs="Arial"/>
          <w:b/>
          <w:sz w:val="24"/>
          <w:szCs w:val="24"/>
        </w:rPr>
        <w:t>SAMOCH</w:t>
      </w:r>
      <w:r w:rsidR="00E863E7" w:rsidRPr="00FF551B">
        <w:rPr>
          <w:rFonts w:ascii="Arial" w:hAnsi="Arial" w:cs="Arial"/>
          <w:b/>
          <w:sz w:val="24"/>
          <w:szCs w:val="24"/>
        </w:rPr>
        <w:t>ÓD</w:t>
      </w:r>
      <w:r w:rsidR="00A40028" w:rsidRPr="00FF551B">
        <w:rPr>
          <w:rFonts w:ascii="Arial" w:hAnsi="Arial" w:cs="Arial"/>
          <w:b/>
          <w:sz w:val="24"/>
          <w:szCs w:val="24"/>
        </w:rPr>
        <w:t xml:space="preserve"> </w:t>
      </w:r>
      <w:r w:rsidR="008D7D83" w:rsidRPr="00FF551B">
        <w:rPr>
          <w:rFonts w:ascii="Arial" w:hAnsi="Arial" w:cs="Arial"/>
          <w:b/>
          <w:sz w:val="24"/>
          <w:szCs w:val="24"/>
        </w:rPr>
        <w:t>MAŁEJ ŁADOWNOŚCI WYSOKIEJ MOBILNOŚCI</w:t>
      </w:r>
    </w:p>
    <w:p w:rsidR="00E61F05" w:rsidRPr="00FF551B" w:rsidRDefault="00E61F05" w:rsidP="00BB365C">
      <w:pPr>
        <w:spacing w:line="312" w:lineRule="auto"/>
        <w:jc w:val="center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>(</w:t>
      </w:r>
      <w:r w:rsidR="00525416" w:rsidRPr="00FF551B">
        <w:rPr>
          <w:rFonts w:ascii="Arial" w:hAnsi="Arial" w:cs="Arial"/>
          <w:sz w:val="24"/>
          <w:szCs w:val="24"/>
        </w:rPr>
        <w:t xml:space="preserve">kategoria pojazdu: </w:t>
      </w:r>
      <w:r w:rsidR="008D7D83" w:rsidRPr="00FF551B">
        <w:rPr>
          <w:rFonts w:ascii="Arial" w:hAnsi="Arial" w:cs="Arial"/>
          <w:sz w:val="24"/>
          <w:szCs w:val="24"/>
        </w:rPr>
        <w:t>N</w:t>
      </w:r>
      <w:r w:rsidR="00525416" w:rsidRPr="00FF551B">
        <w:rPr>
          <w:rFonts w:ascii="Arial" w:hAnsi="Arial" w:cs="Arial"/>
          <w:sz w:val="24"/>
          <w:szCs w:val="24"/>
          <w:vertAlign w:val="subscript"/>
        </w:rPr>
        <w:t>1</w:t>
      </w:r>
      <w:r w:rsidR="008D7D83" w:rsidRPr="00FF551B">
        <w:rPr>
          <w:rFonts w:ascii="Arial" w:hAnsi="Arial" w:cs="Arial"/>
          <w:sz w:val="24"/>
          <w:szCs w:val="24"/>
        </w:rPr>
        <w:t>G</w:t>
      </w:r>
      <w:r w:rsidR="00525416" w:rsidRPr="00FF551B">
        <w:rPr>
          <w:rFonts w:ascii="Arial" w:hAnsi="Arial" w:cs="Arial"/>
          <w:sz w:val="24"/>
          <w:szCs w:val="24"/>
        </w:rPr>
        <w:t xml:space="preserve"> – </w:t>
      </w:r>
      <w:r w:rsidR="00A40028" w:rsidRPr="00FF551B">
        <w:rPr>
          <w:rFonts w:ascii="Arial" w:hAnsi="Arial" w:cs="Arial"/>
          <w:sz w:val="24"/>
          <w:szCs w:val="24"/>
        </w:rPr>
        <w:t>zakup</w:t>
      </w:r>
      <w:r w:rsidR="00F23847" w:rsidRPr="00FF551B">
        <w:rPr>
          <w:rFonts w:ascii="Arial" w:hAnsi="Arial" w:cs="Arial"/>
          <w:sz w:val="24"/>
          <w:szCs w:val="24"/>
        </w:rPr>
        <w:t xml:space="preserve"> </w:t>
      </w:r>
      <w:r w:rsidR="00A40028" w:rsidRPr="00FF551B">
        <w:rPr>
          <w:rFonts w:ascii="Arial" w:hAnsi="Arial" w:cs="Arial"/>
          <w:sz w:val="24"/>
          <w:szCs w:val="24"/>
        </w:rPr>
        <w:t>w 20</w:t>
      </w:r>
      <w:r w:rsidR="004C54F8" w:rsidRPr="00FF551B">
        <w:rPr>
          <w:rFonts w:ascii="Arial" w:hAnsi="Arial" w:cs="Arial"/>
          <w:sz w:val="24"/>
          <w:szCs w:val="24"/>
        </w:rPr>
        <w:t>21</w:t>
      </w:r>
      <w:r w:rsidRPr="00FF551B">
        <w:rPr>
          <w:rFonts w:ascii="Arial" w:hAnsi="Arial" w:cs="Arial"/>
          <w:sz w:val="24"/>
          <w:szCs w:val="24"/>
        </w:rPr>
        <w:t xml:space="preserve"> r.)</w:t>
      </w:r>
    </w:p>
    <w:p w:rsidR="00176C4B" w:rsidRPr="00FF551B" w:rsidRDefault="00176C4B" w:rsidP="00BB365C">
      <w:pPr>
        <w:spacing w:line="312" w:lineRule="auto"/>
        <w:jc w:val="center"/>
        <w:rPr>
          <w:rFonts w:ascii="Arial" w:hAnsi="Arial" w:cs="Arial"/>
          <w:b/>
          <w:szCs w:val="24"/>
        </w:rPr>
      </w:pPr>
    </w:p>
    <w:p w:rsidR="004C14F5" w:rsidRPr="00FF551B" w:rsidRDefault="00F44A18" w:rsidP="004C14F5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FF551B">
        <w:rPr>
          <w:rFonts w:ascii="Arial" w:hAnsi="Arial" w:cs="Arial"/>
          <w:color w:val="auto"/>
          <w:sz w:val="24"/>
          <w:szCs w:val="24"/>
        </w:rPr>
        <w:t>I. Wymagania ogólne.</w:t>
      </w:r>
    </w:p>
    <w:p w:rsidR="00811346" w:rsidRPr="00FF551B" w:rsidRDefault="00811346" w:rsidP="005E1C5C">
      <w:pPr>
        <w:pStyle w:val="Akapitzlist"/>
        <w:numPr>
          <w:ilvl w:val="0"/>
          <w:numId w:val="10"/>
        </w:numPr>
        <w:shd w:val="clear" w:color="auto" w:fill="FFFFFF"/>
        <w:spacing w:line="312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 xml:space="preserve">Przedmiotem zamówienia </w:t>
      </w:r>
      <w:r w:rsidR="00043960" w:rsidRPr="00FF551B">
        <w:rPr>
          <w:rFonts w:ascii="Arial" w:hAnsi="Arial" w:cs="Arial"/>
          <w:sz w:val="24"/>
          <w:szCs w:val="24"/>
        </w:rPr>
        <w:t>jest</w:t>
      </w:r>
      <w:r w:rsidR="00F73D66" w:rsidRPr="00FF551B">
        <w:rPr>
          <w:rFonts w:ascii="Arial" w:hAnsi="Arial" w:cs="Arial"/>
          <w:sz w:val="24"/>
          <w:szCs w:val="24"/>
        </w:rPr>
        <w:t xml:space="preserve"> dostawa samochod</w:t>
      </w:r>
      <w:r w:rsidR="0028214D" w:rsidRPr="00FF551B">
        <w:rPr>
          <w:rFonts w:ascii="Arial" w:hAnsi="Arial" w:cs="Arial"/>
          <w:sz w:val="24"/>
          <w:szCs w:val="24"/>
        </w:rPr>
        <w:t>ów</w:t>
      </w:r>
      <w:r w:rsidR="00F73D66" w:rsidRPr="00FF551B">
        <w:rPr>
          <w:rFonts w:ascii="Arial" w:hAnsi="Arial" w:cs="Arial"/>
          <w:sz w:val="24"/>
          <w:szCs w:val="24"/>
        </w:rPr>
        <w:t xml:space="preserve"> </w:t>
      </w:r>
      <w:r w:rsidR="00811B6D" w:rsidRPr="00FF551B">
        <w:rPr>
          <w:rFonts w:ascii="Arial" w:hAnsi="Arial" w:cs="Arial"/>
          <w:sz w:val="24"/>
          <w:szCs w:val="24"/>
        </w:rPr>
        <w:t xml:space="preserve">małej ładowności wysokiej mobilności (w dalszej części WET zamiennie użyto określenia pojazd) </w:t>
      </w:r>
      <w:r w:rsidR="003F73F7" w:rsidRPr="00FF551B">
        <w:rPr>
          <w:rFonts w:ascii="Arial" w:hAnsi="Arial" w:cs="Arial"/>
          <w:sz w:val="24"/>
          <w:szCs w:val="24"/>
        </w:rPr>
        <w:br/>
      </w:r>
      <w:r w:rsidR="00811B6D" w:rsidRPr="00FF551B">
        <w:rPr>
          <w:rFonts w:ascii="Arial" w:hAnsi="Arial" w:cs="Arial"/>
          <w:sz w:val="24"/>
          <w:szCs w:val="24"/>
        </w:rPr>
        <w:t>o następujących parametrach</w:t>
      </w:r>
      <w:r w:rsidRPr="00FF551B">
        <w:rPr>
          <w:rFonts w:ascii="Arial" w:hAnsi="Arial" w:cs="Arial"/>
          <w:sz w:val="24"/>
          <w:szCs w:val="24"/>
        </w:rPr>
        <w:t>:</w:t>
      </w:r>
    </w:p>
    <w:p w:rsidR="00811346" w:rsidRPr="00FF551B" w:rsidRDefault="004D2885" w:rsidP="00734191">
      <w:pPr>
        <w:numPr>
          <w:ilvl w:val="0"/>
          <w:numId w:val="2"/>
        </w:numPr>
        <w:shd w:val="clear" w:color="auto" w:fill="FFFFFF"/>
        <w:tabs>
          <w:tab w:val="left" w:pos="154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 xml:space="preserve">możliwość przewożenia </w:t>
      </w:r>
      <w:r w:rsidR="006F1995" w:rsidRPr="00FF551B">
        <w:rPr>
          <w:rFonts w:ascii="Arial" w:hAnsi="Arial" w:cs="Arial"/>
          <w:sz w:val="24"/>
          <w:szCs w:val="24"/>
        </w:rPr>
        <w:t>6</w:t>
      </w:r>
      <w:r w:rsidRPr="00FF551B">
        <w:rPr>
          <w:rFonts w:ascii="Arial" w:hAnsi="Arial" w:cs="Arial"/>
          <w:sz w:val="24"/>
          <w:szCs w:val="24"/>
        </w:rPr>
        <w:t xml:space="preserve"> osób na miejscach siedzących (w tym kierowca) </w:t>
      </w:r>
      <w:r w:rsidRPr="00FF551B">
        <w:rPr>
          <w:rFonts w:ascii="Arial" w:hAnsi="Arial" w:cs="Arial"/>
          <w:sz w:val="24"/>
          <w:szCs w:val="24"/>
        </w:rPr>
        <w:br/>
        <w:t>w kierunku jazdy;</w:t>
      </w:r>
    </w:p>
    <w:p w:rsidR="00EA1535" w:rsidRPr="00FF551B" w:rsidRDefault="00734148" w:rsidP="00734191">
      <w:pPr>
        <w:numPr>
          <w:ilvl w:val="0"/>
          <w:numId w:val="2"/>
        </w:numPr>
        <w:shd w:val="clear" w:color="auto" w:fill="FFFFFF"/>
        <w:tabs>
          <w:tab w:val="left" w:pos="154"/>
        </w:tabs>
        <w:spacing w:line="312" w:lineRule="auto"/>
        <w:ind w:left="709" w:right="3" w:hanging="283"/>
        <w:jc w:val="both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 xml:space="preserve">możliwość przewożenia łącznie: ładunków o masie minimum </w:t>
      </w:r>
      <w:r w:rsidR="006F1995" w:rsidRPr="00FF551B">
        <w:rPr>
          <w:rFonts w:ascii="Arial" w:hAnsi="Arial" w:cs="Arial"/>
          <w:sz w:val="24"/>
          <w:szCs w:val="24"/>
        </w:rPr>
        <w:t>200</w:t>
      </w:r>
      <w:r w:rsidR="0083318E" w:rsidRPr="00FF551B">
        <w:rPr>
          <w:rFonts w:ascii="Arial" w:hAnsi="Arial" w:cs="Arial"/>
          <w:sz w:val="24"/>
          <w:szCs w:val="24"/>
        </w:rPr>
        <w:t> </w:t>
      </w:r>
      <w:r w:rsidRPr="00FF551B">
        <w:rPr>
          <w:rFonts w:ascii="Arial" w:hAnsi="Arial" w:cs="Arial"/>
          <w:sz w:val="24"/>
          <w:szCs w:val="24"/>
        </w:rPr>
        <w:t xml:space="preserve">kg </w:t>
      </w:r>
      <w:r w:rsidR="009C1F6D" w:rsidRPr="00FF551B">
        <w:rPr>
          <w:rFonts w:ascii="Arial" w:hAnsi="Arial" w:cs="Arial"/>
          <w:sz w:val="24"/>
          <w:szCs w:val="24"/>
        </w:rPr>
        <w:br/>
      </w:r>
      <w:r w:rsidRPr="00FF551B">
        <w:rPr>
          <w:rFonts w:ascii="Arial" w:hAnsi="Arial" w:cs="Arial"/>
          <w:sz w:val="24"/>
          <w:szCs w:val="24"/>
        </w:rPr>
        <w:t xml:space="preserve">oraz </w:t>
      </w:r>
      <w:r w:rsidR="006F1995" w:rsidRPr="00FF551B">
        <w:rPr>
          <w:rFonts w:ascii="Arial" w:hAnsi="Arial" w:cs="Arial"/>
          <w:sz w:val="24"/>
          <w:szCs w:val="24"/>
        </w:rPr>
        <w:t>6</w:t>
      </w:r>
      <w:r w:rsidRPr="00FF551B">
        <w:rPr>
          <w:rFonts w:ascii="Arial" w:hAnsi="Arial" w:cs="Arial"/>
          <w:sz w:val="24"/>
          <w:szCs w:val="24"/>
        </w:rPr>
        <w:t xml:space="preserve"> osób wraz z kierowcą</w:t>
      </w:r>
      <w:r w:rsidRPr="00FF551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811346" w:rsidRPr="00FF551B">
        <w:rPr>
          <w:rFonts w:ascii="Arial" w:hAnsi="Arial" w:cs="Arial"/>
          <w:sz w:val="24"/>
          <w:szCs w:val="24"/>
        </w:rPr>
        <w:t>;</w:t>
      </w:r>
    </w:p>
    <w:p w:rsidR="00D727CA" w:rsidRPr="00FF551B" w:rsidRDefault="00811B6D" w:rsidP="00734191">
      <w:pPr>
        <w:numPr>
          <w:ilvl w:val="0"/>
          <w:numId w:val="2"/>
        </w:numPr>
        <w:shd w:val="clear" w:color="auto" w:fill="FFFFFF"/>
        <w:tabs>
          <w:tab w:val="left" w:pos="154"/>
        </w:tabs>
        <w:spacing w:line="312" w:lineRule="auto"/>
        <w:ind w:left="709" w:right="3" w:hanging="283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>maksymalna dopuszczalna masa całkowita 3</w:t>
      </w:r>
      <w:r w:rsidR="007A55CA" w:rsidRPr="00FF551B">
        <w:rPr>
          <w:rFonts w:ascii="Arial" w:hAnsi="Arial" w:cs="Arial"/>
          <w:sz w:val="24"/>
          <w:szCs w:val="24"/>
        </w:rPr>
        <w:t> </w:t>
      </w:r>
      <w:r w:rsidRPr="00FF551B">
        <w:rPr>
          <w:rFonts w:ascii="Arial" w:hAnsi="Arial" w:cs="Arial"/>
          <w:sz w:val="24"/>
          <w:szCs w:val="24"/>
        </w:rPr>
        <w:t>500 kg</w:t>
      </w:r>
      <w:r w:rsidR="00EA1535" w:rsidRPr="00FF551B">
        <w:rPr>
          <w:rFonts w:ascii="Arial" w:hAnsi="Arial" w:cs="Arial"/>
          <w:sz w:val="24"/>
          <w:szCs w:val="24"/>
        </w:rPr>
        <w:t>;</w:t>
      </w:r>
    </w:p>
    <w:p w:rsidR="00811346" w:rsidRPr="00FF551B" w:rsidRDefault="00D727CA" w:rsidP="00734191">
      <w:pPr>
        <w:numPr>
          <w:ilvl w:val="0"/>
          <w:numId w:val="2"/>
        </w:numPr>
        <w:shd w:val="clear" w:color="auto" w:fill="FFFFFF"/>
        <w:tabs>
          <w:tab w:val="left" w:pos="154"/>
        </w:tabs>
        <w:spacing w:line="312" w:lineRule="auto"/>
        <w:ind w:left="709" w:right="3" w:hanging="283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>p</w:t>
      </w:r>
      <w:r w:rsidR="00811346" w:rsidRPr="00FF551B">
        <w:rPr>
          <w:rFonts w:ascii="Arial" w:hAnsi="Arial" w:cs="Arial"/>
          <w:sz w:val="24"/>
          <w:szCs w:val="24"/>
        </w:rPr>
        <w:t>ojazd</w:t>
      </w:r>
      <w:r w:rsidR="00776547" w:rsidRPr="00FF551B">
        <w:rPr>
          <w:rFonts w:ascii="Arial" w:hAnsi="Arial" w:cs="Arial"/>
          <w:sz w:val="24"/>
          <w:szCs w:val="24"/>
        </w:rPr>
        <w:t>y</w:t>
      </w:r>
      <w:r w:rsidR="00811346" w:rsidRPr="00FF551B">
        <w:rPr>
          <w:rFonts w:ascii="Arial" w:hAnsi="Arial" w:cs="Arial"/>
          <w:sz w:val="24"/>
          <w:szCs w:val="24"/>
        </w:rPr>
        <w:t xml:space="preserve"> </w:t>
      </w:r>
      <w:r w:rsidR="00B33F33" w:rsidRPr="00FF551B">
        <w:rPr>
          <w:rFonts w:ascii="Arial" w:hAnsi="Arial" w:cs="Arial"/>
          <w:sz w:val="24"/>
          <w:szCs w:val="24"/>
        </w:rPr>
        <w:t>mus</w:t>
      </w:r>
      <w:r w:rsidR="00680285" w:rsidRPr="00FF551B">
        <w:rPr>
          <w:rFonts w:ascii="Arial" w:hAnsi="Arial" w:cs="Arial"/>
          <w:sz w:val="24"/>
          <w:szCs w:val="24"/>
        </w:rPr>
        <w:t>zą</w:t>
      </w:r>
      <w:r w:rsidR="00E863E7" w:rsidRPr="00FF551B">
        <w:rPr>
          <w:rFonts w:ascii="Arial" w:hAnsi="Arial" w:cs="Arial"/>
          <w:sz w:val="24"/>
          <w:szCs w:val="24"/>
        </w:rPr>
        <w:t xml:space="preserve"> </w:t>
      </w:r>
      <w:r w:rsidR="00811346" w:rsidRPr="00FF551B">
        <w:rPr>
          <w:rFonts w:ascii="Arial" w:hAnsi="Arial" w:cs="Arial"/>
          <w:sz w:val="24"/>
          <w:szCs w:val="24"/>
        </w:rPr>
        <w:t>spełniać wymagania określone w:</w:t>
      </w:r>
    </w:p>
    <w:p w:rsidR="00FA3C71" w:rsidRPr="00FF551B" w:rsidRDefault="00FA3C71" w:rsidP="00420156">
      <w:pPr>
        <w:pStyle w:val="Tekstpodstawowywcity210"/>
        <w:numPr>
          <w:ilvl w:val="0"/>
          <w:numId w:val="36"/>
        </w:numPr>
        <w:spacing w:line="312" w:lineRule="auto"/>
        <w:ind w:left="993" w:hanging="284"/>
        <w:rPr>
          <w:rFonts w:ascii="Arial" w:hAnsi="Arial" w:cs="Arial"/>
          <w:i/>
          <w:sz w:val="24"/>
          <w:szCs w:val="24"/>
        </w:rPr>
      </w:pPr>
      <w:r w:rsidRPr="00FF551B">
        <w:rPr>
          <w:rFonts w:ascii="Arial" w:hAnsi="Arial" w:cs="Arial"/>
          <w:i/>
          <w:sz w:val="24"/>
          <w:szCs w:val="24"/>
        </w:rPr>
        <w:t xml:space="preserve">ustawie z dnia 20 czerwca 1997 r. „Prawo o ruchu drogowym” </w:t>
      </w:r>
      <w:r w:rsidRPr="00FF551B">
        <w:rPr>
          <w:rFonts w:ascii="Arial" w:hAnsi="Arial" w:cs="Arial"/>
          <w:i/>
        </w:rPr>
        <w:t xml:space="preserve"> </w:t>
      </w:r>
      <w:r w:rsidRPr="00FF551B">
        <w:rPr>
          <w:rFonts w:ascii="Arial" w:hAnsi="Arial" w:cs="Arial"/>
          <w:sz w:val="24"/>
          <w:szCs w:val="24"/>
        </w:rPr>
        <w:t xml:space="preserve">(tekst jednolity: Dz. U. z 2018 r. poz. 1990 z </w:t>
      </w:r>
      <w:proofErr w:type="spellStart"/>
      <w:r w:rsidRPr="00FF551B">
        <w:rPr>
          <w:rFonts w:ascii="Arial" w:hAnsi="Arial" w:cs="Arial"/>
          <w:sz w:val="24"/>
          <w:szCs w:val="24"/>
        </w:rPr>
        <w:t>późn</w:t>
      </w:r>
      <w:proofErr w:type="spellEnd"/>
      <w:r w:rsidRPr="00FF551B">
        <w:rPr>
          <w:rFonts w:ascii="Arial" w:hAnsi="Arial" w:cs="Arial"/>
          <w:sz w:val="24"/>
          <w:szCs w:val="24"/>
        </w:rPr>
        <w:t>. zm.);</w:t>
      </w:r>
    </w:p>
    <w:p w:rsidR="00FA3C71" w:rsidRPr="00FF551B" w:rsidRDefault="00FA3C71" w:rsidP="00420156">
      <w:pPr>
        <w:pStyle w:val="Tekstpodstawowywcity210"/>
        <w:numPr>
          <w:ilvl w:val="0"/>
          <w:numId w:val="36"/>
        </w:numPr>
        <w:spacing w:line="312" w:lineRule="auto"/>
        <w:ind w:left="993" w:hanging="284"/>
        <w:rPr>
          <w:rFonts w:ascii="Arial" w:hAnsi="Arial" w:cs="Arial"/>
          <w:i/>
          <w:sz w:val="24"/>
          <w:szCs w:val="24"/>
        </w:rPr>
      </w:pPr>
      <w:r w:rsidRPr="00FF551B">
        <w:rPr>
          <w:rFonts w:ascii="Arial" w:hAnsi="Arial" w:cs="Arial"/>
          <w:i/>
          <w:sz w:val="24"/>
          <w:szCs w:val="24"/>
        </w:rPr>
        <w:t xml:space="preserve">rozporządzeniu Ministra Infrastruktury z dnia 31 grudnia 2002 r. w sprawie warunków technicznych pojazdów oraz zakresu ich niezbędnego wyposażenia </w:t>
      </w:r>
      <w:r w:rsidRPr="00FF551B">
        <w:rPr>
          <w:rStyle w:val="FontStyle29"/>
          <w:rFonts w:ascii="Arial" w:hAnsi="Arial" w:cs="Arial"/>
          <w:sz w:val="24"/>
          <w:szCs w:val="24"/>
        </w:rPr>
        <w:t>(</w:t>
      </w:r>
      <w:r w:rsidRPr="00FF551B">
        <w:rPr>
          <w:rFonts w:ascii="Arial" w:hAnsi="Arial" w:cs="Arial"/>
          <w:sz w:val="24"/>
        </w:rPr>
        <w:t>tekst jednolity</w:t>
      </w:r>
      <w:r w:rsidRPr="00FF551B">
        <w:rPr>
          <w:rFonts w:ascii="Arial" w:hAnsi="Arial" w:cs="Arial"/>
        </w:rPr>
        <w:t xml:space="preserve">: </w:t>
      </w:r>
      <w:r w:rsidRPr="00FF551B">
        <w:rPr>
          <w:rStyle w:val="FontStyle29"/>
          <w:rFonts w:ascii="Arial" w:hAnsi="Arial" w:cs="Arial"/>
          <w:sz w:val="24"/>
          <w:szCs w:val="24"/>
        </w:rPr>
        <w:t>Dz. U. z 2016 r. poz. 2022</w:t>
      </w:r>
      <w:r w:rsidRPr="00FF551B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FF551B">
        <w:rPr>
          <w:rFonts w:ascii="Arial" w:hAnsi="Arial" w:cs="Arial"/>
          <w:sz w:val="24"/>
          <w:szCs w:val="24"/>
        </w:rPr>
        <w:t>późn</w:t>
      </w:r>
      <w:proofErr w:type="spellEnd"/>
      <w:r w:rsidRPr="00FF551B">
        <w:rPr>
          <w:rFonts w:ascii="Arial" w:hAnsi="Arial" w:cs="Arial"/>
          <w:sz w:val="24"/>
          <w:szCs w:val="24"/>
        </w:rPr>
        <w:t>. zm.</w:t>
      </w:r>
      <w:r w:rsidRPr="00FF551B">
        <w:rPr>
          <w:rStyle w:val="FontStyle29"/>
          <w:rFonts w:ascii="Arial" w:hAnsi="Arial" w:cs="Arial"/>
          <w:sz w:val="24"/>
          <w:szCs w:val="24"/>
        </w:rPr>
        <w:t>)</w:t>
      </w:r>
      <w:r w:rsidRPr="00FF551B">
        <w:rPr>
          <w:rFonts w:ascii="Arial" w:hAnsi="Arial" w:cs="Arial"/>
          <w:sz w:val="24"/>
          <w:szCs w:val="24"/>
        </w:rPr>
        <w:t>;</w:t>
      </w:r>
    </w:p>
    <w:p w:rsidR="00FA3C71" w:rsidRPr="00FF551B" w:rsidRDefault="00FA3C71" w:rsidP="0006163B">
      <w:pPr>
        <w:pStyle w:val="Tekstpodstawowywcity210"/>
        <w:numPr>
          <w:ilvl w:val="0"/>
          <w:numId w:val="36"/>
        </w:numPr>
        <w:spacing w:line="312" w:lineRule="auto"/>
        <w:ind w:left="993" w:hanging="284"/>
        <w:rPr>
          <w:rFonts w:ascii="Arial" w:hAnsi="Arial" w:cs="Arial"/>
          <w:i/>
          <w:sz w:val="24"/>
          <w:szCs w:val="24"/>
        </w:rPr>
      </w:pPr>
      <w:r w:rsidRPr="00FF551B">
        <w:rPr>
          <w:rFonts w:ascii="Arial" w:hAnsi="Arial" w:cs="Arial"/>
          <w:i/>
          <w:sz w:val="24"/>
          <w:szCs w:val="24"/>
        </w:rPr>
        <w:t xml:space="preserve">rozporządzeniu Ministra Obrony Narodowej z 23 maja 2012 r. w sprawie rejestracji pojazdów Sił Zbrojnych Rzeczypospolitej Polskiej oraz pojazdów należących do obcych sił zbrojnych przebywających na terytorium Rzeczypospolitej Polskiej na podstawie umów międzynarodowych </w:t>
      </w:r>
      <w:r w:rsidRPr="00FF551B">
        <w:rPr>
          <w:rFonts w:ascii="Arial" w:hAnsi="Arial" w:cs="Arial"/>
          <w:i/>
          <w:sz w:val="24"/>
          <w:szCs w:val="24"/>
        </w:rPr>
        <w:br/>
      </w:r>
      <w:r w:rsidRPr="00FF551B">
        <w:rPr>
          <w:rFonts w:ascii="Arial" w:hAnsi="Arial" w:cs="Arial"/>
          <w:sz w:val="24"/>
          <w:szCs w:val="24"/>
        </w:rPr>
        <w:t>(tekst jednolity: Dz. U. 2018 r. poz. 2026</w:t>
      </w:r>
      <w:r w:rsidR="0006163B" w:rsidRPr="00FF551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6163B" w:rsidRPr="00FF551B">
        <w:rPr>
          <w:rFonts w:ascii="Arial" w:hAnsi="Arial" w:cs="Arial"/>
          <w:sz w:val="24"/>
          <w:szCs w:val="24"/>
        </w:rPr>
        <w:t>późn</w:t>
      </w:r>
      <w:proofErr w:type="spellEnd"/>
      <w:r w:rsidR="0006163B" w:rsidRPr="00FF551B">
        <w:rPr>
          <w:rFonts w:ascii="Arial" w:hAnsi="Arial" w:cs="Arial"/>
          <w:sz w:val="24"/>
          <w:szCs w:val="24"/>
        </w:rPr>
        <w:t>. zm.</w:t>
      </w:r>
      <w:r w:rsidRPr="00FF551B">
        <w:rPr>
          <w:rFonts w:ascii="Arial" w:hAnsi="Arial" w:cs="Arial"/>
          <w:sz w:val="24"/>
          <w:szCs w:val="24"/>
        </w:rPr>
        <w:t>);</w:t>
      </w:r>
    </w:p>
    <w:p w:rsidR="00182B9C" w:rsidRPr="00FF551B" w:rsidRDefault="00FA3C71" w:rsidP="00FA3C71">
      <w:pPr>
        <w:pStyle w:val="Tekstpodstawowywcity210"/>
        <w:numPr>
          <w:ilvl w:val="0"/>
          <w:numId w:val="4"/>
        </w:numPr>
        <w:tabs>
          <w:tab w:val="left" w:pos="993"/>
        </w:tabs>
        <w:spacing w:line="312" w:lineRule="auto"/>
        <w:ind w:left="993" w:hanging="284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bCs/>
          <w:i/>
          <w:sz w:val="24"/>
          <w:szCs w:val="24"/>
        </w:rPr>
        <w:t xml:space="preserve">decyzji nr 3/MON Ministra Obrony Narodowej </w:t>
      </w:r>
      <w:r w:rsidRPr="00FF551B">
        <w:rPr>
          <w:rFonts w:ascii="Arial" w:hAnsi="Arial" w:cs="Arial"/>
          <w:i/>
          <w:sz w:val="24"/>
          <w:szCs w:val="24"/>
        </w:rPr>
        <w:t xml:space="preserve">z dnia 3 stycznia 2014 r. </w:t>
      </w:r>
      <w:r w:rsidRPr="00FF551B">
        <w:rPr>
          <w:rFonts w:ascii="Arial" w:hAnsi="Arial" w:cs="Arial"/>
          <w:i/>
          <w:sz w:val="24"/>
          <w:szCs w:val="24"/>
        </w:rPr>
        <w:br/>
      </w:r>
      <w:r w:rsidRPr="00FF551B">
        <w:rPr>
          <w:rFonts w:ascii="Arial" w:hAnsi="Arial" w:cs="Arial"/>
          <w:bCs/>
          <w:i/>
          <w:sz w:val="24"/>
          <w:szCs w:val="24"/>
        </w:rPr>
        <w:t>w sprawie wytycznych określających wymagania w zakresie znakowania kodem kreskowym wyrobów dostarczanych do resortu obrony narodowej</w:t>
      </w:r>
      <w:r w:rsidRPr="00FF551B">
        <w:rPr>
          <w:rFonts w:ascii="Arial" w:hAnsi="Arial" w:cs="Arial"/>
          <w:i/>
          <w:sz w:val="24"/>
          <w:szCs w:val="24"/>
        </w:rPr>
        <w:t>.</w:t>
      </w:r>
    </w:p>
    <w:p w:rsidR="00811346" w:rsidRPr="00FF551B" w:rsidRDefault="00ED513F" w:rsidP="00ED513F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</w:tabs>
        <w:spacing w:line="312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1119B" w:rsidRPr="00FF551B">
        <w:rPr>
          <w:rFonts w:ascii="Arial" w:hAnsi="Arial" w:cs="Arial"/>
          <w:sz w:val="24"/>
          <w:szCs w:val="24"/>
        </w:rPr>
        <w:t>Przed przekazaniem pojazdów Zamawiającemu, wykonawca jest zobowiązany dostarczyć do Szefostwa Służby Czołgowo-Samochodowej Inspektoratu Wsparcia Sił Zbrojnych (</w:t>
      </w:r>
      <w:proofErr w:type="spellStart"/>
      <w:r w:rsidR="0091119B" w:rsidRPr="00FF551B">
        <w:rPr>
          <w:rFonts w:ascii="Arial" w:hAnsi="Arial" w:cs="Arial"/>
          <w:sz w:val="24"/>
          <w:szCs w:val="24"/>
        </w:rPr>
        <w:t>SSCz</w:t>
      </w:r>
      <w:proofErr w:type="spellEnd"/>
      <w:r w:rsidR="0091119B" w:rsidRPr="00FF551B">
        <w:rPr>
          <w:rFonts w:ascii="Arial" w:hAnsi="Arial" w:cs="Arial"/>
          <w:sz w:val="24"/>
          <w:szCs w:val="24"/>
        </w:rPr>
        <w:t xml:space="preserve">.-Sam. </w:t>
      </w:r>
      <w:proofErr w:type="spellStart"/>
      <w:r w:rsidR="0091119B" w:rsidRPr="00FF551B">
        <w:rPr>
          <w:rFonts w:ascii="Arial" w:hAnsi="Arial" w:cs="Arial"/>
          <w:sz w:val="24"/>
          <w:szCs w:val="24"/>
        </w:rPr>
        <w:t>IWsp</w:t>
      </w:r>
      <w:proofErr w:type="spellEnd"/>
      <w:r w:rsidR="0091119B" w:rsidRPr="00FF551B">
        <w:rPr>
          <w:rFonts w:ascii="Arial" w:hAnsi="Arial" w:cs="Arial"/>
          <w:sz w:val="24"/>
          <w:szCs w:val="24"/>
        </w:rPr>
        <w:t xml:space="preserve"> SZ) na płycie CD</w:t>
      </w:r>
      <w:r w:rsidR="009C7DCA" w:rsidRPr="00FF551B">
        <w:rPr>
          <w:rFonts w:ascii="Arial" w:hAnsi="Arial" w:cs="Arial"/>
          <w:sz w:val="24"/>
          <w:szCs w:val="24"/>
        </w:rPr>
        <w:t>:</w:t>
      </w:r>
    </w:p>
    <w:p w:rsidR="009E2CC5" w:rsidRPr="00FF551B" w:rsidRDefault="003F73F7" w:rsidP="005E1C5C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2" w:lineRule="auto"/>
        <w:ind w:left="709" w:hanging="283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>odpis lub wyciąg</w:t>
      </w:r>
      <w:r w:rsidR="009E2CC5" w:rsidRPr="00FF551B">
        <w:rPr>
          <w:rFonts w:ascii="Arial" w:hAnsi="Arial" w:cs="Arial"/>
          <w:sz w:val="24"/>
          <w:szCs w:val="24"/>
        </w:rPr>
        <w:t xml:space="preserve"> ze</w:t>
      </w:r>
      <w:r w:rsidRPr="00FF551B">
        <w:rPr>
          <w:rFonts w:ascii="Arial" w:hAnsi="Arial" w:cs="Arial"/>
          <w:sz w:val="24"/>
          <w:szCs w:val="24"/>
        </w:rPr>
        <w:t xml:space="preserve"> świadectwa homologacji lub świadectwa zgodności WE</w:t>
      </w:r>
      <w:r w:rsidR="007A55CA" w:rsidRPr="00FF551B">
        <w:rPr>
          <w:rFonts w:ascii="Arial" w:hAnsi="Arial" w:cs="Arial"/>
          <w:sz w:val="24"/>
          <w:szCs w:val="24"/>
        </w:rPr>
        <w:t>;</w:t>
      </w:r>
    </w:p>
    <w:p w:rsidR="00811346" w:rsidRPr="00FF551B" w:rsidRDefault="00BC5848" w:rsidP="005E1C5C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2" w:lineRule="auto"/>
        <w:ind w:left="709" w:hanging="283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>zdję</w:t>
      </w:r>
      <w:r w:rsidR="0047124D" w:rsidRPr="00FF551B">
        <w:rPr>
          <w:rFonts w:ascii="Arial" w:hAnsi="Arial" w:cs="Arial"/>
          <w:sz w:val="24"/>
          <w:szCs w:val="24"/>
        </w:rPr>
        <w:t>cia</w:t>
      </w:r>
      <w:r w:rsidR="00FD6970" w:rsidRPr="00FF551B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811346" w:rsidRPr="00FF551B">
        <w:rPr>
          <w:rFonts w:ascii="Arial" w:hAnsi="Arial" w:cs="Arial"/>
          <w:sz w:val="24"/>
          <w:szCs w:val="24"/>
        </w:rPr>
        <w:t xml:space="preserve"> pojazdu w rzutach: przód, tył, przód</w:t>
      </w:r>
      <w:r w:rsidR="00F36D35" w:rsidRPr="00FF551B">
        <w:rPr>
          <w:rFonts w:ascii="Arial" w:hAnsi="Arial" w:cs="Arial"/>
          <w:sz w:val="24"/>
          <w:szCs w:val="24"/>
        </w:rPr>
        <w:t xml:space="preserve"> </w:t>
      </w:r>
      <w:r w:rsidR="00800002" w:rsidRPr="00FF551B">
        <w:rPr>
          <w:rFonts w:ascii="Arial" w:hAnsi="Arial" w:cs="Arial"/>
          <w:sz w:val="24"/>
          <w:szCs w:val="24"/>
        </w:rPr>
        <w:t>–</w:t>
      </w:r>
      <w:r w:rsidR="00F36D35" w:rsidRPr="00FF551B">
        <w:rPr>
          <w:rFonts w:ascii="Arial" w:hAnsi="Arial" w:cs="Arial"/>
          <w:sz w:val="24"/>
          <w:szCs w:val="24"/>
        </w:rPr>
        <w:t xml:space="preserve"> </w:t>
      </w:r>
      <w:r w:rsidR="00811346" w:rsidRPr="00FF551B">
        <w:rPr>
          <w:rFonts w:ascii="Arial" w:hAnsi="Arial" w:cs="Arial"/>
          <w:sz w:val="24"/>
          <w:szCs w:val="24"/>
        </w:rPr>
        <w:t>lewy</w:t>
      </w:r>
      <w:r w:rsidR="00800002" w:rsidRPr="00FF551B">
        <w:rPr>
          <w:rFonts w:ascii="Arial" w:hAnsi="Arial" w:cs="Arial"/>
          <w:sz w:val="24"/>
          <w:szCs w:val="24"/>
        </w:rPr>
        <w:t xml:space="preserve"> </w:t>
      </w:r>
      <w:r w:rsidR="00811346" w:rsidRPr="00FF551B">
        <w:rPr>
          <w:rFonts w:ascii="Arial" w:hAnsi="Arial" w:cs="Arial"/>
          <w:sz w:val="24"/>
          <w:szCs w:val="24"/>
        </w:rPr>
        <w:t>bok;</w:t>
      </w:r>
    </w:p>
    <w:p w:rsidR="00811346" w:rsidRPr="00FF551B" w:rsidRDefault="00BC5848" w:rsidP="005E1C5C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>wykaz</w:t>
      </w:r>
      <w:r w:rsidR="00C27518" w:rsidRPr="00FF551B">
        <w:rPr>
          <w:rFonts w:ascii="Arial" w:hAnsi="Arial" w:cs="Arial"/>
          <w:sz w:val="24"/>
          <w:szCs w:val="24"/>
        </w:rPr>
        <w:t xml:space="preserve"> </w:t>
      </w:r>
      <w:r w:rsidR="00811346" w:rsidRPr="00FF551B">
        <w:rPr>
          <w:rFonts w:ascii="Arial" w:hAnsi="Arial" w:cs="Arial"/>
          <w:sz w:val="24"/>
          <w:szCs w:val="24"/>
        </w:rPr>
        <w:t xml:space="preserve">czynności obsługowych wykonywanych w ramach planowych </w:t>
      </w:r>
      <w:r w:rsidR="00811346" w:rsidRPr="00FF551B">
        <w:rPr>
          <w:rFonts w:ascii="Arial" w:hAnsi="Arial" w:cs="Arial"/>
          <w:sz w:val="24"/>
          <w:szCs w:val="24"/>
        </w:rPr>
        <w:lastRenderedPageBreak/>
        <w:t>przeglądów technicznych pojazd</w:t>
      </w:r>
      <w:r w:rsidR="00734148" w:rsidRPr="00FF551B">
        <w:rPr>
          <w:rFonts w:ascii="Arial" w:hAnsi="Arial" w:cs="Arial"/>
          <w:sz w:val="24"/>
          <w:szCs w:val="24"/>
        </w:rPr>
        <w:t>ów</w:t>
      </w:r>
      <w:r w:rsidR="00811346" w:rsidRPr="00FF551B">
        <w:rPr>
          <w:rFonts w:ascii="Arial" w:hAnsi="Arial" w:cs="Arial"/>
          <w:sz w:val="24"/>
          <w:szCs w:val="24"/>
        </w:rPr>
        <w:t xml:space="preserve"> </w:t>
      </w:r>
      <w:r w:rsidR="0091119B" w:rsidRPr="00FF551B">
        <w:rPr>
          <w:rFonts w:ascii="Arial" w:hAnsi="Arial" w:cs="Arial"/>
          <w:sz w:val="24"/>
          <w:szCs w:val="24"/>
        </w:rPr>
        <w:t>oraz części zamiennych i środków materiałowych, w tym materiały pędne i smary (</w:t>
      </w:r>
      <w:proofErr w:type="spellStart"/>
      <w:r w:rsidR="0091119B" w:rsidRPr="00FF551B">
        <w:rPr>
          <w:rFonts w:ascii="Arial" w:hAnsi="Arial" w:cs="Arial"/>
          <w:sz w:val="24"/>
          <w:szCs w:val="24"/>
        </w:rPr>
        <w:t>mps</w:t>
      </w:r>
      <w:proofErr w:type="spellEnd"/>
      <w:r w:rsidR="0091119B" w:rsidRPr="00FF551B">
        <w:rPr>
          <w:rFonts w:ascii="Arial" w:hAnsi="Arial" w:cs="Arial"/>
          <w:sz w:val="24"/>
          <w:szCs w:val="24"/>
        </w:rPr>
        <w:t xml:space="preserve">), niezbędnych </w:t>
      </w:r>
      <w:r w:rsidR="00981B1B" w:rsidRPr="00FF551B">
        <w:rPr>
          <w:rFonts w:ascii="Arial" w:hAnsi="Arial" w:cs="Arial"/>
          <w:sz w:val="24"/>
          <w:szCs w:val="24"/>
        </w:rPr>
        <w:br/>
      </w:r>
      <w:r w:rsidR="0091119B" w:rsidRPr="00FF551B">
        <w:rPr>
          <w:rFonts w:ascii="Arial" w:hAnsi="Arial" w:cs="Arial"/>
          <w:sz w:val="24"/>
          <w:szCs w:val="24"/>
        </w:rPr>
        <w:t>do ich wykonania</w:t>
      </w:r>
      <w:r w:rsidR="00811346" w:rsidRPr="00FF551B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811346" w:rsidRPr="00FF551B" w:rsidRDefault="00811346" w:rsidP="00F65F91">
      <w:pPr>
        <w:shd w:val="clear" w:color="auto" w:fill="FFFFFF"/>
        <w:tabs>
          <w:tab w:val="left" w:pos="709"/>
        </w:tabs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b/>
          <w:i/>
          <w:iCs/>
          <w:sz w:val="24"/>
          <w:szCs w:val="24"/>
        </w:rPr>
        <w:t>Przeglądy techniczne</w:t>
      </w:r>
      <w:r w:rsidR="004A0F88" w:rsidRPr="00FF551B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800002" w:rsidRPr="00FF551B">
        <w:rPr>
          <w:rFonts w:ascii="Arial" w:hAnsi="Arial" w:cs="Arial"/>
          <w:i/>
          <w:iCs/>
          <w:sz w:val="24"/>
          <w:szCs w:val="24"/>
        </w:rPr>
        <w:t>–</w:t>
      </w:r>
      <w:r w:rsidRPr="00FF551B">
        <w:rPr>
          <w:rFonts w:ascii="Arial" w:hAnsi="Arial" w:cs="Arial"/>
          <w:i/>
          <w:iCs/>
          <w:sz w:val="24"/>
          <w:szCs w:val="24"/>
        </w:rPr>
        <w:t xml:space="preserve"> określone</w:t>
      </w:r>
      <w:r w:rsidR="00800002" w:rsidRPr="00FF551B">
        <w:rPr>
          <w:rFonts w:ascii="Arial" w:hAnsi="Arial" w:cs="Arial"/>
          <w:i/>
          <w:iCs/>
          <w:sz w:val="24"/>
          <w:szCs w:val="24"/>
        </w:rPr>
        <w:t xml:space="preserve"> </w:t>
      </w:r>
      <w:r w:rsidRPr="00FF551B">
        <w:rPr>
          <w:rFonts w:ascii="Arial" w:hAnsi="Arial" w:cs="Arial"/>
          <w:i/>
          <w:iCs/>
          <w:sz w:val="24"/>
          <w:szCs w:val="24"/>
        </w:rPr>
        <w:t>przez producenta czynności obsługowe, które należy wykonać w celu zachowania gwarancji lub utrzymania pojazd</w:t>
      </w:r>
      <w:r w:rsidR="00734148" w:rsidRPr="00FF551B">
        <w:rPr>
          <w:rFonts w:ascii="Arial" w:hAnsi="Arial" w:cs="Arial"/>
          <w:i/>
          <w:iCs/>
          <w:sz w:val="24"/>
          <w:szCs w:val="24"/>
        </w:rPr>
        <w:t>ów</w:t>
      </w:r>
      <w:r w:rsidRPr="00FF551B">
        <w:rPr>
          <w:rFonts w:ascii="Arial" w:hAnsi="Arial" w:cs="Arial"/>
          <w:i/>
          <w:iCs/>
          <w:sz w:val="24"/>
          <w:szCs w:val="24"/>
        </w:rPr>
        <w:t xml:space="preserve"> </w:t>
      </w:r>
      <w:r w:rsidR="003F73F7" w:rsidRPr="00FF551B">
        <w:rPr>
          <w:rFonts w:ascii="Arial" w:hAnsi="Arial" w:cs="Arial"/>
          <w:i/>
          <w:iCs/>
          <w:sz w:val="24"/>
          <w:szCs w:val="24"/>
        </w:rPr>
        <w:br/>
      </w:r>
      <w:r w:rsidRPr="00FF551B">
        <w:rPr>
          <w:rFonts w:ascii="Arial" w:hAnsi="Arial" w:cs="Arial"/>
          <w:i/>
          <w:iCs/>
          <w:sz w:val="24"/>
          <w:szCs w:val="24"/>
        </w:rPr>
        <w:t>w sprawności technicznej.</w:t>
      </w:r>
    </w:p>
    <w:p w:rsidR="00AA1751" w:rsidRPr="00FF551B" w:rsidRDefault="0047124D" w:rsidP="005E1C5C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 xml:space="preserve">wypełnioną Kartę </w:t>
      </w:r>
      <w:r w:rsidR="009C7DCA" w:rsidRPr="00FF551B">
        <w:rPr>
          <w:rFonts w:ascii="Arial" w:hAnsi="Arial" w:cs="Arial"/>
          <w:sz w:val="24"/>
          <w:szCs w:val="24"/>
        </w:rPr>
        <w:t>Informacyjn</w:t>
      </w:r>
      <w:r w:rsidRPr="00FF551B">
        <w:rPr>
          <w:rFonts w:ascii="Arial" w:hAnsi="Arial" w:cs="Arial"/>
          <w:sz w:val="24"/>
          <w:szCs w:val="24"/>
        </w:rPr>
        <w:t>ą</w:t>
      </w:r>
      <w:r w:rsidR="009C7DCA" w:rsidRPr="00FF551B">
        <w:rPr>
          <w:rFonts w:ascii="Arial" w:hAnsi="Arial" w:cs="Arial"/>
          <w:sz w:val="24"/>
          <w:szCs w:val="24"/>
        </w:rPr>
        <w:t xml:space="preserve"> stanowiąc</w:t>
      </w:r>
      <w:r w:rsidRPr="00FF551B">
        <w:rPr>
          <w:rFonts w:ascii="Arial" w:hAnsi="Arial" w:cs="Arial"/>
          <w:sz w:val="24"/>
          <w:szCs w:val="24"/>
        </w:rPr>
        <w:t>ą</w:t>
      </w:r>
      <w:r w:rsidR="009C7DCA" w:rsidRPr="00FF551B">
        <w:rPr>
          <w:rFonts w:ascii="Arial" w:hAnsi="Arial" w:cs="Arial"/>
          <w:sz w:val="24"/>
          <w:szCs w:val="24"/>
        </w:rPr>
        <w:t xml:space="preserve"> załącznik do przedmiotowych W</w:t>
      </w:r>
      <w:r w:rsidR="00B33F33" w:rsidRPr="00FF551B">
        <w:rPr>
          <w:rFonts w:ascii="Arial" w:hAnsi="Arial" w:cs="Arial"/>
          <w:sz w:val="24"/>
          <w:szCs w:val="24"/>
        </w:rPr>
        <w:t>E</w:t>
      </w:r>
      <w:r w:rsidR="009C7DCA" w:rsidRPr="00FF551B">
        <w:rPr>
          <w:rFonts w:ascii="Arial" w:hAnsi="Arial" w:cs="Arial"/>
          <w:sz w:val="24"/>
          <w:szCs w:val="24"/>
        </w:rPr>
        <w:t>T;</w:t>
      </w:r>
    </w:p>
    <w:p w:rsidR="00A86804" w:rsidRPr="00FF551B" w:rsidRDefault="0047124D" w:rsidP="005E1C5C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 xml:space="preserve">wypełnioną Kartę </w:t>
      </w:r>
      <w:r w:rsidR="00AA1751" w:rsidRPr="00FF551B">
        <w:rPr>
          <w:rFonts w:ascii="Arial" w:hAnsi="Arial" w:cs="Arial"/>
          <w:sz w:val="24"/>
          <w:szCs w:val="24"/>
        </w:rPr>
        <w:t>Certyfikacyjn</w:t>
      </w:r>
      <w:r w:rsidRPr="00FF551B">
        <w:rPr>
          <w:rFonts w:ascii="Arial" w:hAnsi="Arial" w:cs="Arial"/>
          <w:sz w:val="24"/>
          <w:szCs w:val="24"/>
        </w:rPr>
        <w:t>ą</w:t>
      </w:r>
      <w:r w:rsidR="00AA1751" w:rsidRPr="00FF551B">
        <w:rPr>
          <w:rFonts w:ascii="Arial" w:hAnsi="Arial" w:cs="Arial"/>
          <w:sz w:val="24"/>
          <w:szCs w:val="24"/>
        </w:rPr>
        <w:t xml:space="preserve"> sprzętu do transportu powietrznego </w:t>
      </w:r>
      <w:r w:rsidR="0091119B" w:rsidRPr="00FF551B">
        <w:rPr>
          <w:rFonts w:ascii="Arial" w:hAnsi="Arial" w:cs="Arial"/>
          <w:sz w:val="24"/>
          <w:szCs w:val="24"/>
        </w:rPr>
        <w:t xml:space="preserve">United </w:t>
      </w:r>
      <w:proofErr w:type="spellStart"/>
      <w:r w:rsidR="0091119B" w:rsidRPr="00FF551B">
        <w:rPr>
          <w:rFonts w:ascii="Arial" w:hAnsi="Arial" w:cs="Arial"/>
          <w:sz w:val="24"/>
          <w:szCs w:val="24"/>
        </w:rPr>
        <w:t>States</w:t>
      </w:r>
      <w:proofErr w:type="spellEnd"/>
      <w:r w:rsidR="0091119B" w:rsidRPr="00FF5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119B" w:rsidRPr="00FF551B">
        <w:rPr>
          <w:rFonts w:ascii="Arial" w:hAnsi="Arial" w:cs="Arial"/>
          <w:sz w:val="24"/>
          <w:szCs w:val="24"/>
        </w:rPr>
        <w:t>Air</w:t>
      </w:r>
      <w:proofErr w:type="spellEnd"/>
      <w:r w:rsidR="0091119B" w:rsidRPr="00FF551B">
        <w:rPr>
          <w:rFonts w:ascii="Arial" w:hAnsi="Arial" w:cs="Arial"/>
          <w:sz w:val="24"/>
          <w:szCs w:val="24"/>
        </w:rPr>
        <w:t xml:space="preserve"> Force (USAF)</w:t>
      </w:r>
      <w:r w:rsidR="00AA1751" w:rsidRPr="00FF551B">
        <w:rPr>
          <w:rFonts w:ascii="Arial" w:hAnsi="Arial" w:cs="Arial"/>
          <w:sz w:val="24"/>
          <w:szCs w:val="24"/>
        </w:rPr>
        <w:t xml:space="preserve"> stanowiąc</w:t>
      </w:r>
      <w:r w:rsidR="00734148" w:rsidRPr="00FF551B">
        <w:rPr>
          <w:rFonts w:ascii="Arial" w:hAnsi="Arial" w:cs="Arial"/>
          <w:sz w:val="24"/>
          <w:szCs w:val="24"/>
        </w:rPr>
        <w:t>ej</w:t>
      </w:r>
      <w:r w:rsidR="00AA1751" w:rsidRPr="00FF551B">
        <w:rPr>
          <w:rFonts w:ascii="Arial" w:hAnsi="Arial" w:cs="Arial"/>
          <w:sz w:val="24"/>
          <w:szCs w:val="24"/>
        </w:rPr>
        <w:t xml:space="preserve"> załącznik do przedmiotowych WET;</w:t>
      </w:r>
    </w:p>
    <w:p w:rsidR="00F20FD1" w:rsidRPr="00FF551B" w:rsidRDefault="00F20FD1" w:rsidP="00EA1CAD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>książkę gwarancyjną;</w:t>
      </w:r>
    </w:p>
    <w:p w:rsidR="00E12CC6" w:rsidRPr="00FF551B" w:rsidRDefault="00EA1CAD" w:rsidP="00EA1CAD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>katalog części zamiennych spełniający poniższe wymagania</w:t>
      </w:r>
      <w:r w:rsidR="00E12CC6" w:rsidRPr="00FF551B">
        <w:rPr>
          <w:rFonts w:ascii="Arial" w:hAnsi="Arial" w:cs="Arial"/>
          <w:sz w:val="24"/>
          <w:szCs w:val="24"/>
        </w:rPr>
        <w:t>:</w:t>
      </w:r>
    </w:p>
    <w:p w:rsidR="00E12CC6" w:rsidRPr="00FF551B" w:rsidRDefault="00E12CC6" w:rsidP="00420156">
      <w:pPr>
        <w:pStyle w:val="Tekstpodstawowywcity210"/>
        <w:numPr>
          <w:ilvl w:val="0"/>
          <w:numId w:val="32"/>
        </w:numPr>
        <w:tabs>
          <w:tab w:val="left" w:pos="709"/>
        </w:tabs>
        <w:spacing w:line="312" w:lineRule="auto"/>
        <w:ind w:left="993" w:hanging="284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b/>
          <w:sz w:val="24"/>
          <w:szCs w:val="24"/>
          <w:u w:val="single"/>
        </w:rPr>
        <w:t>opracowany w języku polskim</w:t>
      </w:r>
      <w:r w:rsidRPr="00FF551B">
        <w:rPr>
          <w:rFonts w:ascii="Arial" w:hAnsi="Arial" w:cs="Arial"/>
          <w:sz w:val="24"/>
          <w:szCs w:val="24"/>
        </w:rPr>
        <w:t xml:space="preserve">, </w:t>
      </w:r>
    </w:p>
    <w:p w:rsidR="00E12CC6" w:rsidRPr="00FF551B" w:rsidRDefault="00E12CC6" w:rsidP="00420156">
      <w:pPr>
        <w:pStyle w:val="Tekstpodstawowywcity210"/>
        <w:numPr>
          <w:ilvl w:val="0"/>
          <w:numId w:val="32"/>
        </w:numPr>
        <w:tabs>
          <w:tab w:val="left" w:pos="709"/>
        </w:tabs>
        <w:spacing w:line="312" w:lineRule="auto"/>
        <w:ind w:left="993" w:hanging="284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>umożliwiający wyszukiwanie części zamiennych wg. grup (zespołów funkcjonalnych pojazdu) oraz numerów katalogowych,</w:t>
      </w:r>
    </w:p>
    <w:p w:rsidR="00E12CC6" w:rsidRPr="00FF551B" w:rsidRDefault="00E12CC6" w:rsidP="00420156">
      <w:pPr>
        <w:pStyle w:val="Tekstpodstawowywcity210"/>
        <w:numPr>
          <w:ilvl w:val="0"/>
          <w:numId w:val="32"/>
        </w:numPr>
        <w:tabs>
          <w:tab w:val="left" w:pos="709"/>
        </w:tabs>
        <w:spacing w:line="312" w:lineRule="auto"/>
        <w:ind w:left="993" w:hanging="284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>zawierający dane dotyczące akumulatorów, kół pojazdu i ogumienia,</w:t>
      </w:r>
    </w:p>
    <w:p w:rsidR="0073624F" w:rsidRPr="00FF551B" w:rsidRDefault="00E12CC6" w:rsidP="00420156">
      <w:pPr>
        <w:pStyle w:val="Tekstpodstawowywcity210"/>
        <w:numPr>
          <w:ilvl w:val="0"/>
          <w:numId w:val="32"/>
        </w:numPr>
        <w:tabs>
          <w:tab w:val="left" w:pos="709"/>
        </w:tabs>
        <w:spacing w:line="312" w:lineRule="auto"/>
        <w:ind w:left="993" w:hanging="284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 xml:space="preserve">zawierający rysunki, numery katalogowe części zamiennych pojazdu </w:t>
      </w:r>
      <w:r w:rsidRPr="00FF551B">
        <w:rPr>
          <w:rFonts w:ascii="Arial" w:hAnsi="Arial" w:cs="Arial"/>
          <w:sz w:val="24"/>
          <w:szCs w:val="24"/>
        </w:rPr>
        <w:br/>
        <w:t xml:space="preserve">oraz ich </w:t>
      </w:r>
      <w:r w:rsidR="00266FBB" w:rsidRPr="00FF551B">
        <w:rPr>
          <w:rFonts w:ascii="Arial" w:hAnsi="Arial" w:cs="Arial"/>
          <w:sz w:val="24"/>
          <w:szCs w:val="24"/>
        </w:rPr>
        <w:t xml:space="preserve">NATO Stock </w:t>
      </w:r>
      <w:proofErr w:type="spellStart"/>
      <w:r w:rsidR="00266FBB" w:rsidRPr="00FF551B">
        <w:rPr>
          <w:rFonts w:ascii="Arial" w:hAnsi="Arial" w:cs="Arial"/>
          <w:sz w:val="24"/>
          <w:szCs w:val="24"/>
        </w:rPr>
        <w:t>Number</w:t>
      </w:r>
      <w:proofErr w:type="spellEnd"/>
      <w:r w:rsidRPr="00FF551B">
        <w:rPr>
          <w:rFonts w:ascii="Arial" w:hAnsi="Arial" w:cs="Arial"/>
          <w:sz w:val="24"/>
          <w:szCs w:val="24"/>
        </w:rPr>
        <w:t xml:space="preserve"> (dla wyrobów już skodyfikowanych zgodnie </w:t>
      </w:r>
      <w:r w:rsidR="00266FBB" w:rsidRPr="00FF551B">
        <w:rPr>
          <w:rFonts w:ascii="Arial" w:hAnsi="Arial" w:cs="Arial"/>
          <w:sz w:val="24"/>
          <w:szCs w:val="24"/>
        </w:rPr>
        <w:br/>
      </w:r>
      <w:r w:rsidRPr="00FF551B">
        <w:rPr>
          <w:rFonts w:ascii="Arial" w:hAnsi="Arial" w:cs="Arial"/>
          <w:sz w:val="24"/>
          <w:szCs w:val="24"/>
        </w:rPr>
        <w:t xml:space="preserve">z systemem kodyfikacyjnym NATO – </w:t>
      </w:r>
      <w:r w:rsidR="00266FBB" w:rsidRPr="00FF551B">
        <w:rPr>
          <w:rFonts w:ascii="Arial" w:hAnsi="Arial" w:cs="Arial"/>
          <w:sz w:val="24"/>
          <w:szCs w:val="24"/>
        </w:rPr>
        <w:t xml:space="preserve">NATO </w:t>
      </w:r>
      <w:proofErr w:type="spellStart"/>
      <w:r w:rsidR="00266FBB" w:rsidRPr="00FF551B">
        <w:rPr>
          <w:rFonts w:ascii="Arial" w:hAnsi="Arial" w:cs="Arial"/>
          <w:sz w:val="24"/>
          <w:szCs w:val="24"/>
        </w:rPr>
        <w:t>Codification</w:t>
      </w:r>
      <w:proofErr w:type="spellEnd"/>
      <w:r w:rsidR="00266FBB" w:rsidRPr="00FF551B">
        <w:rPr>
          <w:rFonts w:ascii="Arial" w:hAnsi="Arial" w:cs="Arial"/>
          <w:sz w:val="24"/>
          <w:szCs w:val="24"/>
        </w:rPr>
        <w:t xml:space="preserve"> System</w:t>
      </w:r>
      <w:r w:rsidRPr="00FF551B">
        <w:rPr>
          <w:rFonts w:ascii="Arial" w:hAnsi="Arial" w:cs="Arial"/>
          <w:sz w:val="24"/>
          <w:szCs w:val="24"/>
        </w:rPr>
        <w:t>);</w:t>
      </w:r>
    </w:p>
    <w:p w:rsidR="0006163B" w:rsidRPr="00FF551B" w:rsidRDefault="0006163B" w:rsidP="0006163B">
      <w:pPr>
        <w:shd w:val="clear" w:color="auto" w:fill="FFFFFF"/>
        <w:tabs>
          <w:tab w:val="left" w:pos="426"/>
        </w:tabs>
        <w:spacing w:line="312" w:lineRule="auto"/>
        <w:ind w:left="709" w:right="1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551B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06163B" w:rsidRPr="00FF551B" w:rsidRDefault="0006163B" w:rsidP="0006163B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F551B">
        <w:rPr>
          <w:rFonts w:ascii="Arial" w:hAnsi="Arial" w:cs="Arial"/>
          <w:sz w:val="24"/>
          <w:szCs w:val="24"/>
        </w:rPr>
        <w:t xml:space="preserve">Dopuszcza się dostarczenie katalogu w wersji on-line z hasłem dostępowym </w:t>
      </w:r>
      <w:r w:rsidRPr="00FF551B">
        <w:rPr>
          <w:rFonts w:ascii="Arial" w:hAnsi="Arial" w:cs="Arial"/>
          <w:sz w:val="24"/>
          <w:szCs w:val="24"/>
        </w:rPr>
        <w:br/>
        <w:t>pod warunkiem spełnienia wszystkich poniższych wymagań:</w:t>
      </w:r>
    </w:p>
    <w:p w:rsidR="0006163B" w:rsidRPr="0057074D" w:rsidRDefault="0006163B" w:rsidP="0006163B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57074D">
        <w:rPr>
          <w:rFonts w:ascii="Arial" w:hAnsi="Arial" w:cs="Arial"/>
          <w:sz w:val="24"/>
          <w:szCs w:val="24"/>
        </w:rPr>
        <w:t xml:space="preserve">dostarczenia bezpłatnego hasła on-line w całym cyklu życia pojazdów, </w:t>
      </w:r>
      <w:r w:rsidRPr="0057074D">
        <w:rPr>
          <w:rFonts w:ascii="Arial" w:hAnsi="Arial" w:cs="Arial"/>
          <w:sz w:val="24"/>
          <w:szCs w:val="24"/>
        </w:rPr>
        <w:br/>
        <w:t>do czasu ich wycofania z eksploatacji,</w:t>
      </w:r>
    </w:p>
    <w:p w:rsidR="00237F81" w:rsidRDefault="0006163B" w:rsidP="00237F81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37F81">
        <w:rPr>
          <w:rFonts w:ascii="Arial" w:hAnsi="Arial" w:cs="Arial"/>
          <w:sz w:val="24"/>
          <w:szCs w:val="24"/>
        </w:rPr>
        <w:t xml:space="preserve">potwierdzenia przez producenta pojazdów o bezpłatnej aktualizacji haseł dostępowych do katalogu on-line, w całym cyklu życia pojazdów, do czasu </w:t>
      </w:r>
      <w:r w:rsidRPr="00237F81">
        <w:rPr>
          <w:rFonts w:ascii="Arial" w:hAnsi="Arial" w:cs="Arial"/>
          <w:sz w:val="24"/>
          <w:szCs w:val="24"/>
        </w:rPr>
        <w:br/>
        <w:t>ich wycofania z eksploatacji,</w:t>
      </w:r>
      <w:r w:rsidR="00237F81" w:rsidRPr="00237F81">
        <w:rPr>
          <w:rFonts w:ascii="Arial" w:hAnsi="Arial" w:cs="Arial"/>
          <w:sz w:val="24"/>
          <w:szCs w:val="24"/>
        </w:rPr>
        <w:t xml:space="preserve"> </w:t>
      </w:r>
    </w:p>
    <w:p w:rsidR="0006163B" w:rsidRPr="00237F81" w:rsidRDefault="0006163B" w:rsidP="00237F81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37F81">
        <w:rPr>
          <w:rFonts w:ascii="Arial" w:hAnsi="Arial" w:cs="Arial"/>
          <w:sz w:val="24"/>
          <w:szCs w:val="24"/>
        </w:rPr>
        <w:t xml:space="preserve">potwierdzenia przez producenta pojazdów, iż hasło dostępowe do katalogu on-line będzie obowiązywało dla </w:t>
      </w:r>
      <w:r w:rsidRPr="00237F81">
        <w:rPr>
          <w:rFonts w:ascii="Arial" w:hAnsi="Arial" w:cs="Arial"/>
          <w:b/>
          <w:sz w:val="24"/>
          <w:szCs w:val="24"/>
          <w:u w:val="single"/>
        </w:rPr>
        <w:t>nieograniczonej</w:t>
      </w:r>
      <w:r w:rsidRPr="00237F81">
        <w:rPr>
          <w:rFonts w:ascii="Arial" w:hAnsi="Arial" w:cs="Arial"/>
          <w:sz w:val="24"/>
          <w:szCs w:val="24"/>
        </w:rPr>
        <w:t xml:space="preserve"> liczby końcowych </w:t>
      </w:r>
      <w:r w:rsidRPr="00237F81">
        <w:rPr>
          <w:rFonts w:ascii="Arial" w:hAnsi="Arial" w:cs="Arial"/>
          <w:b/>
          <w:sz w:val="24"/>
          <w:szCs w:val="24"/>
        </w:rPr>
        <w:t>użytkowników w Siłach Zbrojnych RP</w:t>
      </w:r>
      <w:r w:rsidRPr="00237F81">
        <w:rPr>
          <w:rFonts w:ascii="Arial" w:hAnsi="Arial" w:cs="Arial"/>
          <w:sz w:val="24"/>
          <w:szCs w:val="24"/>
        </w:rPr>
        <w:t>;</w:t>
      </w:r>
    </w:p>
    <w:p w:rsidR="00734191" w:rsidRPr="0057074D" w:rsidRDefault="00734191" w:rsidP="005E1C5C">
      <w:pPr>
        <w:pStyle w:val="Tekstpodstawowywcity21"/>
        <w:numPr>
          <w:ilvl w:val="0"/>
          <w:numId w:val="5"/>
        </w:numPr>
        <w:tabs>
          <w:tab w:val="left" w:pos="709"/>
        </w:tabs>
        <w:spacing w:line="312" w:lineRule="auto"/>
        <w:ind w:left="709" w:hanging="283"/>
        <w:rPr>
          <w:rFonts w:ascii="Arial" w:hAnsi="Arial" w:cs="Arial"/>
          <w:sz w:val="24"/>
          <w:szCs w:val="24"/>
        </w:rPr>
      </w:pPr>
      <w:r w:rsidRPr="0057074D">
        <w:rPr>
          <w:rFonts w:ascii="Arial" w:hAnsi="Arial" w:cs="Arial"/>
          <w:sz w:val="24"/>
          <w:szCs w:val="24"/>
        </w:rPr>
        <w:t>wykaz przyrządów pomiarowych wraz z częstotliwością ich kontr</w:t>
      </w:r>
      <w:r w:rsidR="00FA3C71" w:rsidRPr="0057074D">
        <w:rPr>
          <w:rFonts w:ascii="Arial" w:hAnsi="Arial" w:cs="Arial"/>
          <w:sz w:val="24"/>
          <w:szCs w:val="24"/>
        </w:rPr>
        <w:t xml:space="preserve">oli </w:t>
      </w:r>
      <w:r w:rsidRPr="0057074D">
        <w:rPr>
          <w:rFonts w:ascii="Arial" w:hAnsi="Arial" w:cs="Arial"/>
          <w:sz w:val="24"/>
          <w:szCs w:val="24"/>
        </w:rPr>
        <w:t>metrologicznej</w:t>
      </w:r>
      <w:r w:rsidRPr="0057074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57074D">
        <w:rPr>
          <w:rFonts w:ascii="Arial" w:hAnsi="Arial" w:cs="Arial"/>
          <w:sz w:val="24"/>
          <w:szCs w:val="24"/>
        </w:rPr>
        <w:t>.</w:t>
      </w:r>
    </w:p>
    <w:p w:rsidR="00266FBB" w:rsidRPr="0057074D" w:rsidRDefault="00266FBB" w:rsidP="00BE28D7">
      <w:pPr>
        <w:pStyle w:val="Akapitzlist"/>
        <w:numPr>
          <w:ilvl w:val="0"/>
          <w:numId w:val="10"/>
        </w:numPr>
        <w:shd w:val="clear" w:color="auto" w:fill="FFFFFF"/>
        <w:spacing w:line="312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57074D">
        <w:rPr>
          <w:rFonts w:ascii="Arial" w:hAnsi="Arial" w:cs="Arial"/>
          <w:sz w:val="24"/>
          <w:szCs w:val="24"/>
        </w:rPr>
        <w:t xml:space="preserve">Wykonawca jest zobowiązany do uzyskania od </w:t>
      </w:r>
      <w:proofErr w:type="spellStart"/>
      <w:r w:rsidRPr="0057074D">
        <w:rPr>
          <w:rFonts w:ascii="Arial" w:hAnsi="Arial" w:cs="Arial"/>
          <w:sz w:val="24"/>
          <w:szCs w:val="24"/>
        </w:rPr>
        <w:t>SSCz</w:t>
      </w:r>
      <w:proofErr w:type="spellEnd"/>
      <w:r w:rsidRPr="0057074D">
        <w:rPr>
          <w:rFonts w:ascii="Arial" w:hAnsi="Arial" w:cs="Arial"/>
          <w:sz w:val="24"/>
          <w:szCs w:val="24"/>
        </w:rPr>
        <w:t xml:space="preserve">.-Sam. </w:t>
      </w:r>
      <w:proofErr w:type="spellStart"/>
      <w:r w:rsidRPr="0057074D">
        <w:rPr>
          <w:rFonts w:ascii="Arial" w:hAnsi="Arial" w:cs="Arial"/>
          <w:sz w:val="24"/>
          <w:szCs w:val="24"/>
        </w:rPr>
        <w:t>IWsp</w:t>
      </w:r>
      <w:proofErr w:type="spellEnd"/>
      <w:r w:rsidRPr="0057074D">
        <w:rPr>
          <w:rFonts w:ascii="Arial" w:hAnsi="Arial" w:cs="Arial"/>
          <w:sz w:val="24"/>
          <w:szCs w:val="24"/>
        </w:rPr>
        <w:t xml:space="preserve"> SZ pisemnej informacji, że dostarczona dokumentacja spełnia wymagania określone w pkt. 2</w:t>
      </w:r>
      <w:r w:rsidR="00981B1B" w:rsidRPr="0057074D">
        <w:rPr>
          <w:rFonts w:ascii="Arial" w:hAnsi="Arial" w:cs="Arial"/>
          <w:sz w:val="24"/>
          <w:szCs w:val="24"/>
        </w:rPr>
        <w:t>.</w:t>
      </w:r>
    </w:p>
    <w:p w:rsidR="00892281" w:rsidRPr="0057074D" w:rsidRDefault="00892281" w:rsidP="005E1C5C">
      <w:pPr>
        <w:pStyle w:val="Akapitzlist"/>
        <w:numPr>
          <w:ilvl w:val="0"/>
          <w:numId w:val="10"/>
        </w:numPr>
        <w:spacing w:line="312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57074D">
        <w:rPr>
          <w:rFonts w:ascii="Arial" w:hAnsi="Arial" w:cs="Arial"/>
          <w:sz w:val="24"/>
          <w:szCs w:val="24"/>
        </w:rPr>
        <w:t xml:space="preserve">Wykonawca jest zobowiązany do przekazania dla </w:t>
      </w:r>
      <w:r w:rsidR="00BC3CA1" w:rsidRPr="0057074D">
        <w:rPr>
          <w:rFonts w:ascii="Arial" w:hAnsi="Arial" w:cs="Arial"/>
          <w:bCs/>
          <w:sz w:val="24"/>
          <w:szCs w:val="24"/>
        </w:rPr>
        <w:t>Wojskowego Instytutu Techniki Pancernej i Samochodowej</w:t>
      </w:r>
      <w:r w:rsidR="00BA360C" w:rsidRPr="0057074D">
        <w:rPr>
          <w:rFonts w:ascii="Arial" w:hAnsi="Arial" w:cs="Arial"/>
          <w:bCs/>
          <w:sz w:val="24"/>
          <w:szCs w:val="24"/>
        </w:rPr>
        <w:t xml:space="preserve"> </w:t>
      </w:r>
      <w:r w:rsidR="00BA360C" w:rsidRPr="0057074D">
        <w:rPr>
          <w:rStyle w:val="FontStyle29"/>
          <w:rFonts w:ascii="Arial" w:hAnsi="Arial" w:cs="Arial"/>
          <w:sz w:val="24"/>
          <w:szCs w:val="24"/>
        </w:rPr>
        <w:t>(</w:t>
      </w:r>
      <w:proofErr w:type="spellStart"/>
      <w:r w:rsidR="00BA360C" w:rsidRPr="0057074D">
        <w:rPr>
          <w:rFonts w:ascii="Arial" w:hAnsi="Arial" w:cs="Arial"/>
          <w:sz w:val="24"/>
          <w:szCs w:val="24"/>
        </w:rPr>
        <w:t>WITPiS</w:t>
      </w:r>
      <w:proofErr w:type="spellEnd"/>
      <w:r w:rsidR="00BA360C" w:rsidRPr="0057074D">
        <w:rPr>
          <w:rFonts w:ascii="Arial" w:hAnsi="Arial" w:cs="Arial"/>
          <w:sz w:val="24"/>
          <w:szCs w:val="24"/>
        </w:rPr>
        <w:t>)</w:t>
      </w:r>
      <w:r w:rsidRPr="0057074D">
        <w:rPr>
          <w:rFonts w:ascii="Arial" w:hAnsi="Arial" w:cs="Arial"/>
          <w:sz w:val="24"/>
          <w:szCs w:val="24"/>
        </w:rPr>
        <w:t xml:space="preserve"> w Sulejówku, formularza danych pojazdu wojskowego do wyznaczenia klasy </w:t>
      </w:r>
      <w:r w:rsidR="00BA360C" w:rsidRPr="0057074D">
        <w:rPr>
          <w:rStyle w:val="FontStyle29"/>
          <w:rFonts w:ascii="Arial" w:hAnsi="Arial" w:cs="Arial"/>
          <w:sz w:val="24"/>
          <w:szCs w:val="24"/>
        </w:rPr>
        <w:t>Wojskowej klasy obciążenia</w:t>
      </w:r>
      <w:r w:rsidR="00BA360C" w:rsidRPr="0057074D">
        <w:rPr>
          <w:rStyle w:val="FontStyle29"/>
          <w:rFonts w:ascii="Arial" w:hAnsi="Arial" w:cs="Arial"/>
          <w:sz w:val="24"/>
          <w:szCs w:val="24"/>
          <w:vertAlign w:val="superscript"/>
        </w:rPr>
        <w:footnoteReference w:id="4"/>
      </w:r>
      <w:r w:rsidRPr="0057074D">
        <w:rPr>
          <w:rFonts w:ascii="Arial" w:hAnsi="Arial" w:cs="Arial"/>
          <w:sz w:val="24"/>
          <w:szCs w:val="24"/>
        </w:rPr>
        <w:t xml:space="preserve"> na pojazdy </w:t>
      </w:r>
      <w:r w:rsidRPr="0057074D">
        <w:rPr>
          <w:rFonts w:ascii="Arial" w:hAnsi="Arial" w:cs="Arial"/>
          <w:sz w:val="24"/>
          <w:szCs w:val="24"/>
        </w:rPr>
        <w:lastRenderedPageBreak/>
        <w:t>kołowe stanowiącego załącznik do przedmiotowych WET</w:t>
      </w:r>
      <w:r w:rsidR="006355C4" w:rsidRPr="0057074D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57074D">
        <w:rPr>
          <w:rFonts w:ascii="Arial" w:hAnsi="Arial" w:cs="Arial"/>
          <w:sz w:val="24"/>
          <w:szCs w:val="24"/>
        </w:rPr>
        <w:t>.</w:t>
      </w:r>
    </w:p>
    <w:p w:rsidR="00BA360C" w:rsidRPr="0057074D" w:rsidRDefault="00BA360C" w:rsidP="00BA360C">
      <w:pPr>
        <w:pStyle w:val="Akapitzlist"/>
        <w:numPr>
          <w:ilvl w:val="0"/>
          <w:numId w:val="10"/>
        </w:numPr>
        <w:spacing w:line="312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57074D">
        <w:rPr>
          <w:rStyle w:val="FontStyle29"/>
          <w:rFonts w:ascii="Arial" w:hAnsi="Arial" w:cs="Arial"/>
          <w:sz w:val="24"/>
          <w:szCs w:val="24"/>
        </w:rPr>
        <w:t xml:space="preserve">Przed przekazaniem pojazdów Zamawiającemu, wykonawca jest zobowiązany dostarczyć do Wydziału Centralnej Rejestracji Pojazdów Sił Zbrojnych </w:t>
      </w:r>
      <w:r w:rsidRPr="0057074D">
        <w:rPr>
          <w:rStyle w:val="FontStyle29"/>
          <w:rFonts w:ascii="Arial" w:hAnsi="Arial" w:cs="Arial"/>
          <w:sz w:val="24"/>
          <w:szCs w:val="24"/>
        </w:rPr>
        <w:br/>
        <w:t xml:space="preserve">i Ubezpieczeń Komunikacyjnych </w:t>
      </w:r>
      <w:r w:rsidR="00765B61" w:rsidRPr="0057074D">
        <w:rPr>
          <w:rStyle w:val="FontStyle29"/>
          <w:rFonts w:ascii="Arial" w:hAnsi="Arial" w:cs="Arial"/>
          <w:sz w:val="24"/>
          <w:szCs w:val="24"/>
        </w:rPr>
        <w:t>(</w:t>
      </w:r>
      <w:proofErr w:type="spellStart"/>
      <w:r w:rsidR="00765B61" w:rsidRPr="0057074D">
        <w:rPr>
          <w:rStyle w:val="FontStyle29"/>
          <w:rFonts w:ascii="Arial" w:hAnsi="Arial" w:cs="Arial"/>
          <w:sz w:val="24"/>
          <w:szCs w:val="24"/>
        </w:rPr>
        <w:t>WCRPSZiUK</w:t>
      </w:r>
      <w:proofErr w:type="spellEnd"/>
      <w:r w:rsidR="00765B61" w:rsidRPr="0057074D">
        <w:rPr>
          <w:rStyle w:val="FontStyle29"/>
          <w:rFonts w:ascii="Arial" w:hAnsi="Arial" w:cs="Arial"/>
          <w:sz w:val="24"/>
          <w:szCs w:val="24"/>
        </w:rPr>
        <w:t xml:space="preserve">) </w:t>
      </w:r>
      <w:r w:rsidRPr="0057074D">
        <w:rPr>
          <w:rStyle w:val="FontStyle29"/>
          <w:rFonts w:ascii="Arial" w:hAnsi="Arial" w:cs="Arial"/>
          <w:i/>
          <w:sz w:val="24"/>
          <w:szCs w:val="24"/>
        </w:rPr>
        <w:t>„Zaświadczenie o wyznaczeniu klasy MLC dla pojazdu wojskowego”</w:t>
      </w:r>
      <w:r w:rsidRPr="0057074D">
        <w:rPr>
          <w:rStyle w:val="FontStyle29"/>
          <w:rFonts w:ascii="Arial" w:hAnsi="Arial" w:cs="Arial"/>
          <w:sz w:val="24"/>
          <w:szCs w:val="24"/>
        </w:rPr>
        <w:t xml:space="preserve"> wystawione przez </w:t>
      </w:r>
      <w:proofErr w:type="spellStart"/>
      <w:r w:rsidRPr="0057074D">
        <w:rPr>
          <w:rStyle w:val="FontStyle29"/>
          <w:rFonts w:ascii="Arial" w:hAnsi="Arial" w:cs="Arial"/>
          <w:sz w:val="24"/>
          <w:szCs w:val="24"/>
        </w:rPr>
        <w:t>WITPiS</w:t>
      </w:r>
      <w:proofErr w:type="spellEnd"/>
      <w:r w:rsidRPr="0057074D">
        <w:rPr>
          <w:rStyle w:val="FontStyle29"/>
          <w:rFonts w:ascii="Arial" w:hAnsi="Arial" w:cs="Arial"/>
          <w:sz w:val="24"/>
          <w:szCs w:val="24"/>
        </w:rPr>
        <w:t xml:space="preserve"> w Sulejówku, celem jej wpisania do dowodu rejestracyjnego pojazdu.</w:t>
      </w:r>
    </w:p>
    <w:p w:rsidR="00D20EDE" w:rsidRPr="0057074D" w:rsidRDefault="0006163B" w:rsidP="00FA3C71">
      <w:pPr>
        <w:pStyle w:val="Akapitzlist"/>
        <w:numPr>
          <w:ilvl w:val="0"/>
          <w:numId w:val="10"/>
        </w:numPr>
        <w:shd w:val="clear" w:color="auto" w:fill="FFFFFF"/>
        <w:spacing w:line="312" w:lineRule="auto"/>
        <w:ind w:left="425" w:right="5" w:hanging="425"/>
        <w:jc w:val="both"/>
        <w:rPr>
          <w:rFonts w:ascii="Arial" w:hAnsi="Arial" w:cs="Arial"/>
          <w:sz w:val="24"/>
          <w:szCs w:val="24"/>
        </w:rPr>
      </w:pPr>
      <w:r w:rsidRPr="0057074D">
        <w:rPr>
          <w:rFonts w:ascii="Arial" w:hAnsi="Arial" w:cs="Arial"/>
          <w:sz w:val="24"/>
          <w:szCs w:val="24"/>
        </w:rPr>
        <w:t xml:space="preserve">Pojazdy powinny być dostosowane do eksploatacji z użyciem paliw, olejów, smarów i płynów specjalnych spełniających stosowne Normy Obronne (NO) </w:t>
      </w:r>
      <w:r w:rsidRPr="0057074D">
        <w:rPr>
          <w:rFonts w:ascii="Arial" w:hAnsi="Arial" w:cs="Arial"/>
          <w:sz w:val="24"/>
          <w:szCs w:val="24"/>
        </w:rPr>
        <w:br/>
        <w:t xml:space="preserve">na wyrób. Wszystkie układy i punkty smarne powinny być fabrycznie napełnione produktami zgodnymi z NO (informacji na temat produktów spełniających NO udziela Zakład MPS w Instytucie Technicznym Wojsk Lotniczych </w:t>
      </w:r>
      <w:r w:rsidRPr="0057074D">
        <w:rPr>
          <w:rFonts w:ascii="Arial" w:hAnsi="Arial" w:cs="Arial"/>
          <w:sz w:val="24"/>
          <w:szCs w:val="24"/>
        </w:rPr>
        <w:br/>
        <w:t xml:space="preserve">– tel. 261 851 400). Informacji na temat NO oraz same NO można uzyskać </w:t>
      </w:r>
      <w:r w:rsidRPr="0057074D">
        <w:rPr>
          <w:rFonts w:ascii="Arial" w:hAnsi="Arial" w:cs="Arial"/>
          <w:sz w:val="24"/>
          <w:szCs w:val="24"/>
        </w:rPr>
        <w:br/>
        <w:t xml:space="preserve">w Wojskowym Centrum Normalizacji, Jakości i Kodyfikacji </w:t>
      </w:r>
      <w:r w:rsidRPr="0057074D">
        <w:rPr>
          <w:rFonts w:ascii="Arial" w:eastAsiaTheme="minorHAnsi" w:hAnsi="Arial" w:cs="Arial"/>
          <w:sz w:val="22"/>
          <w:szCs w:val="22"/>
          <w:lang w:eastAsia="en-US"/>
        </w:rPr>
        <w:t>(</w:t>
      </w:r>
      <w:proofErr w:type="spellStart"/>
      <w:r w:rsidRPr="0057074D">
        <w:rPr>
          <w:rFonts w:ascii="Arial" w:eastAsiaTheme="minorHAnsi" w:hAnsi="Arial" w:cs="Arial"/>
          <w:sz w:val="22"/>
          <w:szCs w:val="22"/>
          <w:lang w:eastAsia="en-US"/>
        </w:rPr>
        <w:t>WCNJiK</w:t>
      </w:r>
      <w:proofErr w:type="spellEnd"/>
      <w:r w:rsidRPr="0057074D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Pr="0057074D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6"/>
      </w:r>
      <w:r w:rsidRPr="0057074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57074D">
        <w:rPr>
          <w:rFonts w:ascii="Arial" w:hAnsi="Arial" w:cs="Arial"/>
          <w:sz w:val="24"/>
          <w:szCs w:val="24"/>
        </w:rPr>
        <w:t xml:space="preserve">szacunkowy koszt 2 zł za stronę. W instrukcji obsługiwania lub użytkowania muszą </w:t>
      </w:r>
      <w:r w:rsidR="00987440" w:rsidRPr="0057074D">
        <w:rPr>
          <w:rFonts w:ascii="Arial" w:hAnsi="Arial" w:cs="Arial"/>
          <w:sz w:val="24"/>
          <w:szCs w:val="24"/>
        </w:rPr>
        <w:br/>
      </w:r>
      <w:r w:rsidRPr="0057074D">
        <w:rPr>
          <w:rFonts w:ascii="Arial" w:hAnsi="Arial" w:cs="Arial"/>
          <w:sz w:val="24"/>
          <w:szCs w:val="24"/>
        </w:rPr>
        <w:t xml:space="preserve">być stosowane oznaczenia kodowe smarów i płynów specjalnych zgodnie z NO. Dla produktów MPS, nieposiadających NO na wyrób, dopuszcza się stosowanie innej normy (producenta/dostawcy) na ten wyrób. Wykaz produktów </w:t>
      </w:r>
      <w:proofErr w:type="spellStart"/>
      <w:r w:rsidRPr="0057074D">
        <w:rPr>
          <w:rFonts w:ascii="Arial" w:hAnsi="Arial" w:cs="Arial"/>
          <w:sz w:val="24"/>
          <w:szCs w:val="24"/>
        </w:rPr>
        <w:t>mps</w:t>
      </w:r>
      <w:proofErr w:type="spellEnd"/>
      <w:r w:rsidRPr="0057074D">
        <w:rPr>
          <w:rFonts w:ascii="Arial" w:hAnsi="Arial" w:cs="Arial"/>
          <w:sz w:val="24"/>
          <w:szCs w:val="24"/>
        </w:rPr>
        <w:t xml:space="preserve"> musi </w:t>
      </w:r>
      <w:r w:rsidR="00987440" w:rsidRPr="0057074D">
        <w:rPr>
          <w:rFonts w:ascii="Arial" w:hAnsi="Arial" w:cs="Arial"/>
          <w:sz w:val="24"/>
          <w:szCs w:val="24"/>
        </w:rPr>
        <w:br/>
      </w:r>
      <w:r w:rsidRPr="0057074D">
        <w:rPr>
          <w:rFonts w:ascii="Arial" w:hAnsi="Arial" w:cs="Arial"/>
          <w:sz w:val="24"/>
          <w:szCs w:val="24"/>
        </w:rPr>
        <w:t xml:space="preserve">być zawarty w dokumentacji pojazdów (np. tabelach smarowania) </w:t>
      </w:r>
      <w:r w:rsidR="00987440" w:rsidRPr="0057074D">
        <w:rPr>
          <w:rFonts w:ascii="Arial" w:hAnsi="Arial" w:cs="Arial"/>
          <w:sz w:val="24"/>
          <w:szCs w:val="24"/>
        </w:rPr>
        <w:br/>
      </w:r>
      <w:r w:rsidRPr="0057074D">
        <w:rPr>
          <w:rFonts w:ascii="Arial" w:hAnsi="Arial" w:cs="Arial"/>
          <w:sz w:val="24"/>
          <w:szCs w:val="24"/>
        </w:rPr>
        <w:t>z zaznaczeniem, że ich stosowanie nie narusza uprawnień gwarancyjnych (dotyczy produktów niespełniających NO).</w:t>
      </w:r>
    </w:p>
    <w:p w:rsidR="00811346" w:rsidRPr="0057074D" w:rsidRDefault="00811346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57074D">
        <w:rPr>
          <w:rFonts w:ascii="Arial" w:hAnsi="Arial" w:cs="Arial"/>
          <w:color w:val="auto"/>
          <w:sz w:val="24"/>
          <w:szCs w:val="24"/>
        </w:rPr>
        <w:t>I</w:t>
      </w:r>
      <w:r w:rsidR="0033460D" w:rsidRPr="0057074D">
        <w:rPr>
          <w:rFonts w:ascii="Arial" w:hAnsi="Arial" w:cs="Arial"/>
          <w:color w:val="auto"/>
          <w:sz w:val="24"/>
          <w:szCs w:val="24"/>
        </w:rPr>
        <w:t>I</w:t>
      </w:r>
      <w:r w:rsidRPr="0057074D">
        <w:rPr>
          <w:rFonts w:ascii="Arial" w:hAnsi="Arial" w:cs="Arial"/>
          <w:color w:val="auto"/>
          <w:sz w:val="24"/>
          <w:szCs w:val="24"/>
        </w:rPr>
        <w:t>. Wymagania odnośnie warunków eksploatacji</w:t>
      </w:r>
      <w:r w:rsidR="00026BF7" w:rsidRPr="0057074D">
        <w:rPr>
          <w:rFonts w:ascii="Arial" w:hAnsi="Arial" w:cs="Arial"/>
          <w:color w:val="auto"/>
          <w:sz w:val="24"/>
          <w:szCs w:val="24"/>
        </w:rPr>
        <w:t>.</w:t>
      </w:r>
    </w:p>
    <w:p w:rsidR="004F743F" w:rsidRPr="0057074D" w:rsidRDefault="00F12BE2" w:rsidP="007C1E5A">
      <w:pPr>
        <w:numPr>
          <w:ilvl w:val="0"/>
          <w:numId w:val="1"/>
        </w:numPr>
        <w:shd w:val="clear" w:color="auto" w:fill="FFFFFF"/>
        <w:tabs>
          <w:tab w:val="clear" w:pos="365"/>
          <w:tab w:val="num" w:pos="426"/>
        </w:tabs>
        <w:spacing w:line="312" w:lineRule="auto"/>
        <w:ind w:left="426" w:right="11" w:hanging="420"/>
        <w:jc w:val="both"/>
        <w:rPr>
          <w:rFonts w:ascii="Arial" w:hAnsi="Arial" w:cs="Arial"/>
          <w:sz w:val="24"/>
          <w:szCs w:val="24"/>
        </w:rPr>
      </w:pPr>
      <w:r w:rsidRPr="0057074D">
        <w:rPr>
          <w:rFonts w:ascii="Arial" w:hAnsi="Arial" w:cs="Arial"/>
          <w:sz w:val="24"/>
          <w:szCs w:val="24"/>
        </w:rPr>
        <w:t>Pojazdy muszą być zdolne do wykonywania przewidzianych dla nich zadań transportowych po drogach twardych i gruntowych</w:t>
      </w:r>
      <w:r w:rsidRPr="0057074D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Pr="0057074D">
        <w:rPr>
          <w:rFonts w:ascii="Arial" w:hAnsi="Arial" w:cs="Arial"/>
          <w:sz w:val="24"/>
          <w:szCs w:val="24"/>
        </w:rPr>
        <w:t xml:space="preserve"> w warunkach klimatycznych </w:t>
      </w:r>
      <w:r w:rsidR="00865170" w:rsidRPr="0057074D">
        <w:rPr>
          <w:rFonts w:ascii="Arial" w:hAnsi="Arial" w:cs="Arial"/>
          <w:sz w:val="24"/>
          <w:szCs w:val="24"/>
        </w:rPr>
        <w:br/>
      </w:r>
      <w:r w:rsidRPr="0057074D">
        <w:rPr>
          <w:rFonts w:ascii="Arial" w:hAnsi="Arial" w:cs="Arial"/>
          <w:sz w:val="24"/>
          <w:szCs w:val="24"/>
        </w:rPr>
        <w:t>i terenowych charakterystycznych dla obszaru Europy.</w:t>
      </w:r>
    </w:p>
    <w:p w:rsidR="004F743F" w:rsidRPr="0057074D" w:rsidRDefault="00DC0FF1" w:rsidP="007C1E5A">
      <w:pPr>
        <w:numPr>
          <w:ilvl w:val="0"/>
          <w:numId w:val="1"/>
        </w:numPr>
        <w:shd w:val="clear" w:color="auto" w:fill="FFFFFF"/>
        <w:tabs>
          <w:tab w:val="clear" w:pos="365"/>
          <w:tab w:val="left" w:pos="426"/>
        </w:tabs>
        <w:spacing w:line="312" w:lineRule="auto"/>
        <w:ind w:left="426" w:right="11" w:hanging="420"/>
        <w:jc w:val="both"/>
        <w:rPr>
          <w:rFonts w:ascii="Arial" w:hAnsi="Arial" w:cs="Arial"/>
          <w:sz w:val="24"/>
          <w:szCs w:val="24"/>
        </w:rPr>
      </w:pPr>
      <w:r w:rsidRPr="0057074D">
        <w:rPr>
          <w:rFonts w:ascii="Arial" w:hAnsi="Arial" w:cs="Arial"/>
          <w:sz w:val="24"/>
          <w:szCs w:val="24"/>
        </w:rPr>
        <w:t xml:space="preserve">Pojazdy muszą być przystosowane do przechowywania w garażach ogrzewanych, nieogrzewanych </w:t>
      </w:r>
      <w:r w:rsidRPr="0057074D">
        <w:rPr>
          <w:rFonts w:ascii="Arial" w:hAnsi="Arial" w:cs="Arial"/>
          <w:iCs/>
          <w:sz w:val="24"/>
          <w:szCs w:val="24"/>
        </w:rPr>
        <w:t>(tzn. pomieszczeniach zamkniętych – wentylowanych, w których nie przewiduje się stosowania własnych lub obcych źródeł ciepła) oraz na wolnym powietrzu</w:t>
      </w:r>
      <w:r w:rsidRPr="0057074D">
        <w:rPr>
          <w:rFonts w:ascii="Arial" w:hAnsi="Arial" w:cs="Arial"/>
          <w:i/>
          <w:iCs/>
          <w:sz w:val="24"/>
          <w:szCs w:val="24"/>
        </w:rPr>
        <w:t>.</w:t>
      </w:r>
    </w:p>
    <w:p w:rsidR="007A55CA" w:rsidRPr="000C2177" w:rsidRDefault="00677106" w:rsidP="000C2177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57074D">
        <w:rPr>
          <w:rFonts w:ascii="Arial" w:hAnsi="Arial" w:cs="Arial"/>
          <w:iCs/>
          <w:sz w:val="24"/>
          <w:szCs w:val="24"/>
        </w:rPr>
        <w:t>Wykonawca</w:t>
      </w:r>
      <w:r w:rsidRPr="0057074D">
        <w:rPr>
          <w:rFonts w:ascii="Arial" w:hAnsi="Arial" w:cs="Arial"/>
          <w:sz w:val="24"/>
          <w:szCs w:val="24"/>
        </w:rPr>
        <w:t xml:space="preserve"> zobowiązany jest do przedstawienia wykazu czynności obsługowych oraz materiałów, jakich należy używać, w celu zapewnienia odpowiedniej jakości powłok lakierniczych, poszycia pojazdów oraz elementów gumowych przez okres 10 lat eksploatacji w powyższych pomieszczeniach.</w:t>
      </w:r>
    </w:p>
    <w:p w:rsidR="00D21CEF" w:rsidRPr="00AC0C44" w:rsidRDefault="00B74314" w:rsidP="007C1E5A">
      <w:pPr>
        <w:numPr>
          <w:ilvl w:val="0"/>
          <w:numId w:val="1"/>
        </w:numPr>
        <w:shd w:val="clear" w:color="auto" w:fill="FFFFFF"/>
        <w:tabs>
          <w:tab w:val="clear" w:pos="365"/>
          <w:tab w:val="left" w:pos="426"/>
        </w:tabs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AC0C44">
        <w:rPr>
          <w:rFonts w:ascii="Arial" w:hAnsi="Arial" w:cs="Arial"/>
          <w:spacing w:val="2"/>
          <w:sz w:val="24"/>
          <w:szCs w:val="24"/>
        </w:rPr>
        <w:t xml:space="preserve">Pojazdy muszą być przystosowane </w:t>
      </w:r>
      <w:r w:rsidRPr="00AC0C44">
        <w:rPr>
          <w:rFonts w:ascii="Arial" w:hAnsi="Arial" w:cs="Arial"/>
          <w:sz w:val="24"/>
          <w:szCs w:val="24"/>
        </w:rPr>
        <w:t xml:space="preserve">do ewentualnego zasilania paliwem </w:t>
      </w:r>
      <w:r w:rsidRPr="00AC0C44">
        <w:rPr>
          <w:rFonts w:ascii="Arial" w:hAnsi="Arial" w:cs="Arial"/>
          <w:sz w:val="24"/>
          <w:szCs w:val="24"/>
        </w:rPr>
        <w:br/>
        <w:t xml:space="preserve">do turbinowych silników lotniczych zgodnym z </w:t>
      </w:r>
      <w:r w:rsidRPr="00AC0C44">
        <w:rPr>
          <w:rFonts w:ascii="Arial" w:hAnsi="Arial" w:cs="Arial"/>
          <w:i/>
          <w:sz w:val="24"/>
          <w:szCs w:val="24"/>
        </w:rPr>
        <w:t xml:space="preserve">NO-91-A258-2:2018 „Materiały pędne i smary. Paliwo do turbinowych silników lotniczych. Część 2: Paliwo kod </w:t>
      </w:r>
      <w:r w:rsidRPr="00AC0C44">
        <w:rPr>
          <w:rFonts w:ascii="Arial" w:hAnsi="Arial" w:cs="Arial"/>
          <w:i/>
          <w:sz w:val="24"/>
          <w:szCs w:val="24"/>
        </w:rPr>
        <w:lastRenderedPageBreak/>
        <w:t>NATO F-34.”</w:t>
      </w:r>
      <w:r w:rsidR="00AC0C44" w:rsidRPr="00AC0C44">
        <w:rPr>
          <w:rFonts w:ascii="Arial" w:hAnsi="Arial" w:cs="Arial"/>
          <w:i/>
          <w:sz w:val="24"/>
          <w:szCs w:val="24"/>
        </w:rPr>
        <w:t xml:space="preserve">, NO-91-A258-2:2018/A1 „NO-91-A258-2:2018 Materiały pędne </w:t>
      </w:r>
      <w:r w:rsidR="00AC0C44" w:rsidRPr="00AC0C44">
        <w:rPr>
          <w:rFonts w:ascii="Arial" w:hAnsi="Arial" w:cs="Arial"/>
          <w:i/>
          <w:sz w:val="24"/>
          <w:szCs w:val="24"/>
        </w:rPr>
        <w:br/>
        <w:t xml:space="preserve">i smary. Paliwo do turbinowych silników lotniczych. Część 2: Paliwo kod NATO </w:t>
      </w:r>
      <w:r w:rsidR="00AC0C44" w:rsidRPr="00AC0C44">
        <w:rPr>
          <w:rFonts w:ascii="Arial" w:hAnsi="Arial" w:cs="Arial"/>
          <w:i/>
          <w:sz w:val="24"/>
          <w:szCs w:val="24"/>
        </w:rPr>
        <w:br/>
        <w:t>F-34”.</w:t>
      </w:r>
      <w:r w:rsidRPr="00AC0C44">
        <w:rPr>
          <w:rFonts w:ascii="Arial" w:hAnsi="Arial" w:cs="Arial"/>
          <w:i/>
          <w:sz w:val="24"/>
          <w:szCs w:val="24"/>
        </w:rPr>
        <w:t xml:space="preserve"> </w:t>
      </w:r>
      <w:r w:rsidRPr="00AC0C44">
        <w:rPr>
          <w:rFonts w:ascii="Arial" w:hAnsi="Arial" w:cs="Arial"/>
          <w:sz w:val="24"/>
          <w:szCs w:val="24"/>
        </w:rPr>
        <w:t>lub równoważną. Przyjmuje się za wystarczające przedstawienie przez wykonawcę pisemnego potwierdzenia o przystosowaniu pojazdu</w:t>
      </w:r>
      <w:r w:rsidR="00237F81">
        <w:rPr>
          <w:rFonts w:ascii="Arial" w:hAnsi="Arial" w:cs="Arial"/>
          <w:sz w:val="24"/>
          <w:szCs w:val="24"/>
        </w:rPr>
        <w:t xml:space="preserve"> </w:t>
      </w:r>
      <w:r w:rsidRPr="00AC0C44">
        <w:rPr>
          <w:rFonts w:ascii="Arial" w:hAnsi="Arial" w:cs="Arial"/>
          <w:sz w:val="24"/>
          <w:szCs w:val="24"/>
        </w:rPr>
        <w:t xml:space="preserve">do ewentualnego zasilania paliwem F-34. Jeżeli producent pojazdów uzależnia możliwość ewentualnego zasilania ww. paliwem do turbinowych silników lotniczych od spełnienia określonych wymagań lub od określonego sposobu postępowania (zarówno ze strony producenta jak i ze strony użytkownika), to należy je wcześniej uzgodnić z </w:t>
      </w:r>
      <w:proofErr w:type="spellStart"/>
      <w:r w:rsidRPr="00AC0C44">
        <w:rPr>
          <w:rFonts w:ascii="Arial" w:hAnsi="Arial" w:cs="Arial"/>
          <w:sz w:val="24"/>
          <w:szCs w:val="24"/>
        </w:rPr>
        <w:t>SSCz</w:t>
      </w:r>
      <w:proofErr w:type="spellEnd"/>
      <w:r w:rsidRPr="00AC0C44">
        <w:rPr>
          <w:rFonts w:ascii="Arial" w:hAnsi="Arial" w:cs="Arial"/>
          <w:sz w:val="24"/>
          <w:szCs w:val="24"/>
        </w:rPr>
        <w:t xml:space="preserve">.-Sam. </w:t>
      </w:r>
      <w:proofErr w:type="spellStart"/>
      <w:r w:rsidRPr="00AC0C44">
        <w:rPr>
          <w:rFonts w:ascii="Arial" w:hAnsi="Arial" w:cs="Arial"/>
          <w:sz w:val="24"/>
          <w:szCs w:val="24"/>
        </w:rPr>
        <w:t>IWsp</w:t>
      </w:r>
      <w:proofErr w:type="spellEnd"/>
      <w:r w:rsidRPr="00AC0C44">
        <w:rPr>
          <w:rFonts w:ascii="Arial" w:hAnsi="Arial" w:cs="Arial"/>
          <w:sz w:val="24"/>
          <w:szCs w:val="24"/>
        </w:rPr>
        <w:t xml:space="preserve"> SZ, </w:t>
      </w:r>
      <w:r w:rsidRPr="00AC0C44">
        <w:rPr>
          <w:rFonts w:ascii="Arial" w:hAnsi="Arial" w:cs="Arial"/>
          <w:b/>
          <w:sz w:val="24"/>
          <w:szCs w:val="24"/>
          <w:u w:val="single"/>
        </w:rPr>
        <w:t>tylko i wyłącznie poprzez Zamawiającego</w:t>
      </w:r>
      <w:r w:rsidRPr="00AC0C44">
        <w:rPr>
          <w:rFonts w:ascii="Arial" w:hAnsi="Arial" w:cs="Arial"/>
          <w:sz w:val="24"/>
          <w:szCs w:val="24"/>
        </w:rPr>
        <w:t>, przed złożeniem oferty. Koszty zawiązane z ewentualnym przystosowaniem pojazdów do zasilania ww. paliwem</w:t>
      </w:r>
      <w:r w:rsidRPr="00AC0C44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="00C007FE" w:rsidRPr="00AC0C44">
        <w:rPr>
          <w:rFonts w:ascii="Arial" w:hAnsi="Arial" w:cs="Arial"/>
          <w:sz w:val="24"/>
          <w:szCs w:val="24"/>
        </w:rPr>
        <w:t>, przed ich dostawą do Zamawiającego,</w:t>
      </w:r>
      <w:r w:rsidRPr="00AC0C44">
        <w:rPr>
          <w:rFonts w:ascii="Arial" w:hAnsi="Arial" w:cs="Arial"/>
          <w:sz w:val="24"/>
          <w:szCs w:val="24"/>
        </w:rPr>
        <w:t xml:space="preserve"> ponosi wykonawca umowy. Po uzgodnieniu, powyższe wymagania (sposób postępowania) muszą być zawarte w instrukcji obsługiwania lub użytkowania pojazdu oraz muszą znajdować się w widocznym miejscu (np.: naklejka, tabliczka) wewnątrz kabiny pojazdu.</w:t>
      </w:r>
    </w:p>
    <w:p w:rsidR="00A5775C" w:rsidRPr="00AC0C44" w:rsidRDefault="00811346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AC0C44">
        <w:rPr>
          <w:rFonts w:ascii="Arial" w:hAnsi="Arial" w:cs="Arial"/>
          <w:color w:val="auto"/>
          <w:sz w:val="24"/>
          <w:szCs w:val="24"/>
        </w:rPr>
        <w:t>II</w:t>
      </w:r>
      <w:r w:rsidR="0033460D" w:rsidRPr="00AC0C44">
        <w:rPr>
          <w:rFonts w:ascii="Arial" w:hAnsi="Arial" w:cs="Arial"/>
          <w:color w:val="auto"/>
          <w:sz w:val="24"/>
          <w:szCs w:val="24"/>
        </w:rPr>
        <w:t>I</w:t>
      </w:r>
      <w:r w:rsidRPr="00AC0C44">
        <w:rPr>
          <w:rFonts w:ascii="Arial" w:hAnsi="Arial" w:cs="Arial"/>
          <w:color w:val="auto"/>
          <w:sz w:val="24"/>
          <w:szCs w:val="24"/>
        </w:rPr>
        <w:t>. Wymagania odnośnie gotowości do realizacji zadań</w:t>
      </w:r>
      <w:r w:rsidR="00026BF7" w:rsidRPr="00AC0C44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811346" w:rsidRPr="00AC0C44" w:rsidRDefault="003332EC" w:rsidP="00AC0C44">
      <w:pPr>
        <w:shd w:val="clear" w:color="auto" w:fill="FFFFFF"/>
        <w:tabs>
          <w:tab w:val="left" w:pos="284"/>
        </w:tabs>
        <w:spacing w:line="312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C0C44">
        <w:rPr>
          <w:rFonts w:ascii="Arial" w:hAnsi="Arial" w:cs="Arial"/>
          <w:sz w:val="24"/>
          <w:szCs w:val="24"/>
        </w:rPr>
        <w:t>Czas uruchomienia silnika w temperaturze otoczenia –25</w:t>
      </w:r>
      <w:r w:rsidR="00D26866" w:rsidRPr="00AC0C44">
        <w:rPr>
          <w:rFonts w:ascii="Arial" w:hAnsi="Arial" w:cs="Arial"/>
          <w:sz w:val="24"/>
          <w:szCs w:val="24"/>
        </w:rPr>
        <w:t> </w:t>
      </w:r>
      <w:r w:rsidRPr="00AC0C44">
        <w:rPr>
          <w:rFonts w:ascii="Arial" w:hAnsi="Arial" w:cs="Arial"/>
          <w:sz w:val="24"/>
          <w:szCs w:val="24"/>
        </w:rPr>
        <w:t xml:space="preserve">ºC z wykorzystaniem wewnętrznych urządzeń ułatwiających rozruch (np. świec żarowych) </w:t>
      </w:r>
      <w:r w:rsidRPr="00AC0C44">
        <w:rPr>
          <w:rFonts w:ascii="Arial" w:hAnsi="Arial" w:cs="Arial"/>
          <w:sz w:val="24"/>
          <w:szCs w:val="24"/>
        </w:rPr>
        <w:br/>
        <w:t>lub zewnętrznych (np. podgrzewacz cieczy chłodzącej 230</w:t>
      </w:r>
      <w:r w:rsidR="00D26866" w:rsidRPr="00AC0C44">
        <w:rPr>
          <w:rFonts w:ascii="Arial" w:hAnsi="Arial" w:cs="Arial"/>
          <w:sz w:val="24"/>
          <w:szCs w:val="24"/>
        </w:rPr>
        <w:t> </w:t>
      </w:r>
      <w:r w:rsidRPr="00AC0C44">
        <w:rPr>
          <w:rFonts w:ascii="Arial" w:hAnsi="Arial" w:cs="Arial"/>
          <w:sz w:val="24"/>
          <w:szCs w:val="24"/>
        </w:rPr>
        <w:t>V) nie powinien być dłuższy niż 25 min</w:t>
      </w:r>
      <w:r w:rsidR="00CE64E3" w:rsidRPr="00AC0C44">
        <w:rPr>
          <w:rFonts w:ascii="Arial" w:hAnsi="Arial" w:cs="Arial"/>
          <w:sz w:val="24"/>
          <w:szCs w:val="24"/>
        </w:rPr>
        <w:t>ut</w:t>
      </w:r>
      <w:r w:rsidRPr="00AC0C44">
        <w:rPr>
          <w:rFonts w:ascii="Arial" w:hAnsi="Arial" w:cs="Arial"/>
          <w:sz w:val="24"/>
          <w:szCs w:val="24"/>
        </w:rPr>
        <w:t>.</w:t>
      </w:r>
    </w:p>
    <w:p w:rsidR="00D12975" w:rsidRPr="00DD45C1" w:rsidRDefault="0033460D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DD45C1">
        <w:rPr>
          <w:rFonts w:ascii="Arial" w:hAnsi="Arial" w:cs="Arial"/>
          <w:color w:val="auto"/>
          <w:sz w:val="24"/>
          <w:szCs w:val="24"/>
        </w:rPr>
        <w:t>IV</w:t>
      </w:r>
      <w:r w:rsidR="00D12975" w:rsidRPr="00DD45C1">
        <w:rPr>
          <w:rFonts w:ascii="Arial" w:hAnsi="Arial" w:cs="Arial"/>
          <w:color w:val="auto"/>
          <w:sz w:val="24"/>
          <w:szCs w:val="24"/>
        </w:rPr>
        <w:t>.</w:t>
      </w:r>
      <w:r w:rsidR="00981E9B" w:rsidRPr="00DD45C1">
        <w:rPr>
          <w:rFonts w:ascii="Arial" w:hAnsi="Arial" w:cs="Arial"/>
          <w:color w:val="auto"/>
          <w:sz w:val="24"/>
          <w:szCs w:val="24"/>
        </w:rPr>
        <w:t xml:space="preserve"> </w:t>
      </w:r>
      <w:r w:rsidR="00D12975" w:rsidRPr="00DD45C1">
        <w:rPr>
          <w:rFonts w:ascii="Arial" w:hAnsi="Arial" w:cs="Arial"/>
          <w:color w:val="auto"/>
          <w:sz w:val="24"/>
          <w:szCs w:val="24"/>
        </w:rPr>
        <w:t>Wymagan</w:t>
      </w:r>
      <w:r w:rsidR="00026BF7" w:rsidRPr="00DD45C1">
        <w:rPr>
          <w:rFonts w:ascii="Arial" w:hAnsi="Arial" w:cs="Arial"/>
          <w:color w:val="auto"/>
          <w:sz w:val="24"/>
          <w:szCs w:val="24"/>
        </w:rPr>
        <w:t xml:space="preserve">ia dotyczące </w:t>
      </w:r>
      <w:proofErr w:type="spellStart"/>
      <w:r w:rsidR="00026BF7" w:rsidRPr="00DD45C1">
        <w:rPr>
          <w:rFonts w:ascii="Arial" w:hAnsi="Arial" w:cs="Arial"/>
          <w:color w:val="auto"/>
          <w:sz w:val="24"/>
          <w:szCs w:val="24"/>
        </w:rPr>
        <w:t>transportowalności</w:t>
      </w:r>
      <w:proofErr w:type="spellEnd"/>
      <w:r w:rsidR="00026BF7" w:rsidRPr="00DD45C1">
        <w:rPr>
          <w:rFonts w:ascii="Arial" w:hAnsi="Arial" w:cs="Arial"/>
          <w:color w:val="auto"/>
          <w:sz w:val="24"/>
          <w:szCs w:val="24"/>
        </w:rPr>
        <w:t>.</w:t>
      </w:r>
    </w:p>
    <w:p w:rsidR="00D12975" w:rsidRPr="00DD45C1" w:rsidRDefault="00D12975" w:rsidP="005E1C5C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DD45C1">
        <w:rPr>
          <w:rFonts w:ascii="Arial" w:hAnsi="Arial" w:cs="Arial"/>
          <w:sz w:val="24"/>
          <w:szCs w:val="24"/>
        </w:rPr>
        <w:t>Pojazd</w:t>
      </w:r>
      <w:r w:rsidR="00D719AD" w:rsidRPr="00DD45C1">
        <w:rPr>
          <w:rFonts w:ascii="Arial" w:hAnsi="Arial" w:cs="Arial"/>
          <w:sz w:val="24"/>
          <w:szCs w:val="24"/>
        </w:rPr>
        <w:t>y</w:t>
      </w:r>
      <w:r w:rsidRPr="00DD45C1">
        <w:rPr>
          <w:rFonts w:ascii="Arial" w:hAnsi="Arial" w:cs="Arial"/>
          <w:sz w:val="24"/>
          <w:szCs w:val="24"/>
        </w:rPr>
        <w:t xml:space="preserve"> </w:t>
      </w:r>
      <w:r w:rsidR="0001603A" w:rsidRPr="00DD45C1">
        <w:rPr>
          <w:rFonts w:ascii="Arial" w:hAnsi="Arial" w:cs="Arial"/>
          <w:sz w:val="24"/>
          <w:szCs w:val="24"/>
        </w:rPr>
        <w:t>mus</w:t>
      </w:r>
      <w:r w:rsidR="00D719AD" w:rsidRPr="00DD45C1">
        <w:rPr>
          <w:rFonts w:ascii="Arial" w:hAnsi="Arial" w:cs="Arial"/>
          <w:sz w:val="24"/>
          <w:szCs w:val="24"/>
        </w:rPr>
        <w:t>zą</w:t>
      </w:r>
      <w:r w:rsidRPr="00DD45C1">
        <w:rPr>
          <w:rFonts w:ascii="Arial" w:hAnsi="Arial" w:cs="Arial"/>
          <w:sz w:val="24"/>
          <w:szCs w:val="24"/>
        </w:rPr>
        <w:t xml:space="preserve"> posiadać z przodu i z tyłu miejsce do mocowania liny</w:t>
      </w:r>
      <w:r w:rsidR="00A35867" w:rsidRPr="00DD45C1">
        <w:rPr>
          <w:rFonts w:ascii="Arial" w:hAnsi="Arial" w:cs="Arial"/>
          <w:sz w:val="24"/>
          <w:szCs w:val="24"/>
        </w:rPr>
        <w:t xml:space="preserve"> lub </w:t>
      </w:r>
      <w:r w:rsidR="001C3E23" w:rsidRPr="00DD45C1">
        <w:rPr>
          <w:rFonts w:ascii="Arial" w:hAnsi="Arial" w:cs="Arial"/>
          <w:sz w:val="24"/>
          <w:szCs w:val="24"/>
        </w:rPr>
        <w:t>taśmy</w:t>
      </w:r>
      <w:r w:rsidRPr="00DD45C1">
        <w:rPr>
          <w:rFonts w:ascii="Arial" w:hAnsi="Arial" w:cs="Arial"/>
          <w:sz w:val="24"/>
          <w:szCs w:val="24"/>
        </w:rPr>
        <w:t xml:space="preserve"> holowniczej </w:t>
      </w:r>
      <w:r w:rsidR="00C901BB" w:rsidRPr="00DD45C1">
        <w:rPr>
          <w:rFonts w:ascii="Arial" w:hAnsi="Arial" w:cs="Arial"/>
          <w:sz w:val="24"/>
          <w:szCs w:val="24"/>
        </w:rPr>
        <w:t>(</w:t>
      </w:r>
      <w:r w:rsidR="003F73F7" w:rsidRPr="00DD45C1">
        <w:rPr>
          <w:rFonts w:ascii="Arial" w:hAnsi="Arial" w:cs="Arial"/>
          <w:sz w:val="24"/>
          <w:szCs w:val="24"/>
        </w:rPr>
        <w:t>minimum</w:t>
      </w:r>
      <w:r w:rsidRPr="00DD45C1">
        <w:rPr>
          <w:rFonts w:ascii="Arial" w:hAnsi="Arial" w:cs="Arial"/>
          <w:sz w:val="24"/>
          <w:szCs w:val="24"/>
        </w:rPr>
        <w:t xml:space="preserve"> </w:t>
      </w:r>
      <w:r w:rsidR="00913E67" w:rsidRPr="00DD45C1">
        <w:rPr>
          <w:rFonts w:ascii="Arial" w:hAnsi="Arial" w:cs="Arial"/>
          <w:sz w:val="24"/>
          <w:szCs w:val="24"/>
        </w:rPr>
        <w:t>ś</w:t>
      </w:r>
      <w:r w:rsidRPr="00DD45C1">
        <w:rPr>
          <w:rFonts w:ascii="Arial" w:hAnsi="Arial" w:cs="Arial"/>
          <w:sz w:val="24"/>
          <w:szCs w:val="24"/>
        </w:rPr>
        <w:t>rednica</w:t>
      </w:r>
      <w:r w:rsidR="00591948" w:rsidRPr="00DD45C1">
        <w:rPr>
          <w:rFonts w:ascii="Arial" w:hAnsi="Arial" w:cs="Arial"/>
          <w:sz w:val="24"/>
          <w:szCs w:val="24"/>
        </w:rPr>
        <w:t xml:space="preserve"> wewnętrzna</w:t>
      </w:r>
      <w:r w:rsidRPr="00DD45C1">
        <w:rPr>
          <w:rFonts w:ascii="Arial" w:hAnsi="Arial" w:cs="Arial"/>
          <w:sz w:val="24"/>
          <w:szCs w:val="24"/>
        </w:rPr>
        <w:t xml:space="preserve"> oczka 50</w:t>
      </w:r>
      <w:r w:rsidR="00D26866" w:rsidRPr="00DD45C1">
        <w:rPr>
          <w:rFonts w:ascii="Arial" w:hAnsi="Arial" w:cs="Arial"/>
          <w:sz w:val="24"/>
          <w:szCs w:val="24"/>
        </w:rPr>
        <w:t> </w:t>
      </w:r>
      <w:r w:rsidRPr="00DD45C1">
        <w:rPr>
          <w:rFonts w:ascii="Arial" w:hAnsi="Arial" w:cs="Arial"/>
          <w:sz w:val="24"/>
          <w:szCs w:val="24"/>
        </w:rPr>
        <w:t xml:space="preserve">mm) umożliwiające </w:t>
      </w:r>
      <w:r w:rsidR="0081201E" w:rsidRPr="00DD45C1">
        <w:rPr>
          <w:rFonts w:ascii="Arial" w:hAnsi="Arial" w:cs="Arial"/>
          <w:sz w:val="24"/>
          <w:szCs w:val="24"/>
        </w:rPr>
        <w:br/>
      </w:r>
      <w:r w:rsidR="00007554" w:rsidRPr="00DD45C1">
        <w:rPr>
          <w:rFonts w:ascii="Arial" w:hAnsi="Arial" w:cs="Arial"/>
          <w:sz w:val="24"/>
          <w:szCs w:val="24"/>
        </w:rPr>
        <w:t>ich</w:t>
      </w:r>
      <w:r w:rsidRPr="00DD45C1">
        <w:rPr>
          <w:rFonts w:ascii="Arial" w:hAnsi="Arial" w:cs="Arial"/>
          <w:sz w:val="24"/>
          <w:szCs w:val="24"/>
        </w:rPr>
        <w:t xml:space="preserve"> ewakuację przy masie rzeczywistej równej masie własnej. W dokumentacji przekazanej</w:t>
      </w:r>
      <w:r w:rsidR="00C901BB" w:rsidRPr="00DD45C1">
        <w:rPr>
          <w:rFonts w:ascii="Arial" w:hAnsi="Arial" w:cs="Arial"/>
          <w:sz w:val="24"/>
          <w:szCs w:val="24"/>
        </w:rPr>
        <w:t xml:space="preserve"> wraz</w:t>
      </w:r>
      <w:r w:rsidRPr="00DD45C1">
        <w:rPr>
          <w:rFonts w:ascii="Arial" w:hAnsi="Arial" w:cs="Arial"/>
          <w:sz w:val="24"/>
          <w:szCs w:val="24"/>
        </w:rPr>
        <w:t xml:space="preserve"> z pojazd</w:t>
      </w:r>
      <w:r w:rsidR="00D719AD" w:rsidRPr="00DD45C1">
        <w:rPr>
          <w:rFonts w:ascii="Arial" w:hAnsi="Arial" w:cs="Arial"/>
          <w:sz w:val="24"/>
          <w:szCs w:val="24"/>
        </w:rPr>
        <w:t>ami</w:t>
      </w:r>
      <w:r w:rsidRPr="00DD45C1">
        <w:rPr>
          <w:rFonts w:ascii="Arial" w:hAnsi="Arial" w:cs="Arial"/>
          <w:sz w:val="24"/>
          <w:szCs w:val="24"/>
        </w:rPr>
        <w:t xml:space="preserve"> </w:t>
      </w:r>
      <w:r w:rsidR="003C7071" w:rsidRPr="00DD45C1">
        <w:rPr>
          <w:rFonts w:ascii="Arial" w:hAnsi="Arial" w:cs="Arial"/>
          <w:sz w:val="24"/>
          <w:szCs w:val="24"/>
        </w:rPr>
        <w:t>mus</w:t>
      </w:r>
      <w:r w:rsidR="00EA48FC" w:rsidRPr="00DD45C1">
        <w:rPr>
          <w:rFonts w:ascii="Arial" w:hAnsi="Arial" w:cs="Arial"/>
          <w:sz w:val="24"/>
          <w:szCs w:val="24"/>
        </w:rPr>
        <w:t>i</w:t>
      </w:r>
      <w:r w:rsidRPr="00DD45C1">
        <w:rPr>
          <w:rFonts w:ascii="Arial" w:hAnsi="Arial" w:cs="Arial"/>
          <w:sz w:val="24"/>
          <w:szCs w:val="24"/>
        </w:rPr>
        <w:t xml:space="preserve"> być </w:t>
      </w:r>
      <w:r w:rsidR="00C901BB" w:rsidRPr="00DD45C1">
        <w:rPr>
          <w:rFonts w:ascii="Arial" w:hAnsi="Arial" w:cs="Arial"/>
          <w:sz w:val="24"/>
          <w:szCs w:val="24"/>
        </w:rPr>
        <w:t>zawart</w:t>
      </w:r>
      <w:r w:rsidR="00EA48FC" w:rsidRPr="00DD45C1">
        <w:rPr>
          <w:rFonts w:ascii="Arial" w:hAnsi="Arial" w:cs="Arial"/>
          <w:sz w:val="24"/>
          <w:szCs w:val="24"/>
        </w:rPr>
        <w:t>a</w:t>
      </w:r>
      <w:r w:rsidRPr="00DD45C1">
        <w:rPr>
          <w:rFonts w:ascii="Arial" w:hAnsi="Arial" w:cs="Arial"/>
          <w:sz w:val="24"/>
          <w:szCs w:val="24"/>
        </w:rPr>
        <w:t xml:space="preserve"> informacj</w:t>
      </w:r>
      <w:r w:rsidR="00EA48FC" w:rsidRPr="00DD45C1">
        <w:rPr>
          <w:rFonts w:ascii="Arial" w:hAnsi="Arial" w:cs="Arial"/>
          <w:sz w:val="24"/>
          <w:szCs w:val="24"/>
        </w:rPr>
        <w:t>a</w:t>
      </w:r>
      <w:r w:rsidRPr="00DD45C1">
        <w:rPr>
          <w:rFonts w:ascii="Arial" w:hAnsi="Arial" w:cs="Arial"/>
          <w:sz w:val="24"/>
          <w:szCs w:val="24"/>
        </w:rPr>
        <w:t xml:space="preserve"> na temat miejsc mocowania liny holowniczej.</w:t>
      </w:r>
    </w:p>
    <w:p w:rsidR="00A92362" w:rsidRPr="00DD45C1" w:rsidRDefault="00A92362" w:rsidP="005E1C5C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DD45C1">
        <w:rPr>
          <w:rFonts w:ascii="Arial" w:hAnsi="Arial" w:cs="Arial"/>
          <w:sz w:val="24"/>
          <w:szCs w:val="24"/>
        </w:rPr>
        <w:t xml:space="preserve">W pojazdach muszą być wskazane miejsca służące do mocowania </w:t>
      </w:r>
      <w:r w:rsidR="0081201E" w:rsidRPr="00DD45C1">
        <w:rPr>
          <w:rFonts w:ascii="Arial" w:hAnsi="Arial" w:cs="Arial"/>
          <w:sz w:val="24"/>
          <w:szCs w:val="24"/>
        </w:rPr>
        <w:br/>
      </w:r>
      <w:r w:rsidRPr="00DD45C1">
        <w:rPr>
          <w:rFonts w:ascii="Arial" w:hAnsi="Arial" w:cs="Arial"/>
          <w:sz w:val="24"/>
          <w:szCs w:val="24"/>
        </w:rPr>
        <w:t xml:space="preserve">ich do platformy przewozowej (statek, pojazd lub wagon) lub muszą być wyposażone w zaczepy transportowe (zaczepy, haki, uchwyty transportowe </w:t>
      </w:r>
      <w:r w:rsidR="0081201E" w:rsidRPr="00DD45C1">
        <w:rPr>
          <w:rFonts w:ascii="Arial" w:hAnsi="Arial" w:cs="Arial"/>
          <w:sz w:val="24"/>
          <w:szCs w:val="24"/>
        </w:rPr>
        <w:br/>
      </w:r>
      <w:r w:rsidRPr="00DD45C1">
        <w:rPr>
          <w:rFonts w:ascii="Arial" w:hAnsi="Arial" w:cs="Arial"/>
          <w:sz w:val="24"/>
          <w:szCs w:val="24"/>
        </w:rPr>
        <w:t>i adaptery), służące do mocowania ich do ww. platformy przewozowej.</w:t>
      </w:r>
    </w:p>
    <w:p w:rsidR="00FA3C71" w:rsidRPr="00DD45C1" w:rsidRDefault="00FA3C71" w:rsidP="00FA3C71">
      <w:pPr>
        <w:shd w:val="clear" w:color="auto" w:fill="FFFFFF"/>
        <w:tabs>
          <w:tab w:val="left" w:pos="426"/>
        </w:tabs>
        <w:spacing w:line="312" w:lineRule="auto"/>
        <w:ind w:left="365" w:right="1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D45C1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FA3C71" w:rsidRPr="00DD45C1" w:rsidRDefault="00FA3C71" w:rsidP="00FA3C71">
      <w:pPr>
        <w:pStyle w:val="Akapitzlist"/>
        <w:shd w:val="clear" w:color="auto" w:fill="FFFFFF"/>
        <w:tabs>
          <w:tab w:val="left" w:pos="426"/>
        </w:tabs>
        <w:spacing w:line="312" w:lineRule="auto"/>
        <w:ind w:left="365" w:right="11"/>
        <w:jc w:val="both"/>
        <w:rPr>
          <w:rFonts w:ascii="Arial" w:hAnsi="Arial" w:cs="Arial"/>
          <w:sz w:val="24"/>
          <w:szCs w:val="24"/>
        </w:rPr>
      </w:pPr>
      <w:r w:rsidRPr="00DD45C1">
        <w:rPr>
          <w:rFonts w:ascii="Arial" w:hAnsi="Arial" w:cs="Arial"/>
          <w:sz w:val="24"/>
          <w:szCs w:val="24"/>
        </w:rPr>
        <w:t>Fabryczne uchwyty holownicze z przodu i tyłu pojazdów mogą być wykorzystane do mocowania ich do platformy przewozowej</w:t>
      </w:r>
    </w:p>
    <w:p w:rsidR="00A92362" w:rsidRPr="00DD45C1" w:rsidRDefault="00A92362" w:rsidP="005E1C5C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DD45C1">
        <w:rPr>
          <w:rFonts w:ascii="Arial" w:hAnsi="Arial" w:cs="Arial"/>
          <w:sz w:val="24"/>
          <w:szCs w:val="24"/>
        </w:rPr>
        <w:t xml:space="preserve">Szczegółowe zasady przygotowania pojazdów do transportu </w:t>
      </w:r>
      <w:r w:rsidR="00CF5785" w:rsidRPr="00DD45C1">
        <w:rPr>
          <w:rFonts w:ascii="Arial" w:hAnsi="Arial" w:cs="Arial"/>
          <w:sz w:val="24"/>
          <w:szCs w:val="24"/>
        </w:rPr>
        <w:t xml:space="preserve">oraz sposoby mocowania </w:t>
      </w:r>
      <w:r w:rsidRPr="00DD45C1">
        <w:rPr>
          <w:rFonts w:ascii="Arial" w:hAnsi="Arial" w:cs="Arial"/>
          <w:sz w:val="24"/>
          <w:szCs w:val="24"/>
        </w:rPr>
        <w:t>p</w:t>
      </w:r>
      <w:r w:rsidR="00FA3C71" w:rsidRPr="00DD45C1">
        <w:rPr>
          <w:rFonts w:ascii="Arial" w:hAnsi="Arial" w:cs="Arial"/>
          <w:sz w:val="24"/>
          <w:szCs w:val="24"/>
        </w:rPr>
        <w:t xml:space="preserve">owinny być ujęte w instrukcji obsługiwania </w:t>
      </w:r>
      <w:r w:rsidRPr="00DD45C1">
        <w:rPr>
          <w:rFonts w:ascii="Arial" w:hAnsi="Arial" w:cs="Arial"/>
          <w:sz w:val="24"/>
          <w:szCs w:val="24"/>
        </w:rPr>
        <w:t>lub użytkowania.</w:t>
      </w:r>
    </w:p>
    <w:p w:rsidR="009B4EBA" w:rsidRPr="00DD45C1" w:rsidRDefault="009B4EBA" w:rsidP="005E1C5C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DD45C1">
        <w:rPr>
          <w:rFonts w:ascii="Arial" w:hAnsi="Arial" w:cs="Arial"/>
          <w:sz w:val="24"/>
          <w:szCs w:val="24"/>
        </w:rPr>
        <w:lastRenderedPageBreak/>
        <w:t>Pojazdy muszą umożliwiać holowanie przyczep o dopuszczalnej masie całk</w:t>
      </w:r>
      <w:r w:rsidR="00D84E68" w:rsidRPr="00DD45C1">
        <w:rPr>
          <w:rFonts w:ascii="Arial" w:hAnsi="Arial" w:cs="Arial"/>
          <w:sz w:val="24"/>
          <w:szCs w:val="24"/>
        </w:rPr>
        <w:t>owitej nieprzekraczającej 1</w:t>
      </w:r>
      <w:r w:rsidR="00506209" w:rsidRPr="00DD45C1">
        <w:rPr>
          <w:rFonts w:ascii="Arial" w:hAnsi="Arial" w:cs="Arial"/>
          <w:sz w:val="24"/>
          <w:szCs w:val="24"/>
        </w:rPr>
        <w:t> </w:t>
      </w:r>
      <w:r w:rsidR="00D84E68" w:rsidRPr="00DD45C1">
        <w:rPr>
          <w:rFonts w:ascii="Arial" w:hAnsi="Arial" w:cs="Arial"/>
          <w:sz w:val="24"/>
          <w:szCs w:val="24"/>
        </w:rPr>
        <w:t>500</w:t>
      </w:r>
      <w:r w:rsidR="00506209" w:rsidRPr="00DD45C1">
        <w:rPr>
          <w:rFonts w:ascii="Arial" w:hAnsi="Arial" w:cs="Arial"/>
          <w:sz w:val="24"/>
          <w:szCs w:val="24"/>
        </w:rPr>
        <w:t> </w:t>
      </w:r>
      <w:r w:rsidR="00D84E68" w:rsidRPr="00DD45C1">
        <w:rPr>
          <w:rFonts w:ascii="Arial" w:hAnsi="Arial" w:cs="Arial"/>
          <w:sz w:val="24"/>
          <w:szCs w:val="24"/>
        </w:rPr>
        <w:t>kg</w:t>
      </w:r>
      <w:r w:rsidRPr="00DD45C1">
        <w:rPr>
          <w:rFonts w:ascii="Arial" w:hAnsi="Arial" w:cs="Arial"/>
          <w:sz w:val="24"/>
          <w:szCs w:val="24"/>
        </w:rPr>
        <w:t xml:space="preserve"> (speł</w:t>
      </w:r>
      <w:r w:rsidR="00FA3C71" w:rsidRPr="00DD45C1">
        <w:rPr>
          <w:rFonts w:ascii="Arial" w:hAnsi="Arial" w:cs="Arial"/>
          <w:sz w:val="24"/>
          <w:szCs w:val="24"/>
        </w:rPr>
        <w:t xml:space="preserve">niać warunki techniczne pojazdu </w:t>
      </w:r>
      <w:r w:rsidRPr="00DD45C1">
        <w:rPr>
          <w:rFonts w:ascii="Arial" w:hAnsi="Arial" w:cs="Arial"/>
          <w:sz w:val="24"/>
          <w:szCs w:val="24"/>
        </w:rPr>
        <w:t>samochodowego i przyczepy przeznaczonej do łączenia z tym pojazdem).</w:t>
      </w:r>
    </w:p>
    <w:p w:rsidR="00DD45C1" w:rsidRPr="00ED513F" w:rsidRDefault="00DD45C1" w:rsidP="00DD45C1">
      <w:pPr>
        <w:shd w:val="clear" w:color="auto" w:fill="FFFFFF"/>
        <w:tabs>
          <w:tab w:val="left" w:pos="426"/>
        </w:tabs>
        <w:spacing w:before="120" w:line="312" w:lineRule="auto"/>
        <w:ind w:left="6" w:right="11"/>
        <w:jc w:val="both"/>
        <w:rPr>
          <w:rFonts w:ascii="Arial" w:hAnsi="Arial" w:cs="Arial"/>
          <w:b/>
          <w:sz w:val="24"/>
          <w:szCs w:val="24"/>
        </w:rPr>
      </w:pPr>
      <w:r w:rsidRPr="00ED513F">
        <w:rPr>
          <w:rFonts w:ascii="Arial" w:hAnsi="Arial" w:cs="Arial"/>
          <w:b/>
          <w:sz w:val="24"/>
          <w:szCs w:val="24"/>
        </w:rPr>
        <w:t xml:space="preserve">V. Wymagania w zakresie </w:t>
      </w:r>
      <w:proofErr w:type="spellStart"/>
      <w:r w:rsidRPr="00ED513F">
        <w:rPr>
          <w:rFonts w:ascii="Arial" w:hAnsi="Arial" w:cs="Arial"/>
          <w:b/>
          <w:sz w:val="24"/>
          <w:szCs w:val="24"/>
        </w:rPr>
        <w:t>transportowalności</w:t>
      </w:r>
      <w:proofErr w:type="spellEnd"/>
      <w:r w:rsidRPr="00ED513F">
        <w:rPr>
          <w:rFonts w:ascii="Arial" w:hAnsi="Arial" w:cs="Arial"/>
          <w:b/>
          <w:sz w:val="24"/>
          <w:szCs w:val="24"/>
        </w:rPr>
        <w:t xml:space="preserve"> koleją:</w:t>
      </w:r>
    </w:p>
    <w:p w:rsidR="00DD45C1" w:rsidRPr="00DD45C1" w:rsidRDefault="00DD45C1" w:rsidP="00DD45C1">
      <w:pPr>
        <w:shd w:val="clear" w:color="auto" w:fill="FFFFFF"/>
        <w:tabs>
          <w:tab w:val="left" w:pos="709"/>
        </w:tabs>
        <w:spacing w:before="120" w:line="312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5C1">
        <w:rPr>
          <w:rFonts w:ascii="Arial" w:hAnsi="Arial" w:cs="Arial"/>
          <w:color w:val="000000" w:themeColor="text1"/>
          <w:sz w:val="24"/>
          <w:szCs w:val="24"/>
        </w:rPr>
        <w:t xml:space="preserve">Od wykonawcy umowy wymaga się opracowania karty „Szkicownika” </w:t>
      </w:r>
      <w:r w:rsidRPr="00DD45C1">
        <w:rPr>
          <w:rFonts w:ascii="Arial" w:hAnsi="Arial" w:cs="Arial"/>
          <w:color w:val="000000" w:themeColor="text1"/>
          <w:sz w:val="24"/>
          <w:szCs w:val="24"/>
        </w:rPr>
        <w:br/>
        <w:t xml:space="preserve">dla dostarczanych pojazdów kołowych lub przedstawienia zaświadczenia o braku potrzeby wykonania ww. przedmiotu. </w:t>
      </w:r>
      <w:r w:rsidR="00F55886">
        <w:rPr>
          <w:rFonts w:ascii="Arial" w:hAnsi="Arial" w:cs="Arial"/>
          <w:color w:val="000000" w:themeColor="text1"/>
          <w:sz w:val="24"/>
          <w:szCs w:val="24"/>
        </w:rPr>
        <w:t>W celu wykonania</w:t>
      </w:r>
      <w:r w:rsidRPr="00DD45C1">
        <w:rPr>
          <w:rFonts w:ascii="Arial" w:hAnsi="Arial" w:cs="Arial"/>
          <w:color w:val="000000" w:themeColor="text1"/>
          <w:sz w:val="24"/>
          <w:szCs w:val="24"/>
        </w:rPr>
        <w:t xml:space="preserve"> ka</w:t>
      </w:r>
      <w:r w:rsidR="00F55886">
        <w:rPr>
          <w:rFonts w:ascii="Arial" w:hAnsi="Arial" w:cs="Arial"/>
          <w:color w:val="000000" w:themeColor="text1"/>
          <w:sz w:val="24"/>
          <w:szCs w:val="24"/>
        </w:rPr>
        <w:t xml:space="preserve">rty „Szkicownika” </w:t>
      </w:r>
      <w:r w:rsidR="00F55886">
        <w:rPr>
          <w:rFonts w:ascii="Arial" w:hAnsi="Arial" w:cs="Arial"/>
          <w:color w:val="000000" w:themeColor="text1"/>
          <w:sz w:val="24"/>
          <w:szCs w:val="24"/>
        </w:rPr>
        <w:br/>
        <w:t>lub uzyskania</w:t>
      </w:r>
      <w:r w:rsidRPr="00DD45C1">
        <w:rPr>
          <w:rFonts w:ascii="Arial" w:hAnsi="Arial" w:cs="Arial"/>
          <w:color w:val="000000" w:themeColor="text1"/>
          <w:sz w:val="24"/>
          <w:szCs w:val="24"/>
        </w:rPr>
        <w:t xml:space="preserve"> zaświadczenia</w:t>
      </w:r>
      <w:r w:rsidR="00F55886">
        <w:rPr>
          <w:rFonts w:ascii="Arial" w:hAnsi="Arial" w:cs="Arial"/>
          <w:color w:val="000000" w:themeColor="text1"/>
          <w:sz w:val="24"/>
          <w:szCs w:val="24"/>
        </w:rPr>
        <w:t xml:space="preserve"> o braku potrzeby wykonania ww. karty,</w:t>
      </w:r>
      <w:r w:rsidRPr="00DD45C1">
        <w:rPr>
          <w:rFonts w:ascii="Arial" w:hAnsi="Arial" w:cs="Arial"/>
          <w:color w:val="000000" w:themeColor="text1"/>
          <w:sz w:val="24"/>
          <w:szCs w:val="24"/>
        </w:rPr>
        <w:t xml:space="preserve"> wykonawca zobowiązany jest </w:t>
      </w:r>
      <w:r w:rsidR="000C2177">
        <w:rPr>
          <w:rFonts w:ascii="Arial" w:hAnsi="Arial" w:cs="Arial"/>
          <w:color w:val="000000" w:themeColor="text1"/>
          <w:sz w:val="24"/>
          <w:szCs w:val="24"/>
        </w:rPr>
        <w:t>do postę</w:t>
      </w:r>
      <w:r w:rsidR="00F55886">
        <w:rPr>
          <w:rFonts w:ascii="Arial" w:hAnsi="Arial" w:cs="Arial"/>
          <w:color w:val="000000" w:themeColor="text1"/>
          <w:sz w:val="24"/>
          <w:szCs w:val="24"/>
        </w:rPr>
        <w:t xml:space="preserve">powania </w:t>
      </w:r>
      <w:r w:rsidR="0078545D">
        <w:rPr>
          <w:rFonts w:ascii="Arial" w:hAnsi="Arial" w:cs="Arial"/>
          <w:color w:val="000000" w:themeColor="text1"/>
          <w:sz w:val="24"/>
          <w:szCs w:val="24"/>
        </w:rPr>
        <w:t xml:space="preserve">zgodnie z zasadami i wymaganiami określonymi w </w:t>
      </w:r>
      <w:r w:rsidRPr="00DD45C1">
        <w:rPr>
          <w:rFonts w:ascii="Arial" w:hAnsi="Arial" w:cs="Arial"/>
          <w:color w:val="000000" w:themeColor="text1"/>
          <w:sz w:val="24"/>
          <w:szCs w:val="24"/>
        </w:rPr>
        <w:t xml:space="preserve">dokumencie </w:t>
      </w:r>
      <w:r w:rsidRPr="00DD45C1">
        <w:rPr>
          <w:rFonts w:ascii="Arial" w:hAnsi="Arial" w:cs="Arial"/>
          <w:b/>
          <w:bCs/>
          <w:color w:val="000000" w:themeColor="text1"/>
          <w:sz w:val="24"/>
          <w:szCs w:val="24"/>
        </w:rPr>
        <w:t>„Procedura wykonania i uzgadniania karty „szkicownika” dla sprzętu wojskowego”</w:t>
      </w:r>
      <w:r w:rsidRPr="00DD45C1">
        <w:rPr>
          <w:rFonts w:ascii="Arial" w:hAnsi="Arial" w:cs="Arial"/>
          <w:color w:val="000000" w:themeColor="text1"/>
          <w:sz w:val="24"/>
          <w:szCs w:val="24"/>
          <w:vertAlign w:val="superscript"/>
        </w:rPr>
        <w:footnoteReference w:id="9"/>
      </w:r>
      <w:r w:rsidRPr="00DD45C1">
        <w:rPr>
          <w:rFonts w:ascii="Arial" w:hAnsi="Arial" w:cs="Arial"/>
          <w:color w:val="000000" w:themeColor="text1"/>
          <w:sz w:val="24"/>
          <w:szCs w:val="24"/>
        </w:rPr>
        <w:t xml:space="preserve">. Jednostką właściwą </w:t>
      </w:r>
      <w:r w:rsidRPr="00DD45C1">
        <w:rPr>
          <w:rFonts w:ascii="Arial" w:hAnsi="Arial" w:cs="Arial"/>
          <w:color w:val="000000" w:themeColor="text1"/>
          <w:sz w:val="24"/>
          <w:szCs w:val="24"/>
        </w:rPr>
        <w:br/>
        <w:t xml:space="preserve">do prowadzenia przez wykonawcę umowy uzgodnień w zakresie wykonania karty „Szkicownika” lub wydania zaświadczenia jest </w:t>
      </w:r>
      <w:r w:rsidR="0078545D" w:rsidRPr="00DD45C1">
        <w:rPr>
          <w:rFonts w:ascii="Arial" w:hAnsi="Arial" w:cs="Arial"/>
          <w:color w:val="000000" w:themeColor="text1"/>
          <w:sz w:val="24"/>
          <w:szCs w:val="24"/>
        </w:rPr>
        <w:t>Sz</w:t>
      </w:r>
      <w:r w:rsidR="0078545D">
        <w:rPr>
          <w:rFonts w:ascii="Arial" w:hAnsi="Arial" w:cs="Arial"/>
          <w:color w:val="000000" w:themeColor="text1"/>
          <w:sz w:val="24"/>
          <w:szCs w:val="24"/>
        </w:rPr>
        <w:t>e</w:t>
      </w:r>
      <w:r w:rsidR="0078545D" w:rsidRPr="00DD45C1">
        <w:rPr>
          <w:rFonts w:ascii="Arial" w:hAnsi="Arial" w:cs="Arial"/>
          <w:color w:val="000000" w:themeColor="text1"/>
          <w:sz w:val="24"/>
          <w:szCs w:val="24"/>
        </w:rPr>
        <w:t>fostwo</w:t>
      </w:r>
      <w:r w:rsidRPr="00DD45C1">
        <w:rPr>
          <w:rFonts w:ascii="Arial" w:hAnsi="Arial" w:cs="Arial"/>
          <w:color w:val="000000" w:themeColor="text1"/>
          <w:sz w:val="24"/>
          <w:szCs w:val="24"/>
        </w:rPr>
        <w:t xml:space="preserve"> Transportu i Ruchu Wojsk - Centrum Koordynacji Ruchu Wojsk, z si</w:t>
      </w:r>
      <w:r w:rsidR="000C2177">
        <w:rPr>
          <w:rFonts w:ascii="Arial" w:hAnsi="Arial" w:cs="Arial"/>
          <w:color w:val="000000" w:themeColor="text1"/>
          <w:sz w:val="24"/>
          <w:szCs w:val="24"/>
        </w:rPr>
        <w:t xml:space="preserve">edzibą pod adresem: ul. </w:t>
      </w:r>
      <w:r w:rsidR="000C2177" w:rsidRPr="000C2177">
        <w:rPr>
          <w:rFonts w:ascii="Arial" w:hAnsi="Arial" w:cs="Arial"/>
          <w:sz w:val="24"/>
          <w:szCs w:val="24"/>
        </w:rPr>
        <w:t>Radiowa</w:t>
      </w:r>
      <w:r w:rsidRPr="000C2177">
        <w:rPr>
          <w:rFonts w:ascii="Arial" w:hAnsi="Arial" w:cs="Arial"/>
          <w:sz w:val="24"/>
          <w:szCs w:val="24"/>
        </w:rPr>
        <w:t xml:space="preserve"> </w:t>
      </w:r>
      <w:r w:rsidRPr="00DD45C1">
        <w:rPr>
          <w:rFonts w:ascii="Arial" w:hAnsi="Arial" w:cs="Arial"/>
          <w:color w:val="000000" w:themeColor="text1"/>
          <w:sz w:val="24"/>
          <w:szCs w:val="24"/>
        </w:rPr>
        <w:t xml:space="preserve">2, 00-908 Warszawa, e-mail: </w:t>
      </w:r>
      <w:hyperlink r:id="rId9" w:history="1">
        <w:r w:rsidRPr="00DD45C1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stirw@ron.mil.pl</w:t>
        </w:r>
      </w:hyperlink>
      <w:r w:rsidRPr="00DD45C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D45C1" w:rsidRPr="00ED513F" w:rsidRDefault="00DD45C1" w:rsidP="00ED513F">
      <w:pPr>
        <w:shd w:val="clear" w:color="auto" w:fill="FFFFFF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5C1">
        <w:rPr>
          <w:rFonts w:ascii="Arial" w:hAnsi="Arial" w:cs="Arial"/>
          <w:color w:val="000000" w:themeColor="text1"/>
          <w:sz w:val="24"/>
          <w:szCs w:val="24"/>
        </w:rPr>
        <w:t xml:space="preserve">Wykonawca umowy przekazuje 1. egzemplarz karty „Szkicownika” z nadanym przez PKP PLK S.A. numerem POL w formie papierowej (format A4) </w:t>
      </w:r>
      <w:r w:rsidRPr="00DD45C1">
        <w:rPr>
          <w:rFonts w:ascii="Arial" w:hAnsi="Arial" w:cs="Arial"/>
          <w:color w:val="000000" w:themeColor="text1"/>
          <w:sz w:val="24"/>
          <w:szCs w:val="24"/>
        </w:rPr>
        <w:br/>
        <w:t>i elektronicznej (plik w formacie PDF oraz w wersji edytowalnej w formatach .</w:t>
      </w:r>
      <w:proofErr w:type="spellStart"/>
      <w:r w:rsidRPr="00DD45C1">
        <w:rPr>
          <w:rFonts w:ascii="Arial" w:hAnsi="Arial" w:cs="Arial"/>
          <w:color w:val="000000" w:themeColor="text1"/>
          <w:sz w:val="24"/>
          <w:szCs w:val="24"/>
        </w:rPr>
        <w:t>dwg</w:t>
      </w:r>
      <w:proofErr w:type="spellEnd"/>
      <w:r w:rsidRPr="00DD45C1">
        <w:rPr>
          <w:rFonts w:ascii="Arial" w:hAnsi="Arial" w:cs="Arial"/>
          <w:color w:val="000000" w:themeColor="text1"/>
          <w:sz w:val="24"/>
          <w:szCs w:val="24"/>
        </w:rPr>
        <w:t xml:space="preserve"> (strona1), </w:t>
      </w:r>
      <w:proofErr w:type="spellStart"/>
      <w:r w:rsidRPr="00DD45C1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DD45C1">
        <w:rPr>
          <w:rFonts w:ascii="Arial" w:hAnsi="Arial" w:cs="Arial"/>
          <w:color w:val="000000" w:themeColor="text1"/>
          <w:sz w:val="24"/>
          <w:szCs w:val="24"/>
        </w:rPr>
        <w:t xml:space="preserve"> (strona2) do Szefostwa Transportu i Ruchu Wojsk – Centrum Koordynacji Ruchu Wojsk. Natomiast 2. egzemplarz karty „Szkicownika” </w:t>
      </w:r>
      <w:r w:rsidRPr="00DD45C1">
        <w:rPr>
          <w:rFonts w:ascii="Arial" w:hAnsi="Arial" w:cs="Arial"/>
          <w:color w:val="000000" w:themeColor="text1"/>
          <w:sz w:val="24"/>
          <w:szCs w:val="24"/>
        </w:rPr>
        <w:br/>
        <w:t xml:space="preserve">lub uzyskane zaświadczenie wykonawca umowy jest zobowiązany przekazać </w:t>
      </w:r>
      <w:r w:rsidR="0078545D" w:rsidRPr="00DD45C1">
        <w:rPr>
          <w:rFonts w:ascii="Arial" w:hAnsi="Arial" w:cs="Arial"/>
          <w:color w:val="000000" w:themeColor="text1"/>
          <w:sz w:val="24"/>
          <w:szCs w:val="24"/>
        </w:rPr>
        <w:t>zamawiającemu</w:t>
      </w:r>
      <w:r w:rsidRPr="00DD45C1">
        <w:rPr>
          <w:rFonts w:ascii="Arial" w:hAnsi="Arial" w:cs="Arial"/>
          <w:color w:val="000000" w:themeColor="text1"/>
          <w:sz w:val="24"/>
          <w:szCs w:val="24"/>
        </w:rPr>
        <w:t xml:space="preserve"> przed przekazaniem pojazdów.</w:t>
      </w:r>
    </w:p>
    <w:p w:rsidR="00D12975" w:rsidRPr="002B4C00" w:rsidRDefault="00D12975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2B4C00">
        <w:rPr>
          <w:rFonts w:ascii="Arial" w:hAnsi="Arial" w:cs="Arial"/>
          <w:color w:val="auto"/>
          <w:sz w:val="24"/>
          <w:szCs w:val="24"/>
        </w:rPr>
        <w:t>V</w:t>
      </w:r>
      <w:r w:rsidR="00ED513F" w:rsidRPr="002B4C00">
        <w:rPr>
          <w:rFonts w:ascii="Arial" w:hAnsi="Arial" w:cs="Arial"/>
          <w:color w:val="auto"/>
          <w:sz w:val="24"/>
          <w:szCs w:val="24"/>
        </w:rPr>
        <w:t>I</w:t>
      </w:r>
      <w:r w:rsidRPr="002B4C00">
        <w:rPr>
          <w:rFonts w:ascii="Arial" w:hAnsi="Arial" w:cs="Arial"/>
          <w:color w:val="auto"/>
          <w:sz w:val="24"/>
          <w:szCs w:val="24"/>
        </w:rPr>
        <w:t>.</w:t>
      </w:r>
      <w:r w:rsidR="00EA48FC" w:rsidRPr="002B4C00">
        <w:rPr>
          <w:rFonts w:ascii="Arial" w:hAnsi="Arial" w:cs="Arial"/>
          <w:color w:val="auto"/>
          <w:sz w:val="24"/>
          <w:szCs w:val="24"/>
        </w:rPr>
        <w:t xml:space="preserve"> </w:t>
      </w:r>
      <w:r w:rsidRPr="002B4C00">
        <w:rPr>
          <w:rFonts w:ascii="Arial" w:hAnsi="Arial" w:cs="Arial"/>
          <w:color w:val="auto"/>
          <w:sz w:val="24"/>
          <w:szCs w:val="24"/>
        </w:rPr>
        <w:t>Wymagania dotyczące ochrony i maskowania</w:t>
      </w:r>
      <w:r w:rsidR="00026BF7" w:rsidRPr="002B4C00">
        <w:rPr>
          <w:rFonts w:ascii="Arial" w:hAnsi="Arial" w:cs="Arial"/>
          <w:color w:val="auto"/>
          <w:sz w:val="24"/>
          <w:szCs w:val="24"/>
        </w:rPr>
        <w:t>.</w:t>
      </w:r>
    </w:p>
    <w:p w:rsidR="00007554" w:rsidRPr="002B4C00" w:rsidRDefault="00007554" w:rsidP="005E1C5C">
      <w:pPr>
        <w:numPr>
          <w:ilvl w:val="0"/>
          <w:numId w:val="11"/>
        </w:numPr>
        <w:shd w:val="clear" w:color="auto" w:fill="FFFFFF"/>
        <w:tabs>
          <w:tab w:val="clear" w:pos="365"/>
          <w:tab w:val="num" w:pos="426"/>
        </w:tabs>
        <w:spacing w:line="312" w:lineRule="auto"/>
        <w:ind w:left="426" w:right="11" w:hanging="420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>Elementy pojazd</w:t>
      </w:r>
      <w:r w:rsidR="00C068B1" w:rsidRPr="002B4C00">
        <w:rPr>
          <w:rFonts w:ascii="Arial" w:hAnsi="Arial" w:cs="Arial"/>
          <w:sz w:val="24"/>
          <w:szCs w:val="24"/>
        </w:rPr>
        <w:t>ów</w:t>
      </w:r>
      <w:r w:rsidRPr="002B4C00">
        <w:rPr>
          <w:rFonts w:ascii="Arial" w:hAnsi="Arial" w:cs="Arial"/>
          <w:sz w:val="24"/>
          <w:szCs w:val="24"/>
        </w:rPr>
        <w:t xml:space="preserve"> muszą być zabezpieczone antykorozyjnie lub wykonane </w:t>
      </w:r>
      <w:r w:rsidRPr="002B4C00">
        <w:rPr>
          <w:rFonts w:ascii="Arial" w:hAnsi="Arial" w:cs="Arial"/>
          <w:sz w:val="24"/>
          <w:szCs w:val="24"/>
        </w:rPr>
        <w:br/>
        <w:t>z materiałów odpornych na oddziaływanie czynników środowiskowych.</w:t>
      </w:r>
    </w:p>
    <w:p w:rsidR="00ED1D40" w:rsidRPr="002B4C00" w:rsidRDefault="00ED1D40" w:rsidP="005E1C5C">
      <w:pPr>
        <w:numPr>
          <w:ilvl w:val="0"/>
          <w:numId w:val="11"/>
        </w:numPr>
        <w:shd w:val="clear" w:color="auto" w:fill="FFFFFF"/>
        <w:tabs>
          <w:tab w:val="clear" w:pos="365"/>
          <w:tab w:val="num" w:pos="426"/>
        </w:tabs>
        <w:spacing w:line="312" w:lineRule="auto"/>
        <w:ind w:left="426" w:right="11" w:hanging="420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>Elementy pojazdów muszą być wykonane z materiałów i w technologii zapewniającej skuteczną i trwałą ochronę antykorozyjną. Zastosowane materiały i metody zabezpieczenia antykorozyjnego muszą być zgodne z normami fabrycznymi producenta pojazdów.</w:t>
      </w:r>
    </w:p>
    <w:p w:rsidR="00007554" w:rsidRPr="002B4C00" w:rsidRDefault="00007554" w:rsidP="005E1C5C">
      <w:pPr>
        <w:numPr>
          <w:ilvl w:val="0"/>
          <w:numId w:val="11"/>
        </w:numPr>
        <w:shd w:val="clear" w:color="auto" w:fill="FFFFFF"/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 xml:space="preserve">W przypadku konieczności wykonania dodatkowego zabezpieczenia antykorozyjnego pojazdów w </w:t>
      </w:r>
      <w:r w:rsidR="00D26866" w:rsidRPr="002B4C00">
        <w:rPr>
          <w:rFonts w:ascii="Arial" w:hAnsi="Arial" w:cs="Arial"/>
          <w:sz w:val="24"/>
          <w:szCs w:val="24"/>
        </w:rPr>
        <w:t>Autoryzowanej Stacji Obsługi</w:t>
      </w:r>
      <w:r w:rsidR="006E36B0" w:rsidRPr="002B4C00">
        <w:rPr>
          <w:rFonts w:ascii="Arial" w:hAnsi="Arial" w:cs="Arial"/>
          <w:sz w:val="24"/>
          <w:szCs w:val="24"/>
        </w:rPr>
        <w:t xml:space="preserve"> (ASO)</w:t>
      </w:r>
      <w:r w:rsidRPr="002B4C00">
        <w:rPr>
          <w:rFonts w:ascii="Arial" w:hAnsi="Arial" w:cs="Arial"/>
          <w:sz w:val="24"/>
          <w:szCs w:val="24"/>
        </w:rPr>
        <w:t xml:space="preserve"> (w celu zachowania warunków gwarancji przed rozpoczęciem użytkowania)</w:t>
      </w:r>
      <w:r w:rsidR="007C3CFB" w:rsidRPr="002B4C00">
        <w:rPr>
          <w:rFonts w:ascii="Arial" w:hAnsi="Arial" w:cs="Arial"/>
          <w:sz w:val="24"/>
          <w:szCs w:val="24"/>
        </w:rPr>
        <w:t>,</w:t>
      </w:r>
      <w:r w:rsidRPr="002B4C00">
        <w:rPr>
          <w:rFonts w:ascii="Arial" w:hAnsi="Arial" w:cs="Arial"/>
          <w:sz w:val="24"/>
          <w:szCs w:val="24"/>
        </w:rPr>
        <w:t xml:space="preserve"> </w:t>
      </w:r>
      <w:r w:rsidR="007C3CFB" w:rsidRPr="002B4C00">
        <w:rPr>
          <w:rFonts w:ascii="Arial" w:hAnsi="Arial" w:cs="Arial"/>
          <w:sz w:val="24"/>
          <w:szCs w:val="24"/>
        </w:rPr>
        <w:t>w</w:t>
      </w:r>
      <w:r w:rsidRPr="002B4C00">
        <w:rPr>
          <w:rFonts w:ascii="Arial" w:hAnsi="Arial" w:cs="Arial"/>
          <w:sz w:val="24"/>
          <w:szCs w:val="24"/>
        </w:rPr>
        <w:t>ykonawca wykona powyższe na własny koszt.</w:t>
      </w:r>
    </w:p>
    <w:p w:rsidR="00705E53" w:rsidRPr="002B4C00" w:rsidRDefault="00917C6F" w:rsidP="00917C6F">
      <w:pPr>
        <w:numPr>
          <w:ilvl w:val="0"/>
          <w:numId w:val="11"/>
        </w:numPr>
        <w:shd w:val="clear" w:color="auto" w:fill="FFFFFF"/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 xml:space="preserve">Nadwozie pojazdów musi być pomalowane lakierem matowym </w:t>
      </w:r>
      <w:r w:rsidR="000A0B54" w:rsidRPr="002B4C00">
        <w:rPr>
          <w:rFonts w:ascii="Arial" w:hAnsi="Arial" w:cs="Arial"/>
          <w:sz w:val="24"/>
          <w:szCs w:val="24"/>
        </w:rPr>
        <w:br/>
      </w:r>
      <w:r w:rsidRPr="002B4C00">
        <w:rPr>
          <w:rFonts w:ascii="Arial" w:hAnsi="Arial" w:cs="Arial"/>
          <w:sz w:val="24"/>
          <w:szCs w:val="24"/>
        </w:rPr>
        <w:t xml:space="preserve">lub metalizowanym </w:t>
      </w:r>
      <w:r w:rsidRPr="002B4C00">
        <w:rPr>
          <w:rFonts w:ascii="Arial" w:hAnsi="Arial" w:cs="Arial"/>
          <w:bCs/>
          <w:sz w:val="24"/>
          <w:szCs w:val="24"/>
        </w:rPr>
        <w:t xml:space="preserve">w </w:t>
      </w:r>
      <w:r w:rsidR="005844CF" w:rsidRPr="002B4C00">
        <w:rPr>
          <w:rFonts w:ascii="Arial" w:hAnsi="Arial" w:cs="Arial"/>
          <w:bCs/>
          <w:sz w:val="24"/>
          <w:szCs w:val="24"/>
        </w:rPr>
        <w:t>kolorze</w:t>
      </w:r>
      <w:r w:rsidRPr="002B4C00">
        <w:rPr>
          <w:rFonts w:ascii="Arial" w:hAnsi="Arial" w:cs="Arial"/>
          <w:bCs/>
          <w:sz w:val="24"/>
          <w:szCs w:val="24"/>
        </w:rPr>
        <w:t xml:space="preserve"> czarnym lub </w:t>
      </w:r>
      <w:r w:rsidR="005844CF" w:rsidRPr="002B4C00">
        <w:rPr>
          <w:rFonts w:ascii="Arial" w:hAnsi="Arial" w:cs="Arial"/>
          <w:bCs/>
          <w:sz w:val="24"/>
          <w:szCs w:val="24"/>
        </w:rPr>
        <w:t>grafitowym.</w:t>
      </w:r>
    </w:p>
    <w:p w:rsidR="001D4B01" w:rsidRPr="002B4C00" w:rsidRDefault="002878F8" w:rsidP="002878F8">
      <w:pPr>
        <w:numPr>
          <w:ilvl w:val="0"/>
          <w:numId w:val="11"/>
        </w:numPr>
        <w:shd w:val="clear" w:color="auto" w:fill="FFFFFF"/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 xml:space="preserve">Nadwozie pojazdów od strony wewnętrznej karoserii musi być pomalowane farbą </w:t>
      </w:r>
      <w:r w:rsidRPr="002B4C00">
        <w:rPr>
          <w:rFonts w:ascii="Arial" w:hAnsi="Arial" w:cs="Arial"/>
          <w:sz w:val="24"/>
          <w:szCs w:val="24"/>
        </w:rPr>
        <w:lastRenderedPageBreak/>
        <w:t>zgodnie z kolorem karoserii</w:t>
      </w:r>
      <w:r w:rsidR="001D4B01" w:rsidRPr="002B4C00">
        <w:rPr>
          <w:rFonts w:ascii="Arial" w:hAnsi="Arial" w:cs="Arial"/>
          <w:sz w:val="24"/>
          <w:szCs w:val="24"/>
        </w:rPr>
        <w:t>.</w:t>
      </w:r>
    </w:p>
    <w:p w:rsidR="002D4484" w:rsidRPr="002B4C00" w:rsidRDefault="002D4484" w:rsidP="005E1C5C">
      <w:pPr>
        <w:numPr>
          <w:ilvl w:val="0"/>
          <w:numId w:val="11"/>
        </w:numPr>
        <w:shd w:val="clear" w:color="auto" w:fill="FFFFFF"/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>Elementy podwozia</w:t>
      </w:r>
      <w:r w:rsidRPr="002B4C00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2B4C00">
        <w:rPr>
          <w:rFonts w:ascii="Arial" w:hAnsi="Arial" w:cs="Arial"/>
          <w:sz w:val="24"/>
          <w:szCs w:val="24"/>
        </w:rPr>
        <w:t xml:space="preserve">, lub elementy fabrycznie wykonane z tworzyw sztucznych </w:t>
      </w:r>
      <w:r w:rsidR="001D4B01" w:rsidRPr="002B4C00">
        <w:rPr>
          <w:rFonts w:ascii="Arial" w:hAnsi="Arial" w:cs="Arial"/>
          <w:sz w:val="24"/>
          <w:szCs w:val="24"/>
        </w:rPr>
        <w:br/>
      </w:r>
      <w:r w:rsidRPr="002B4C00">
        <w:rPr>
          <w:rFonts w:ascii="Arial" w:hAnsi="Arial" w:cs="Arial"/>
          <w:sz w:val="24"/>
          <w:szCs w:val="24"/>
        </w:rPr>
        <w:t>w kolorze czarnym</w:t>
      </w:r>
      <w:r w:rsidRPr="002B4C00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="00795452" w:rsidRPr="002B4C00">
        <w:rPr>
          <w:rFonts w:ascii="Arial" w:hAnsi="Arial" w:cs="Arial"/>
          <w:sz w:val="24"/>
          <w:szCs w:val="24"/>
        </w:rPr>
        <w:t xml:space="preserve"> nie muszą być </w:t>
      </w:r>
      <w:r w:rsidRPr="002B4C00">
        <w:rPr>
          <w:rFonts w:ascii="Arial" w:hAnsi="Arial" w:cs="Arial"/>
          <w:sz w:val="24"/>
          <w:szCs w:val="24"/>
        </w:rPr>
        <w:t>przemalowywane.</w:t>
      </w:r>
    </w:p>
    <w:p w:rsidR="006D4DAD" w:rsidRPr="002B4C00" w:rsidRDefault="006D4DAD" w:rsidP="005E1C5C">
      <w:pPr>
        <w:numPr>
          <w:ilvl w:val="0"/>
          <w:numId w:val="11"/>
        </w:numPr>
        <w:shd w:val="clear" w:color="auto" w:fill="FFFFFF"/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>Elementy takie jak oznakowanie marki, modelu, listwy podokienne (fabrycznie: srebrne i błyszczące) nie muszą być przemalowane.</w:t>
      </w:r>
    </w:p>
    <w:p w:rsidR="003F0B76" w:rsidRPr="002B4C00" w:rsidRDefault="003F0B76" w:rsidP="005E1C5C">
      <w:pPr>
        <w:numPr>
          <w:ilvl w:val="0"/>
          <w:numId w:val="11"/>
        </w:numPr>
        <w:shd w:val="clear" w:color="auto" w:fill="FFFFFF"/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spacing w:val="1"/>
          <w:sz w:val="24"/>
          <w:szCs w:val="24"/>
        </w:rPr>
        <w:t>Pojazdy</w:t>
      </w:r>
      <w:r w:rsidRPr="002B4C00">
        <w:rPr>
          <w:rFonts w:ascii="Arial" w:hAnsi="Arial" w:cs="Arial"/>
          <w:sz w:val="24"/>
          <w:szCs w:val="24"/>
        </w:rPr>
        <w:t xml:space="preserve"> muszą być przystosowane do maskowania</w:t>
      </w:r>
      <w:r w:rsidRPr="002B4C00">
        <w:rPr>
          <w:rFonts w:ascii="Arial" w:hAnsi="Arial" w:cs="Arial"/>
          <w:spacing w:val="5"/>
          <w:sz w:val="24"/>
          <w:szCs w:val="24"/>
        </w:rPr>
        <w:t xml:space="preserve"> oświetlenia</w:t>
      </w:r>
      <w:r w:rsidRPr="002B4C00">
        <w:rPr>
          <w:rFonts w:ascii="Arial" w:hAnsi="Arial" w:cs="Arial"/>
          <w:spacing w:val="5"/>
          <w:sz w:val="24"/>
          <w:szCs w:val="24"/>
          <w:vertAlign w:val="superscript"/>
        </w:rPr>
        <w:footnoteReference w:id="12"/>
      </w:r>
      <w:r w:rsidRPr="002B4C00">
        <w:rPr>
          <w:rFonts w:ascii="Arial" w:hAnsi="Arial" w:cs="Arial"/>
          <w:spacing w:val="5"/>
          <w:sz w:val="24"/>
          <w:szCs w:val="24"/>
        </w:rPr>
        <w:t xml:space="preserve"> </w:t>
      </w:r>
      <w:r w:rsidRPr="002B4C00">
        <w:rPr>
          <w:rFonts w:ascii="Arial" w:hAnsi="Arial" w:cs="Arial"/>
          <w:spacing w:val="3"/>
          <w:sz w:val="24"/>
          <w:szCs w:val="24"/>
        </w:rPr>
        <w:t>i stosowania</w:t>
      </w:r>
      <w:r w:rsidRPr="002B4C00">
        <w:rPr>
          <w:rFonts w:ascii="Arial" w:hAnsi="Arial" w:cs="Arial"/>
          <w:strike/>
          <w:spacing w:val="3"/>
          <w:sz w:val="24"/>
          <w:szCs w:val="24"/>
        </w:rPr>
        <w:t xml:space="preserve"> </w:t>
      </w:r>
      <w:r w:rsidRPr="002B4C00">
        <w:rPr>
          <w:rFonts w:ascii="Arial" w:hAnsi="Arial" w:cs="Arial"/>
          <w:spacing w:val="3"/>
          <w:sz w:val="24"/>
          <w:szCs w:val="24"/>
        </w:rPr>
        <w:t>urządzeń noktowizyjnych</w:t>
      </w:r>
      <w:r w:rsidRPr="002B4C00">
        <w:rPr>
          <w:rStyle w:val="Odwoanieprzypisudolnego"/>
          <w:rFonts w:ascii="Arial" w:hAnsi="Arial" w:cs="Arial"/>
          <w:spacing w:val="3"/>
          <w:sz w:val="24"/>
          <w:szCs w:val="24"/>
        </w:rPr>
        <w:footnoteReference w:id="13"/>
      </w:r>
      <w:r w:rsidRPr="002B4C00">
        <w:rPr>
          <w:rFonts w:ascii="Arial" w:hAnsi="Arial" w:cs="Arial"/>
          <w:spacing w:val="3"/>
          <w:sz w:val="24"/>
          <w:szCs w:val="24"/>
        </w:rPr>
        <w:t xml:space="preserve">, zgodnie ze </w:t>
      </w:r>
      <w:r w:rsidRPr="002B4C00">
        <w:rPr>
          <w:rFonts w:ascii="Arial" w:hAnsi="Arial" w:cs="Arial"/>
          <w:i/>
          <w:spacing w:val="3"/>
          <w:sz w:val="24"/>
          <w:szCs w:val="24"/>
        </w:rPr>
        <w:t>STANAG 4381 „</w:t>
      </w:r>
      <w:proofErr w:type="spellStart"/>
      <w:r w:rsidRPr="002B4C00">
        <w:rPr>
          <w:rFonts w:ascii="Arial" w:hAnsi="Arial" w:cs="Arial"/>
          <w:i/>
          <w:spacing w:val="3"/>
          <w:sz w:val="24"/>
          <w:szCs w:val="24"/>
        </w:rPr>
        <w:t>Blackout</w:t>
      </w:r>
      <w:proofErr w:type="spellEnd"/>
      <w:r w:rsidRPr="002B4C00">
        <w:rPr>
          <w:rFonts w:ascii="Arial" w:hAnsi="Arial" w:cs="Arial"/>
          <w:i/>
          <w:spacing w:val="3"/>
          <w:sz w:val="24"/>
          <w:szCs w:val="24"/>
        </w:rPr>
        <w:t xml:space="preserve"> </w:t>
      </w:r>
      <w:proofErr w:type="spellStart"/>
      <w:r w:rsidRPr="002B4C00">
        <w:rPr>
          <w:rFonts w:ascii="Arial" w:hAnsi="Arial" w:cs="Arial"/>
          <w:i/>
          <w:spacing w:val="3"/>
          <w:sz w:val="24"/>
          <w:szCs w:val="24"/>
        </w:rPr>
        <w:t>lighting</w:t>
      </w:r>
      <w:proofErr w:type="spellEnd"/>
      <w:r w:rsidRPr="002B4C00">
        <w:rPr>
          <w:rFonts w:ascii="Arial" w:hAnsi="Arial" w:cs="Arial"/>
          <w:i/>
          <w:spacing w:val="3"/>
          <w:sz w:val="24"/>
          <w:szCs w:val="24"/>
        </w:rPr>
        <w:t xml:space="preserve"> </w:t>
      </w:r>
      <w:proofErr w:type="spellStart"/>
      <w:r w:rsidRPr="002B4C00">
        <w:rPr>
          <w:rFonts w:ascii="Arial" w:hAnsi="Arial" w:cs="Arial"/>
          <w:i/>
          <w:spacing w:val="3"/>
          <w:sz w:val="24"/>
          <w:szCs w:val="24"/>
        </w:rPr>
        <w:t>systems</w:t>
      </w:r>
      <w:proofErr w:type="spellEnd"/>
      <w:r w:rsidRPr="002B4C00">
        <w:rPr>
          <w:rFonts w:ascii="Arial" w:hAnsi="Arial" w:cs="Arial"/>
          <w:i/>
          <w:spacing w:val="3"/>
          <w:sz w:val="24"/>
          <w:szCs w:val="24"/>
        </w:rPr>
        <w:t xml:space="preserve"> for </w:t>
      </w:r>
      <w:proofErr w:type="spellStart"/>
      <w:r w:rsidRPr="002B4C00">
        <w:rPr>
          <w:rFonts w:ascii="Arial" w:hAnsi="Arial" w:cs="Arial"/>
          <w:i/>
          <w:spacing w:val="3"/>
          <w:sz w:val="24"/>
          <w:szCs w:val="24"/>
        </w:rPr>
        <w:t>tactical</w:t>
      </w:r>
      <w:proofErr w:type="spellEnd"/>
      <w:r w:rsidRPr="002B4C00">
        <w:rPr>
          <w:rFonts w:ascii="Arial" w:hAnsi="Arial" w:cs="Arial"/>
          <w:i/>
          <w:spacing w:val="3"/>
          <w:sz w:val="24"/>
          <w:szCs w:val="24"/>
        </w:rPr>
        <w:t xml:space="preserve"> land </w:t>
      </w:r>
      <w:proofErr w:type="spellStart"/>
      <w:r w:rsidRPr="002B4C00">
        <w:rPr>
          <w:rFonts w:ascii="Arial" w:hAnsi="Arial" w:cs="Arial"/>
          <w:i/>
          <w:spacing w:val="3"/>
          <w:sz w:val="24"/>
          <w:szCs w:val="24"/>
        </w:rPr>
        <w:t>vehicles</w:t>
      </w:r>
      <w:proofErr w:type="spellEnd"/>
      <w:r w:rsidRPr="002B4C00">
        <w:rPr>
          <w:rFonts w:ascii="Arial" w:hAnsi="Arial" w:cs="Arial"/>
          <w:i/>
          <w:spacing w:val="3"/>
          <w:sz w:val="24"/>
          <w:szCs w:val="24"/>
        </w:rPr>
        <w:t>.”</w:t>
      </w:r>
      <w:r w:rsidRPr="002B4C00">
        <w:rPr>
          <w:rFonts w:ascii="Arial" w:hAnsi="Arial" w:cs="Arial"/>
          <w:spacing w:val="3"/>
          <w:sz w:val="24"/>
          <w:szCs w:val="24"/>
        </w:rPr>
        <w:t xml:space="preserve"> </w:t>
      </w:r>
      <w:r w:rsidRPr="002B4C00">
        <w:rPr>
          <w:rFonts w:ascii="Arial" w:hAnsi="Arial" w:cs="Arial"/>
          <w:spacing w:val="1"/>
          <w:sz w:val="24"/>
          <w:szCs w:val="24"/>
        </w:rPr>
        <w:t xml:space="preserve">(z ewentualnym uwzględnieniem wymagań normy </w:t>
      </w:r>
      <w:r w:rsidRPr="002B4C00">
        <w:rPr>
          <w:rFonts w:ascii="Arial" w:hAnsi="Arial" w:cs="Arial"/>
          <w:i/>
          <w:spacing w:val="1"/>
          <w:sz w:val="24"/>
          <w:szCs w:val="24"/>
        </w:rPr>
        <w:t>WBN-84/0506-04 „Wyposażenie maskujące. Światła wojskowych pojazdów gąsienicowych. Ogólne wymagania.”</w:t>
      </w:r>
      <w:r w:rsidRPr="002B4C00">
        <w:rPr>
          <w:rFonts w:ascii="Arial" w:hAnsi="Arial" w:cs="Arial"/>
          <w:spacing w:val="1"/>
          <w:sz w:val="24"/>
          <w:szCs w:val="24"/>
        </w:rPr>
        <w:t>)</w:t>
      </w:r>
      <w:r w:rsidRPr="002B4C00">
        <w:rPr>
          <w:rFonts w:ascii="Arial" w:hAnsi="Arial" w:cs="Arial"/>
          <w:spacing w:val="3"/>
          <w:sz w:val="24"/>
          <w:szCs w:val="24"/>
        </w:rPr>
        <w:t>.</w:t>
      </w:r>
    </w:p>
    <w:p w:rsidR="00D12975" w:rsidRPr="002B4C00" w:rsidRDefault="00D12975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2B4C00">
        <w:rPr>
          <w:rFonts w:ascii="Arial" w:hAnsi="Arial" w:cs="Arial"/>
          <w:color w:val="auto"/>
          <w:sz w:val="24"/>
          <w:szCs w:val="24"/>
        </w:rPr>
        <w:t>V</w:t>
      </w:r>
      <w:r w:rsidR="0093686B" w:rsidRPr="002B4C00">
        <w:rPr>
          <w:rFonts w:ascii="Arial" w:hAnsi="Arial" w:cs="Arial"/>
          <w:color w:val="auto"/>
          <w:sz w:val="24"/>
          <w:szCs w:val="24"/>
        </w:rPr>
        <w:t>I</w:t>
      </w:r>
      <w:r w:rsidR="00ED513F" w:rsidRPr="002B4C00">
        <w:rPr>
          <w:rFonts w:ascii="Arial" w:hAnsi="Arial" w:cs="Arial"/>
          <w:color w:val="auto"/>
          <w:sz w:val="24"/>
          <w:szCs w:val="24"/>
        </w:rPr>
        <w:t>I</w:t>
      </w:r>
      <w:r w:rsidRPr="002B4C00">
        <w:rPr>
          <w:rFonts w:ascii="Arial" w:hAnsi="Arial" w:cs="Arial"/>
          <w:color w:val="auto"/>
          <w:sz w:val="24"/>
          <w:szCs w:val="24"/>
        </w:rPr>
        <w:t>.</w:t>
      </w:r>
      <w:r w:rsidR="0093686B" w:rsidRPr="002B4C00">
        <w:rPr>
          <w:rFonts w:ascii="Arial" w:hAnsi="Arial" w:cs="Arial"/>
          <w:color w:val="auto"/>
          <w:sz w:val="24"/>
          <w:szCs w:val="24"/>
        </w:rPr>
        <w:t xml:space="preserve"> </w:t>
      </w:r>
      <w:r w:rsidRPr="002B4C00">
        <w:rPr>
          <w:rFonts w:ascii="Arial" w:hAnsi="Arial" w:cs="Arial"/>
          <w:color w:val="auto"/>
          <w:sz w:val="24"/>
          <w:szCs w:val="24"/>
        </w:rPr>
        <w:t>Wymagania dotyczące trwałości i niezawodności</w:t>
      </w:r>
      <w:r w:rsidR="00F36D35" w:rsidRPr="002B4C00">
        <w:rPr>
          <w:rFonts w:ascii="Arial" w:hAnsi="Arial" w:cs="Arial"/>
          <w:color w:val="auto"/>
          <w:sz w:val="24"/>
          <w:szCs w:val="24"/>
        </w:rPr>
        <w:t>.</w:t>
      </w:r>
    </w:p>
    <w:p w:rsidR="00795452" w:rsidRPr="002B4C00" w:rsidRDefault="00795452" w:rsidP="00795452">
      <w:pPr>
        <w:numPr>
          <w:ilvl w:val="0"/>
          <w:numId w:val="6"/>
        </w:numPr>
        <w:shd w:val="clear" w:color="auto" w:fill="FFFFFF"/>
        <w:tabs>
          <w:tab w:val="clear" w:pos="365"/>
          <w:tab w:val="num" w:pos="426"/>
        </w:tabs>
        <w:spacing w:line="312" w:lineRule="auto"/>
        <w:ind w:left="426" w:right="14" w:hanging="421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 xml:space="preserve">Konstrukcja pojazdów i technologia ich wykonania musi zapewniać przebieg, </w:t>
      </w:r>
      <w:r w:rsidRPr="002B4C00">
        <w:rPr>
          <w:rFonts w:ascii="Arial" w:hAnsi="Arial" w:cs="Arial"/>
          <w:sz w:val="24"/>
          <w:szCs w:val="24"/>
        </w:rPr>
        <w:br/>
        <w:t xml:space="preserve">co najmniej 300 000 km bez wykonywania planowych czynności naprawczych (dotyczy napraw przewidzianych w przewodnikach technologicznych producenta pojazdów, wynikających z wykonania określonego przebiegu) lub wymiany mechanizmów lub elementów, które nie podlegają zużyciu w następstwie normalnej eksploatacji. </w:t>
      </w:r>
    </w:p>
    <w:p w:rsidR="00795452" w:rsidRPr="002B4C00" w:rsidRDefault="00795452" w:rsidP="00795452">
      <w:pPr>
        <w:shd w:val="clear" w:color="auto" w:fill="FFFFFF"/>
        <w:spacing w:line="312" w:lineRule="auto"/>
        <w:ind w:left="426" w:right="14"/>
        <w:jc w:val="both"/>
        <w:rPr>
          <w:rFonts w:ascii="Arial" w:hAnsi="Arial" w:cs="Arial"/>
          <w:i/>
          <w:sz w:val="24"/>
          <w:szCs w:val="24"/>
        </w:rPr>
      </w:pPr>
      <w:r w:rsidRPr="002B4C00">
        <w:rPr>
          <w:rFonts w:ascii="Arial" w:hAnsi="Arial" w:cs="Arial"/>
          <w:i/>
          <w:sz w:val="24"/>
          <w:szCs w:val="24"/>
        </w:rPr>
        <w:t xml:space="preserve">Zapis powyższy wynika z konieczności określenia planowanej docelowej normy użytkowania pojazdów w Siłach Zbrojnych RP. W czasie przedstawiania ofert zapis ten powinien być potwierdzony przez uczestnika postępowania </w:t>
      </w:r>
      <w:r w:rsidRPr="002B4C00">
        <w:rPr>
          <w:rFonts w:ascii="Arial" w:hAnsi="Arial" w:cs="Arial"/>
          <w:i/>
          <w:sz w:val="24"/>
          <w:szCs w:val="24"/>
        </w:rPr>
        <w:br/>
        <w:t xml:space="preserve">o zamówienie publiczne, jednak </w:t>
      </w:r>
      <w:r w:rsidRPr="002B4C00">
        <w:rPr>
          <w:rFonts w:ascii="Arial" w:hAnsi="Arial" w:cs="Arial"/>
          <w:b/>
          <w:i/>
          <w:sz w:val="24"/>
          <w:szCs w:val="24"/>
        </w:rPr>
        <w:t>nie pociąga to wymogu udzielenia gwarancji</w:t>
      </w:r>
      <w:r w:rsidRPr="002B4C00">
        <w:rPr>
          <w:rFonts w:ascii="Arial" w:hAnsi="Arial" w:cs="Arial"/>
          <w:i/>
          <w:sz w:val="24"/>
          <w:szCs w:val="24"/>
        </w:rPr>
        <w:t xml:space="preserve"> na określoną docelową wielkość przebiegu</w:t>
      </w:r>
      <w:r w:rsidRPr="002B4C00">
        <w:rPr>
          <w:rFonts w:ascii="Arial" w:hAnsi="Arial" w:cs="Arial"/>
          <w:b/>
          <w:i/>
          <w:sz w:val="24"/>
          <w:szCs w:val="24"/>
        </w:rPr>
        <w:t xml:space="preserve"> lub ponoszenia odpowiedzialności</w:t>
      </w:r>
      <w:r w:rsidRPr="002B4C00">
        <w:rPr>
          <w:rFonts w:ascii="Arial" w:hAnsi="Arial" w:cs="Arial"/>
          <w:i/>
          <w:sz w:val="24"/>
          <w:szCs w:val="24"/>
        </w:rPr>
        <w:t xml:space="preserve"> za wykonanie naprawy mechanizmów i elementów, po okresie gwar</w:t>
      </w:r>
      <w:r w:rsidR="000C2177">
        <w:rPr>
          <w:rFonts w:ascii="Arial" w:hAnsi="Arial" w:cs="Arial"/>
          <w:i/>
          <w:sz w:val="24"/>
          <w:szCs w:val="24"/>
        </w:rPr>
        <w:t>ancyjnym określonym w część IX</w:t>
      </w:r>
      <w:r w:rsidRPr="002B4C00">
        <w:rPr>
          <w:rFonts w:ascii="Arial" w:hAnsi="Arial" w:cs="Arial"/>
          <w:i/>
          <w:sz w:val="24"/>
          <w:szCs w:val="24"/>
        </w:rPr>
        <w:t xml:space="preserve"> przedmiotowych WET. </w:t>
      </w:r>
    </w:p>
    <w:p w:rsidR="00F225A2" w:rsidRPr="002B4C00" w:rsidRDefault="00795452" w:rsidP="00795452">
      <w:pPr>
        <w:shd w:val="clear" w:color="auto" w:fill="FFFFFF"/>
        <w:spacing w:line="312" w:lineRule="auto"/>
        <w:ind w:left="365" w:right="14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i/>
          <w:sz w:val="24"/>
          <w:szCs w:val="24"/>
        </w:rPr>
        <w:t>Za elementy, które podlegają normalnemu zużyciu w czasie eksploatacji uznać należy minimum: elementy cierne mechanizmu hamulcowego, tarcze sprzęgła, pióra wycieraczek, elementy zawieszenia pojazdu, wykładzina tapicerska, żarówki i bezpieczniki</w:t>
      </w:r>
      <w:r w:rsidR="00237F81">
        <w:rPr>
          <w:rFonts w:ascii="Arial" w:hAnsi="Arial" w:cs="Arial"/>
          <w:i/>
          <w:sz w:val="24"/>
          <w:szCs w:val="24"/>
        </w:rPr>
        <w:t>.</w:t>
      </w:r>
    </w:p>
    <w:p w:rsidR="00F225A2" w:rsidRPr="002B4C00" w:rsidRDefault="00F225A2" w:rsidP="005E1C5C">
      <w:pPr>
        <w:numPr>
          <w:ilvl w:val="0"/>
          <w:numId w:val="6"/>
        </w:numPr>
        <w:shd w:val="clear" w:color="auto" w:fill="FFFFFF"/>
        <w:tabs>
          <w:tab w:val="clear" w:pos="365"/>
          <w:tab w:val="num" w:pos="426"/>
        </w:tabs>
        <w:spacing w:line="312" w:lineRule="auto"/>
        <w:ind w:left="426" w:right="14" w:hanging="421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 xml:space="preserve">Wszystkie normy eksploatacyjne dla pojazdów muszą być szczegółowo zdefiniowane w </w:t>
      </w:r>
      <w:r w:rsidR="00945B04" w:rsidRPr="002B4C00">
        <w:rPr>
          <w:rFonts w:ascii="Arial" w:hAnsi="Arial" w:cs="Arial"/>
          <w:sz w:val="24"/>
          <w:szCs w:val="24"/>
        </w:rPr>
        <w:t>instrukcji obsługi</w:t>
      </w:r>
      <w:r w:rsidR="00795452" w:rsidRPr="002B4C00">
        <w:rPr>
          <w:rFonts w:ascii="Arial" w:hAnsi="Arial" w:cs="Arial"/>
          <w:sz w:val="24"/>
          <w:szCs w:val="24"/>
        </w:rPr>
        <w:t>wania</w:t>
      </w:r>
      <w:r w:rsidR="00945B04" w:rsidRPr="002B4C00">
        <w:rPr>
          <w:rFonts w:ascii="Arial" w:hAnsi="Arial" w:cs="Arial"/>
          <w:sz w:val="24"/>
          <w:szCs w:val="24"/>
        </w:rPr>
        <w:t xml:space="preserve"> lub w książce gwarancyjnej, jednakże ostateczne rozwiązanie leży w gestii wykonawcy umowy</w:t>
      </w:r>
      <w:r w:rsidRPr="002B4C00">
        <w:rPr>
          <w:rFonts w:ascii="Arial" w:hAnsi="Arial" w:cs="Arial"/>
          <w:sz w:val="24"/>
          <w:szCs w:val="24"/>
        </w:rPr>
        <w:t xml:space="preserve">. </w:t>
      </w:r>
    </w:p>
    <w:p w:rsidR="00ED5D3F" w:rsidRPr="002B4C00" w:rsidRDefault="00F225A2" w:rsidP="005E1C5C">
      <w:pPr>
        <w:numPr>
          <w:ilvl w:val="0"/>
          <w:numId w:val="6"/>
        </w:numPr>
        <w:shd w:val="clear" w:color="auto" w:fill="FFFFFF"/>
        <w:tabs>
          <w:tab w:val="clear" w:pos="365"/>
          <w:tab w:val="num" w:pos="426"/>
        </w:tabs>
        <w:spacing w:line="312" w:lineRule="auto"/>
        <w:ind w:left="426" w:right="11" w:hanging="421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lastRenderedPageBreak/>
        <w:t>W pojazdach powinny być stosowane paliwa, oleje, smary i ciecze robocze wielosezonowe. Zaleca się stosowanie możliwie najmniejszej liczby rodzajów tych materiałów.</w:t>
      </w:r>
    </w:p>
    <w:p w:rsidR="004B5795" w:rsidRPr="002B4C00" w:rsidRDefault="00D12975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2B4C00">
        <w:rPr>
          <w:rFonts w:ascii="Arial" w:hAnsi="Arial" w:cs="Arial"/>
          <w:color w:val="auto"/>
          <w:sz w:val="24"/>
          <w:szCs w:val="24"/>
        </w:rPr>
        <w:t>VI</w:t>
      </w:r>
      <w:r w:rsidR="0093686B" w:rsidRPr="002B4C00">
        <w:rPr>
          <w:rFonts w:ascii="Arial" w:hAnsi="Arial" w:cs="Arial"/>
          <w:color w:val="auto"/>
          <w:sz w:val="24"/>
          <w:szCs w:val="24"/>
        </w:rPr>
        <w:t>I</w:t>
      </w:r>
      <w:r w:rsidR="00ED513F" w:rsidRPr="002B4C00">
        <w:rPr>
          <w:rFonts w:ascii="Arial" w:hAnsi="Arial" w:cs="Arial"/>
          <w:color w:val="auto"/>
          <w:sz w:val="24"/>
          <w:szCs w:val="24"/>
        </w:rPr>
        <w:t>I</w:t>
      </w:r>
      <w:r w:rsidRPr="002B4C00">
        <w:rPr>
          <w:rFonts w:ascii="Arial" w:hAnsi="Arial" w:cs="Arial"/>
          <w:color w:val="auto"/>
          <w:sz w:val="24"/>
          <w:szCs w:val="24"/>
        </w:rPr>
        <w:t>.</w:t>
      </w:r>
      <w:r w:rsidR="00A87C0B" w:rsidRPr="002B4C00">
        <w:rPr>
          <w:rFonts w:ascii="Arial" w:hAnsi="Arial" w:cs="Arial"/>
          <w:color w:val="auto"/>
          <w:sz w:val="24"/>
          <w:szCs w:val="24"/>
        </w:rPr>
        <w:t xml:space="preserve"> </w:t>
      </w:r>
      <w:r w:rsidR="00FB4376" w:rsidRPr="002B4C00">
        <w:rPr>
          <w:rFonts w:ascii="Arial" w:hAnsi="Arial" w:cs="Arial"/>
          <w:color w:val="auto"/>
          <w:sz w:val="24"/>
          <w:szCs w:val="24"/>
        </w:rPr>
        <w:t>Obsługiwanie</w:t>
      </w:r>
      <w:r w:rsidR="0001603A" w:rsidRPr="002B4C00">
        <w:rPr>
          <w:rFonts w:ascii="Arial" w:hAnsi="Arial" w:cs="Arial"/>
          <w:color w:val="auto"/>
          <w:sz w:val="24"/>
          <w:szCs w:val="24"/>
        </w:rPr>
        <w:t>.</w:t>
      </w:r>
    </w:p>
    <w:p w:rsidR="00F225A2" w:rsidRPr="002B4C00" w:rsidRDefault="00945B04" w:rsidP="005E1C5C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312" w:lineRule="auto"/>
        <w:ind w:left="426" w:right="14" w:hanging="426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 xml:space="preserve">Przebiegi </w:t>
      </w:r>
      <w:proofErr w:type="spellStart"/>
      <w:r w:rsidRPr="002B4C00">
        <w:rPr>
          <w:rFonts w:ascii="Arial" w:hAnsi="Arial" w:cs="Arial"/>
          <w:sz w:val="24"/>
          <w:szCs w:val="24"/>
        </w:rPr>
        <w:t>międzyobsługowe</w:t>
      </w:r>
      <w:proofErr w:type="spellEnd"/>
      <w:r w:rsidRPr="002B4C00">
        <w:rPr>
          <w:rFonts w:ascii="Arial" w:hAnsi="Arial" w:cs="Arial"/>
          <w:sz w:val="24"/>
          <w:szCs w:val="24"/>
        </w:rPr>
        <w:t xml:space="preserve"> nie mogą być krótsze</w:t>
      </w:r>
      <w:r w:rsidR="00081634" w:rsidRPr="002B4C00">
        <w:rPr>
          <w:rFonts w:ascii="Arial" w:hAnsi="Arial" w:cs="Arial"/>
          <w:sz w:val="24"/>
          <w:szCs w:val="24"/>
        </w:rPr>
        <w:t>,</w:t>
      </w:r>
      <w:r w:rsidRPr="002B4C00">
        <w:rPr>
          <w:rFonts w:ascii="Arial" w:hAnsi="Arial" w:cs="Arial"/>
          <w:sz w:val="24"/>
          <w:szCs w:val="24"/>
        </w:rPr>
        <w:t xml:space="preserve"> niż co 15</w:t>
      </w:r>
      <w:r w:rsidR="000A0B54" w:rsidRPr="002B4C00">
        <w:rPr>
          <w:rFonts w:ascii="Arial" w:hAnsi="Arial" w:cs="Arial"/>
          <w:sz w:val="24"/>
          <w:szCs w:val="24"/>
        </w:rPr>
        <w:t> </w:t>
      </w:r>
      <w:r w:rsidRPr="002B4C00">
        <w:rPr>
          <w:rFonts w:ascii="Arial" w:hAnsi="Arial" w:cs="Arial"/>
          <w:sz w:val="24"/>
          <w:szCs w:val="24"/>
        </w:rPr>
        <w:t>000</w:t>
      </w:r>
      <w:r w:rsidR="000A0B54" w:rsidRPr="002B4C00">
        <w:rPr>
          <w:rFonts w:ascii="Arial" w:hAnsi="Arial" w:cs="Arial"/>
          <w:sz w:val="24"/>
          <w:szCs w:val="24"/>
        </w:rPr>
        <w:t> </w:t>
      </w:r>
      <w:r w:rsidRPr="002B4C00">
        <w:rPr>
          <w:rFonts w:ascii="Arial" w:hAnsi="Arial" w:cs="Arial"/>
          <w:sz w:val="24"/>
          <w:szCs w:val="24"/>
        </w:rPr>
        <w:t xml:space="preserve">km </w:t>
      </w:r>
      <w:r w:rsidR="005621C6" w:rsidRPr="002B4C00">
        <w:rPr>
          <w:rFonts w:ascii="Arial" w:hAnsi="Arial" w:cs="Arial"/>
          <w:sz w:val="24"/>
          <w:szCs w:val="24"/>
        </w:rPr>
        <w:br/>
      </w:r>
      <w:r w:rsidRPr="002B4C00">
        <w:rPr>
          <w:rFonts w:ascii="Arial" w:hAnsi="Arial" w:cs="Arial"/>
          <w:sz w:val="24"/>
          <w:szCs w:val="24"/>
        </w:rPr>
        <w:t>lub nie mniejsze</w:t>
      </w:r>
      <w:r w:rsidR="00081634" w:rsidRPr="002B4C00">
        <w:rPr>
          <w:rFonts w:ascii="Arial" w:hAnsi="Arial" w:cs="Arial"/>
          <w:sz w:val="24"/>
          <w:szCs w:val="24"/>
        </w:rPr>
        <w:t>,</w:t>
      </w:r>
      <w:r w:rsidRPr="002B4C00">
        <w:rPr>
          <w:rFonts w:ascii="Arial" w:hAnsi="Arial" w:cs="Arial"/>
          <w:sz w:val="24"/>
          <w:szCs w:val="24"/>
        </w:rPr>
        <w:t xml:space="preserve"> niż co 12 miesięcy (w przypadku niewykonania przebiegu </w:t>
      </w:r>
      <w:r w:rsidR="005621C6" w:rsidRPr="002B4C00">
        <w:rPr>
          <w:rFonts w:ascii="Arial" w:hAnsi="Arial" w:cs="Arial"/>
          <w:sz w:val="24"/>
          <w:szCs w:val="24"/>
        </w:rPr>
        <w:br/>
      </w:r>
      <w:r w:rsidRPr="002B4C00">
        <w:rPr>
          <w:rFonts w:ascii="Arial" w:hAnsi="Arial" w:cs="Arial"/>
          <w:sz w:val="24"/>
          <w:szCs w:val="24"/>
        </w:rPr>
        <w:t>w kilometrach).</w:t>
      </w:r>
    </w:p>
    <w:p w:rsidR="00F225A2" w:rsidRPr="002B4C00" w:rsidRDefault="00B90B79" w:rsidP="005E1C5C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312" w:lineRule="auto"/>
        <w:ind w:left="426" w:right="14" w:hanging="426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 xml:space="preserve">Zakres, częstotliwość oraz podział kompetencji w ramach realizacji poszczególnych </w:t>
      </w:r>
      <w:proofErr w:type="spellStart"/>
      <w:r w:rsidRPr="002B4C00">
        <w:rPr>
          <w:rFonts w:ascii="Arial" w:hAnsi="Arial" w:cs="Arial"/>
          <w:sz w:val="24"/>
          <w:szCs w:val="24"/>
        </w:rPr>
        <w:t>obsług</w:t>
      </w:r>
      <w:r w:rsidR="00F02286" w:rsidRPr="002B4C00">
        <w:rPr>
          <w:rFonts w:ascii="Arial" w:hAnsi="Arial" w:cs="Arial"/>
          <w:sz w:val="24"/>
          <w:szCs w:val="24"/>
        </w:rPr>
        <w:t>iwań</w:t>
      </w:r>
      <w:proofErr w:type="spellEnd"/>
      <w:r w:rsidRPr="002B4C00">
        <w:rPr>
          <w:rFonts w:ascii="Arial" w:hAnsi="Arial" w:cs="Arial"/>
          <w:sz w:val="24"/>
          <w:szCs w:val="24"/>
        </w:rPr>
        <w:t xml:space="preserve"> technicznych (użytkownik – ASO) musi </w:t>
      </w:r>
      <w:r w:rsidR="005621C6" w:rsidRPr="002B4C00">
        <w:rPr>
          <w:rFonts w:ascii="Arial" w:hAnsi="Arial" w:cs="Arial"/>
          <w:sz w:val="24"/>
          <w:szCs w:val="24"/>
        </w:rPr>
        <w:br/>
      </w:r>
      <w:r w:rsidRPr="002B4C00">
        <w:rPr>
          <w:rFonts w:ascii="Arial" w:hAnsi="Arial" w:cs="Arial"/>
          <w:sz w:val="24"/>
          <w:szCs w:val="24"/>
        </w:rPr>
        <w:t xml:space="preserve">być szczegółowo zdefiniowany w instrukcji </w:t>
      </w:r>
      <w:r w:rsidR="00202A89" w:rsidRPr="002B4C00">
        <w:rPr>
          <w:rFonts w:ascii="Arial" w:hAnsi="Arial" w:cs="Arial"/>
          <w:sz w:val="24"/>
          <w:szCs w:val="24"/>
        </w:rPr>
        <w:t>obsługi</w:t>
      </w:r>
      <w:r w:rsidR="00795452" w:rsidRPr="002B4C00">
        <w:rPr>
          <w:rFonts w:ascii="Arial" w:hAnsi="Arial" w:cs="Arial"/>
          <w:sz w:val="24"/>
          <w:szCs w:val="24"/>
        </w:rPr>
        <w:t>wania</w:t>
      </w:r>
      <w:r w:rsidR="006E36B0" w:rsidRPr="002B4C00">
        <w:rPr>
          <w:rFonts w:ascii="Arial" w:hAnsi="Arial" w:cs="Arial"/>
          <w:sz w:val="24"/>
          <w:szCs w:val="24"/>
        </w:rPr>
        <w:t xml:space="preserve"> lub książce gwarancyjnej</w:t>
      </w:r>
      <w:r w:rsidRPr="002B4C00">
        <w:rPr>
          <w:rFonts w:ascii="Arial" w:hAnsi="Arial" w:cs="Arial"/>
          <w:sz w:val="24"/>
          <w:szCs w:val="24"/>
        </w:rPr>
        <w:t>, jednakże ostateczne rozwiązanie leży w gestii wykonawcy umowy.</w:t>
      </w:r>
    </w:p>
    <w:p w:rsidR="00B90B79" w:rsidRPr="002B4C00" w:rsidRDefault="00B90B79" w:rsidP="006E36B0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312" w:lineRule="auto"/>
        <w:ind w:left="426" w:right="14" w:hanging="426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>Pojazdy muszą być wyposażone w komplet narzędzi</w:t>
      </w:r>
      <w:r w:rsidRPr="002B4C00">
        <w:rPr>
          <w:rStyle w:val="Odwoanieprzypisudolnego"/>
          <w:rFonts w:ascii="Arial" w:hAnsi="Arial" w:cs="Arial"/>
          <w:sz w:val="24"/>
          <w:szCs w:val="24"/>
        </w:rPr>
        <w:footnoteReference w:id="14"/>
      </w:r>
      <w:r w:rsidRPr="002B4C00">
        <w:rPr>
          <w:rFonts w:ascii="Arial" w:hAnsi="Arial" w:cs="Arial"/>
          <w:sz w:val="24"/>
          <w:szCs w:val="24"/>
        </w:rPr>
        <w:t xml:space="preserve"> (w opakowaniu ochronnym) i przyrządy umożliwiające przeprowadzenie samodzielnie przez kierowcę </w:t>
      </w:r>
      <w:r w:rsidR="005621C6" w:rsidRPr="002B4C00">
        <w:rPr>
          <w:rFonts w:ascii="Arial" w:hAnsi="Arial" w:cs="Arial"/>
          <w:sz w:val="24"/>
          <w:szCs w:val="24"/>
        </w:rPr>
        <w:br/>
      </w:r>
      <w:r w:rsidRPr="002B4C00">
        <w:rPr>
          <w:rFonts w:ascii="Arial" w:hAnsi="Arial" w:cs="Arial"/>
          <w:sz w:val="24"/>
          <w:szCs w:val="24"/>
        </w:rPr>
        <w:t xml:space="preserve">w warunkach drogowych prac </w:t>
      </w:r>
      <w:r w:rsidR="006E36B0" w:rsidRPr="002B4C00">
        <w:rPr>
          <w:rFonts w:ascii="Arial" w:hAnsi="Arial" w:cs="Arial"/>
          <w:sz w:val="24"/>
          <w:szCs w:val="24"/>
        </w:rPr>
        <w:t>w zakresie obsługiwania bieżącego i wykonania prostych napraw.</w:t>
      </w:r>
    </w:p>
    <w:p w:rsidR="00B90B79" w:rsidRPr="002B4C00" w:rsidRDefault="00B90B79" w:rsidP="005E1C5C">
      <w:pPr>
        <w:pStyle w:val="Akapitzlist"/>
        <w:numPr>
          <w:ilvl w:val="0"/>
          <w:numId w:val="13"/>
        </w:numPr>
        <w:shd w:val="clear" w:color="auto" w:fill="FFFFFF"/>
        <w:tabs>
          <w:tab w:val="clear" w:pos="365"/>
          <w:tab w:val="num" w:pos="567"/>
        </w:tabs>
        <w:spacing w:line="312" w:lineRule="auto"/>
        <w:ind w:left="567" w:right="29" w:hanging="218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i/>
          <w:iCs/>
          <w:sz w:val="24"/>
          <w:szCs w:val="24"/>
          <w:u w:val="single"/>
        </w:rPr>
        <w:t>Warunki drogowe</w:t>
      </w:r>
      <w:r w:rsidRPr="002B4C00">
        <w:rPr>
          <w:rFonts w:ascii="Arial" w:hAnsi="Arial" w:cs="Arial"/>
          <w:i/>
          <w:iCs/>
          <w:sz w:val="24"/>
          <w:szCs w:val="24"/>
        </w:rPr>
        <w:t xml:space="preserve"> – </w:t>
      </w:r>
      <w:r w:rsidR="00202A89" w:rsidRPr="002B4C00">
        <w:rPr>
          <w:rFonts w:ascii="Arial" w:hAnsi="Arial" w:cs="Arial"/>
          <w:i/>
          <w:iCs/>
          <w:sz w:val="24"/>
          <w:szCs w:val="24"/>
        </w:rPr>
        <w:t xml:space="preserve">okoliczności, w których kierowca pojazdu nie mając dostępu do stacjonarnej bazy obsługowo-naprawczej musi wykonać samodzielnie wszystkie czynności obsługiwania bieżącego lub proste naprawy </w:t>
      </w:r>
      <w:r w:rsidR="00DC3BF5" w:rsidRPr="002B4C00">
        <w:rPr>
          <w:rFonts w:ascii="Arial" w:hAnsi="Arial" w:cs="Arial"/>
          <w:i/>
          <w:iCs/>
          <w:sz w:val="24"/>
          <w:szCs w:val="24"/>
        </w:rPr>
        <w:br/>
      </w:r>
      <w:r w:rsidR="00202A89" w:rsidRPr="002B4C00">
        <w:rPr>
          <w:rFonts w:ascii="Arial" w:hAnsi="Arial" w:cs="Arial"/>
          <w:i/>
          <w:iCs/>
          <w:sz w:val="24"/>
          <w:szCs w:val="24"/>
        </w:rPr>
        <w:t>z wykorzystaniem narzędzi znajdujących się na wyposażeniu pojazdu.</w:t>
      </w:r>
    </w:p>
    <w:p w:rsidR="00B90B79" w:rsidRPr="002B4C00" w:rsidRDefault="00B90B79" w:rsidP="005E1C5C">
      <w:pPr>
        <w:pStyle w:val="Akapitzlist"/>
        <w:numPr>
          <w:ilvl w:val="0"/>
          <w:numId w:val="13"/>
        </w:numPr>
        <w:shd w:val="clear" w:color="auto" w:fill="FFFFFF"/>
        <w:tabs>
          <w:tab w:val="clear" w:pos="365"/>
          <w:tab w:val="num" w:pos="567"/>
        </w:tabs>
        <w:spacing w:line="312" w:lineRule="auto"/>
        <w:ind w:left="567" w:right="29" w:hanging="218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i/>
          <w:iCs/>
          <w:sz w:val="24"/>
          <w:szCs w:val="24"/>
          <w:u w:val="single"/>
        </w:rPr>
        <w:t>Obsługiwanie bieżące</w:t>
      </w:r>
      <w:r w:rsidRPr="002B4C00">
        <w:rPr>
          <w:rFonts w:ascii="Arial" w:hAnsi="Arial" w:cs="Arial"/>
          <w:i/>
          <w:iCs/>
          <w:sz w:val="24"/>
          <w:szCs w:val="24"/>
        </w:rPr>
        <w:t xml:space="preserve"> – czynności określone w instrukcji </w:t>
      </w:r>
      <w:r w:rsidR="00202A89" w:rsidRPr="002B4C00">
        <w:rPr>
          <w:rFonts w:ascii="Arial" w:hAnsi="Arial" w:cs="Arial"/>
          <w:i/>
          <w:sz w:val="24"/>
          <w:szCs w:val="24"/>
        </w:rPr>
        <w:t>obsługi</w:t>
      </w:r>
      <w:r w:rsidR="00795452" w:rsidRPr="002B4C00">
        <w:rPr>
          <w:rFonts w:ascii="Arial" w:hAnsi="Arial" w:cs="Arial"/>
          <w:i/>
          <w:sz w:val="24"/>
          <w:szCs w:val="24"/>
        </w:rPr>
        <w:t xml:space="preserve">wania </w:t>
      </w:r>
      <w:r w:rsidR="00795452" w:rsidRPr="002B4C00">
        <w:rPr>
          <w:rFonts w:ascii="Arial" w:hAnsi="Arial" w:cs="Arial"/>
          <w:i/>
          <w:sz w:val="24"/>
          <w:szCs w:val="24"/>
        </w:rPr>
        <w:br/>
        <w:t>lub użytkowania</w:t>
      </w:r>
      <w:r w:rsidR="00202A89" w:rsidRPr="002B4C00">
        <w:rPr>
          <w:rFonts w:ascii="Arial" w:hAnsi="Arial" w:cs="Arial"/>
          <w:sz w:val="24"/>
          <w:szCs w:val="24"/>
        </w:rPr>
        <w:t xml:space="preserve"> </w:t>
      </w:r>
      <w:r w:rsidRPr="002B4C00">
        <w:rPr>
          <w:rFonts w:ascii="Arial" w:hAnsi="Arial" w:cs="Arial"/>
          <w:i/>
          <w:iCs/>
          <w:sz w:val="24"/>
          <w:szCs w:val="24"/>
        </w:rPr>
        <w:t xml:space="preserve">pojazdu, które musi wykonać kierowca przed, w czasie </w:t>
      </w:r>
      <w:r w:rsidR="00795452" w:rsidRPr="002B4C00">
        <w:rPr>
          <w:rFonts w:ascii="Arial" w:hAnsi="Arial" w:cs="Arial"/>
          <w:i/>
          <w:iCs/>
          <w:sz w:val="24"/>
          <w:szCs w:val="24"/>
        </w:rPr>
        <w:br/>
      </w:r>
      <w:r w:rsidRPr="002B4C00">
        <w:rPr>
          <w:rFonts w:ascii="Arial" w:hAnsi="Arial" w:cs="Arial"/>
          <w:i/>
          <w:iCs/>
          <w:sz w:val="24"/>
          <w:szCs w:val="24"/>
        </w:rPr>
        <w:t>i po zakończeniu użytkowania.</w:t>
      </w:r>
    </w:p>
    <w:p w:rsidR="00D12975" w:rsidRPr="002B4C00" w:rsidRDefault="00B90B79" w:rsidP="005E1C5C">
      <w:pPr>
        <w:pStyle w:val="Akapitzlist"/>
        <w:numPr>
          <w:ilvl w:val="0"/>
          <w:numId w:val="13"/>
        </w:numPr>
        <w:shd w:val="clear" w:color="auto" w:fill="FFFFFF"/>
        <w:tabs>
          <w:tab w:val="clear" w:pos="365"/>
          <w:tab w:val="num" w:pos="567"/>
        </w:tabs>
        <w:spacing w:line="312" w:lineRule="auto"/>
        <w:ind w:left="567" w:right="29" w:hanging="218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i/>
          <w:iCs/>
          <w:sz w:val="24"/>
          <w:szCs w:val="24"/>
          <w:u w:val="single"/>
        </w:rPr>
        <w:t>Proste naprawy</w:t>
      </w:r>
      <w:r w:rsidRPr="002B4C00">
        <w:rPr>
          <w:rFonts w:ascii="Arial" w:hAnsi="Arial" w:cs="Arial"/>
          <w:i/>
          <w:iCs/>
          <w:sz w:val="24"/>
          <w:szCs w:val="24"/>
        </w:rPr>
        <w:t xml:space="preserve"> – czynności, które może wykonać samodzielnie kierowca, </w:t>
      </w:r>
      <w:r w:rsidRPr="002B4C00">
        <w:rPr>
          <w:rFonts w:ascii="Arial" w:hAnsi="Arial" w:cs="Arial"/>
          <w:i/>
          <w:iCs/>
          <w:sz w:val="24"/>
          <w:szCs w:val="24"/>
        </w:rPr>
        <w:br/>
        <w:t>wymiana np. żarówki oświetlenia zewnętrznego, uszkodzonego koła, przepalonego bezpiecznika instalacji elektrycznej.</w:t>
      </w:r>
    </w:p>
    <w:p w:rsidR="00F225A2" w:rsidRPr="002B4C00" w:rsidRDefault="00D12975" w:rsidP="005E1C5C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iCs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>Pojazd</w:t>
      </w:r>
      <w:r w:rsidR="00D719AD" w:rsidRPr="002B4C00">
        <w:rPr>
          <w:rFonts w:ascii="Arial" w:hAnsi="Arial" w:cs="Arial"/>
          <w:sz w:val="24"/>
          <w:szCs w:val="24"/>
        </w:rPr>
        <w:t>y</w:t>
      </w:r>
      <w:r w:rsidRPr="002B4C00">
        <w:rPr>
          <w:rFonts w:ascii="Arial" w:hAnsi="Arial" w:cs="Arial"/>
          <w:sz w:val="24"/>
          <w:szCs w:val="24"/>
        </w:rPr>
        <w:t xml:space="preserve"> </w:t>
      </w:r>
      <w:r w:rsidR="00026BF7" w:rsidRPr="002B4C00">
        <w:rPr>
          <w:rFonts w:ascii="Arial" w:hAnsi="Arial" w:cs="Arial"/>
          <w:sz w:val="24"/>
          <w:szCs w:val="24"/>
        </w:rPr>
        <w:t>mus</w:t>
      </w:r>
      <w:r w:rsidR="00D719AD" w:rsidRPr="002B4C00">
        <w:rPr>
          <w:rFonts w:ascii="Arial" w:hAnsi="Arial" w:cs="Arial"/>
          <w:sz w:val="24"/>
          <w:szCs w:val="24"/>
        </w:rPr>
        <w:t>zą</w:t>
      </w:r>
      <w:r w:rsidR="00026BF7" w:rsidRPr="002B4C00">
        <w:rPr>
          <w:rFonts w:ascii="Arial" w:hAnsi="Arial" w:cs="Arial"/>
          <w:sz w:val="24"/>
          <w:szCs w:val="24"/>
        </w:rPr>
        <w:t xml:space="preserve"> być przystosowan</w:t>
      </w:r>
      <w:r w:rsidR="00D719AD" w:rsidRPr="002B4C00">
        <w:rPr>
          <w:rFonts w:ascii="Arial" w:hAnsi="Arial" w:cs="Arial"/>
          <w:sz w:val="24"/>
          <w:szCs w:val="24"/>
        </w:rPr>
        <w:t>e</w:t>
      </w:r>
      <w:r w:rsidRPr="002B4C00">
        <w:rPr>
          <w:rFonts w:ascii="Arial" w:hAnsi="Arial" w:cs="Arial"/>
          <w:sz w:val="24"/>
          <w:szCs w:val="24"/>
        </w:rPr>
        <w:t xml:space="preserve"> do mycia mechanicznego w automatycznych myjniach samochodowych. W dokumentach przekazanych użytkownikowi </w:t>
      </w:r>
      <w:r w:rsidR="00D155DA" w:rsidRPr="002B4C00">
        <w:rPr>
          <w:rFonts w:ascii="Arial" w:hAnsi="Arial" w:cs="Arial"/>
          <w:sz w:val="24"/>
          <w:szCs w:val="24"/>
        </w:rPr>
        <w:t>muszą</w:t>
      </w:r>
      <w:r w:rsidRPr="002B4C00">
        <w:rPr>
          <w:rFonts w:ascii="Arial" w:hAnsi="Arial" w:cs="Arial"/>
          <w:sz w:val="24"/>
          <w:szCs w:val="24"/>
        </w:rPr>
        <w:t xml:space="preserve"> być zamieszczone informacje na temat czynności, które należy wykonać przed wprowadzeniem pojazdu do myjni (np. złożenie lub zdemontowanie niektórych elementów).</w:t>
      </w:r>
    </w:p>
    <w:p w:rsidR="00A27A03" w:rsidRPr="002B4C00" w:rsidRDefault="00ED513F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2B4C00">
        <w:rPr>
          <w:rFonts w:ascii="Arial" w:hAnsi="Arial" w:cs="Arial"/>
          <w:color w:val="auto"/>
          <w:sz w:val="24"/>
          <w:szCs w:val="24"/>
        </w:rPr>
        <w:t>IX</w:t>
      </w:r>
      <w:r w:rsidR="00A27A03" w:rsidRPr="002B4C00">
        <w:rPr>
          <w:rFonts w:ascii="Arial" w:hAnsi="Arial" w:cs="Arial"/>
          <w:color w:val="auto"/>
          <w:sz w:val="24"/>
          <w:szCs w:val="24"/>
        </w:rPr>
        <w:t>. Wymagania gwarancyjne oraz serwisowe.</w:t>
      </w:r>
    </w:p>
    <w:p w:rsidR="00F225A2" w:rsidRPr="002B4C00" w:rsidRDefault="00F225A2" w:rsidP="005E1C5C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iCs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>Pojazdy muszą posiadać gwarancję:</w:t>
      </w:r>
    </w:p>
    <w:p w:rsidR="00F225A2" w:rsidRPr="002B4C00" w:rsidRDefault="00F225A2" w:rsidP="005E1C5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jc w:val="both"/>
        <w:rPr>
          <w:rFonts w:ascii="Arial" w:hAnsi="Arial" w:cs="Arial"/>
          <w:szCs w:val="24"/>
        </w:rPr>
      </w:pPr>
      <w:r w:rsidRPr="002B4C00">
        <w:rPr>
          <w:rFonts w:ascii="Arial" w:hAnsi="Arial" w:cs="Arial"/>
          <w:sz w:val="24"/>
          <w:szCs w:val="24"/>
        </w:rPr>
        <w:lastRenderedPageBreak/>
        <w:t>minimum 24 miesiące gwarancji ogólnej na wszystkie elementy</w:t>
      </w:r>
      <w:r w:rsidRPr="002B4C00">
        <w:rPr>
          <w:rFonts w:ascii="Arial" w:hAnsi="Arial" w:cs="Arial"/>
          <w:szCs w:val="24"/>
        </w:rPr>
        <w:t xml:space="preserve"> </w:t>
      </w:r>
      <w:r w:rsidRPr="002B4C00">
        <w:rPr>
          <w:rFonts w:ascii="Arial" w:hAnsi="Arial" w:cs="Arial"/>
          <w:sz w:val="24"/>
          <w:szCs w:val="24"/>
        </w:rPr>
        <w:t xml:space="preserve">bez limitu przebiegu na wszystkie elementy, które nie podlegają normalnemu zużyciu </w:t>
      </w:r>
      <w:r w:rsidR="00A27A03" w:rsidRPr="002B4C00">
        <w:rPr>
          <w:rFonts w:ascii="Arial" w:hAnsi="Arial" w:cs="Arial"/>
          <w:sz w:val="24"/>
          <w:szCs w:val="24"/>
        </w:rPr>
        <w:br/>
      </w:r>
      <w:r w:rsidRPr="002B4C00">
        <w:rPr>
          <w:rFonts w:ascii="Arial" w:hAnsi="Arial" w:cs="Arial"/>
          <w:sz w:val="24"/>
          <w:szCs w:val="24"/>
        </w:rPr>
        <w:t>w czasie eksploatacji;</w:t>
      </w:r>
    </w:p>
    <w:p w:rsidR="00F225A2" w:rsidRPr="002B4C00" w:rsidRDefault="00F225A2" w:rsidP="005E1C5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jc w:val="both"/>
        <w:rPr>
          <w:rFonts w:ascii="Arial" w:hAnsi="Arial" w:cs="Arial"/>
          <w:szCs w:val="24"/>
        </w:rPr>
      </w:pPr>
      <w:r w:rsidRPr="002B4C00">
        <w:rPr>
          <w:rFonts w:ascii="Arial" w:hAnsi="Arial" w:cs="Arial"/>
          <w:sz w:val="24"/>
          <w:szCs w:val="24"/>
        </w:rPr>
        <w:t>minimum 36 miesięcy na powłoki lakiernicze;</w:t>
      </w:r>
    </w:p>
    <w:p w:rsidR="00F225A2" w:rsidRPr="002B4C00" w:rsidRDefault="00F225A2" w:rsidP="005E1C5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jc w:val="both"/>
        <w:rPr>
          <w:rFonts w:ascii="Arial" w:hAnsi="Arial" w:cs="Arial"/>
          <w:szCs w:val="24"/>
        </w:rPr>
      </w:pPr>
      <w:r w:rsidRPr="002B4C00">
        <w:rPr>
          <w:rFonts w:ascii="Arial" w:hAnsi="Arial" w:cs="Arial"/>
          <w:sz w:val="24"/>
          <w:szCs w:val="24"/>
        </w:rPr>
        <w:t>minimum 48 miesięcy na perforację elementów nadwozia;</w:t>
      </w:r>
    </w:p>
    <w:p w:rsidR="00F225A2" w:rsidRPr="002B4C00" w:rsidRDefault="00F07792" w:rsidP="005E1C5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>minimum 36 miesięcy na eksploatację opon, z zachowaniem zasady montażu opon wyprodukowanych w roku dostawy pojazdu</w:t>
      </w:r>
      <w:r w:rsidRPr="002B4C00">
        <w:rPr>
          <w:rStyle w:val="Odwoanieprzypisudolnego"/>
          <w:rFonts w:ascii="Arial" w:hAnsi="Arial" w:cs="Arial"/>
          <w:sz w:val="24"/>
          <w:szCs w:val="24"/>
        </w:rPr>
        <w:footnoteReference w:id="15"/>
      </w:r>
      <w:r w:rsidRPr="002B4C00">
        <w:rPr>
          <w:rFonts w:ascii="Arial" w:hAnsi="Arial" w:cs="Arial"/>
          <w:sz w:val="24"/>
          <w:szCs w:val="24"/>
        </w:rPr>
        <w:t>;</w:t>
      </w:r>
    </w:p>
    <w:p w:rsidR="00C1740C" w:rsidRPr="002B4C00" w:rsidRDefault="00F225A2" w:rsidP="004D5D05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312" w:lineRule="auto"/>
        <w:ind w:left="709" w:right="24" w:hanging="283"/>
        <w:jc w:val="both"/>
        <w:rPr>
          <w:rFonts w:ascii="Arial" w:hAnsi="Arial" w:cs="Arial"/>
          <w:i/>
          <w:iCs/>
          <w:sz w:val="24"/>
          <w:szCs w:val="24"/>
        </w:rPr>
      </w:pPr>
      <w:r w:rsidRPr="002B4C00">
        <w:rPr>
          <w:rFonts w:ascii="Arial" w:hAnsi="Arial" w:cs="Arial"/>
          <w:sz w:val="24"/>
          <w:szCs w:val="24"/>
        </w:rPr>
        <w:t>minimum 36 miesięcy na akumulatory, z zachowaniem zasady montażu akumulatorów wyprodukowanych w roku dostawy pojazdu.</w:t>
      </w:r>
    </w:p>
    <w:p w:rsidR="00C1740C" w:rsidRPr="008A0F25" w:rsidRDefault="00C1740C" w:rsidP="00C1740C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12" w:lineRule="auto"/>
        <w:jc w:val="both"/>
        <w:rPr>
          <w:rFonts w:ascii="Arial" w:hAnsi="Arial" w:cs="Arial"/>
          <w:szCs w:val="24"/>
        </w:rPr>
      </w:pPr>
      <w:r w:rsidRPr="008A0F25">
        <w:rPr>
          <w:rFonts w:ascii="Arial" w:hAnsi="Arial" w:cs="Arial"/>
          <w:sz w:val="24"/>
          <w:szCs w:val="24"/>
        </w:rPr>
        <w:t>Wykonawca zobowiązany jest do bezpłatnego serwisowania pojazdów w okresie gwarancyjnym</w:t>
      </w:r>
      <w:r w:rsidRPr="008A0F25">
        <w:rPr>
          <w:rStyle w:val="Odwoanieprzypisudolnego"/>
          <w:rFonts w:ascii="Arial" w:hAnsi="Arial" w:cs="Arial"/>
          <w:sz w:val="24"/>
          <w:szCs w:val="24"/>
        </w:rPr>
        <w:footnoteReference w:id="16"/>
      </w:r>
      <w:r w:rsidRPr="008A0F25">
        <w:rPr>
          <w:rFonts w:ascii="Arial" w:hAnsi="Arial" w:cs="Arial"/>
          <w:sz w:val="24"/>
          <w:szCs w:val="24"/>
        </w:rPr>
        <w:t>. Bezpłatne serwisowanie, o którym mowa powyżej, obejmuje koszty wszystkich zużytych materiałów, części</w:t>
      </w:r>
      <w:r w:rsidRPr="008A0F25">
        <w:rPr>
          <w:rStyle w:val="Odwoanieprzypisudolnego"/>
          <w:rFonts w:ascii="Arial" w:hAnsi="Arial" w:cs="Arial"/>
          <w:sz w:val="24"/>
          <w:szCs w:val="24"/>
        </w:rPr>
        <w:footnoteReference w:id="17"/>
      </w:r>
      <w:r w:rsidRPr="008A0F25">
        <w:rPr>
          <w:rFonts w:ascii="Arial" w:hAnsi="Arial" w:cs="Arial"/>
          <w:sz w:val="24"/>
          <w:szCs w:val="24"/>
        </w:rPr>
        <w:t xml:space="preserve"> oraz koszty robocizny poniesione w czasie realizacji planowych przeglądów technicznych a także napraw, które </w:t>
      </w:r>
      <w:r w:rsidRPr="008A0F25">
        <w:rPr>
          <w:rFonts w:ascii="Arial" w:hAnsi="Arial" w:cs="Arial"/>
          <w:sz w:val="24"/>
          <w:szCs w:val="24"/>
        </w:rPr>
        <w:br/>
        <w:t>nie wynikły z winy użytkownika, tj. eksploatacji pojazdów niezgodnie z zasadami określonymi w instrukcji obsługi</w:t>
      </w:r>
      <w:r w:rsidR="00795452" w:rsidRPr="008A0F25">
        <w:rPr>
          <w:rFonts w:ascii="Arial" w:hAnsi="Arial" w:cs="Arial"/>
          <w:sz w:val="24"/>
          <w:szCs w:val="24"/>
        </w:rPr>
        <w:t>wania</w:t>
      </w:r>
      <w:r w:rsidRPr="008A0F25">
        <w:rPr>
          <w:rFonts w:ascii="Arial" w:hAnsi="Arial" w:cs="Arial"/>
          <w:sz w:val="24"/>
          <w:szCs w:val="24"/>
        </w:rPr>
        <w:t xml:space="preserve"> lub książce gwarancyjnej, jednakże ostateczne rozwiązanie leży w gestii wykonawcy umowy.</w:t>
      </w:r>
    </w:p>
    <w:p w:rsidR="00C1740C" w:rsidRPr="008A0F25" w:rsidRDefault="00C1740C" w:rsidP="00C1740C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12" w:lineRule="auto"/>
        <w:jc w:val="both"/>
        <w:rPr>
          <w:rFonts w:ascii="Arial" w:hAnsi="Arial" w:cs="Arial"/>
          <w:szCs w:val="24"/>
        </w:rPr>
      </w:pPr>
      <w:r w:rsidRPr="008A0F25">
        <w:rPr>
          <w:rFonts w:ascii="Arial" w:hAnsi="Arial" w:cs="Arial"/>
          <w:sz w:val="24"/>
          <w:szCs w:val="24"/>
        </w:rPr>
        <w:t xml:space="preserve">Średnioroczny przebieg dla tej grupy pojazdów wynosi </w:t>
      </w:r>
      <w:r w:rsidR="00237F81">
        <w:rPr>
          <w:rFonts w:ascii="Arial" w:hAnsi="Arial" w:cs="Arial"/>
          <w:sz w:val="24"/>
          <w:szCs w:val="24"/>
        </w:rPr>
        <w:t>4</w:t>
      </w:r>
      <w:r w:rsidRPr="008A0F25">
        <w:rPr>
          <w:rFonts w:ascii="Arial" w:hAnsi="Arial" w:cs="Arial"/>
          <w:sz w:val="24"/>
          <w:szCs w:val="24"/>
        </w:rPr>
        <w:t>0 000 km na egzemplarz sprzętu.</w:t>
      </w:r>
    </w:p>
    <w:p w:rsidR="00C1740C" w:rsidRPr="008A0F25" w:rsidRDefault="00C1740C" w:rsidP="00C1740C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12" w:lineRule="auto"/>
        <w:jc w:val="both"/>
        <w:rPr>
          <w:rFonts w:ascii="Arial" w:hAnsi="Arial" w:cs="Arial"/>
          <w:szCs w:val="24"/>
        </w:rPr>
      </w:pPr>
      <w:r w:rsidRPr="008A0F25">
        <w:rPr>
          <w:rFonts w:ascii="Arial" w:hAnsi="Arial" w:cs="Arial"/>
          <w:sz w:val="24"/>
          <w:szCs w:val="24"/>
        </w:rPr>
        <w:t>Wykonawca musi zapewnić naprawę gwarancyjną pojazdów w miejscu uzgodnionym z użytkownikiem w ASO na terenie krajów UE w terminie do 14 dni od przyjęcia zgłoszenia, pod warunkiem, że czas rozpatrzenia reklamacji przez wykonawcę nie przekroczy 3 dni roboczych. Poza terenem krajów Unii Europejskiej naprawa będzie realizowana w terminie do 21 dni od przyjęcia zgłoszenia, pod warunkiem, że czas rozpatrzenia reklamacji przez wykonawcę nie przekroczy 3 dni roboczych.</w:t>
      </w:r>
    </w:p>
    <w:p w:rsidR="00BD29DA" w:rsidRPr="008A0F25" w:rsidRDefault="00C1740C" w:rsidP="00795452">
      <w:pPr>
        <w:pStyle w:val="Akapitzlist"/>
        <w:widowControl/>
        <w:autoSpaceDE/>
        <w:autoSpaceDN/>
        <w:adjustRightInd/>
        <w:spacing w:line="312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8A0F25">
        <w:rPr>
          <w:rFonts w:ascii="Arial" w:hAnsi="Arial" w:cs="Arial"/>
          <w:i/>
          <w:sz w:val="24"/>
          <w:szCs w:val="24"/>
        </w:rPr>
        <w:t>Wykonawca może odmówić realizacji naprawy g</w:t>
      </w:r>
      <w:r w:rsidR="00653836" w:rsidRPr="008A0F25">
        <w:rPr>
          <w:rFonts w:ascii="Arial" w:hAnsi="Arial" w:cs="Arial"/>
          <w:i/>
          <w:sz w:val="24"/>
          <w:szCs w:val="24"/>
        </w:rPr>
        <w:t xml:space="preserve">warancyjnej na terenie państwa, </w:t>
      </w:r>
      <w:r w:rsidRPr="008A0F25">
        <w:rPr>
          <w:rFonts w:ascii="Arial" w:hAnsi="Arial" w:cs="Arial"/>
          <w:i/>
          <w:sz w:val="24"/>
          <w:szCs w:val="24"/>
        </w:rPr>
        <w:t xml:space="preserve">do którego Ministerstwo Spraw Zagranicznych uznaje wyjazdy za niebezpieczne. W takim przypadku naprawa gwarancyjna może być realizowana przez wskazany serwis, na terenie kraju, w którym pojazd jest użytkowany lub poprzez wyszkolonego i uprawnionego przez producenta, wytypowanego przedstawiciela (przedstawicieli) resortu obrony narodowej. Koszty związane z jego </w:t>
      </w:r>
      <w:r w:rsidR="00DC2481" w:rsidRPr="008A0F25">
        <w:rPr>
          <w:rFonts w:ascii="Arial" w:hAnsi="Arial" w:cs="Arial"/>
          <w:i/>
          <w:sz w:val="24"/>
          <w:szCs w:val="24"/>
        </w:rPr>
        <w:br/>
      </w:r>
      <w:r w:rsidRPr="008A0F25">
        <w:rPr>
          <w:rFonts w:ascii="Arial" w:hAnsi="Arial" w:cs="Arial"/>
          <w:i/>
          <w:sz w:val="24"/>
          <w:szCs w:val="24"/>
        </w:rPr>
        <w:t>(ich) przygotowaniem oraz wyposażenia (narzędzia, części zamienne i materiały eksploatacyjne) pokrywa wykonawca</w:t>
      </w:r>
    </w:p>
    <w:p w:rsidR="0065447E" w:rsidRPr="008A0F25" w:rsidRDefault="00C41E49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8A0F25">
        <w:rPr>
          <w:rFonts w:ascii="Arial" w:hAnsi="Arial" w:cs="Arial"/>
          <w:color w:val="auto"/>
          <w:sz w:val="24"/>
          <w:szCs w:val="24"/>
        </w:rPr>
        <w:lastRenderedPageBreak/>
        <w:t>X</w:t>
      </w:r>
      <w:r w:rsidR="00A87C0B" w:rsidRPr="008A0F25">
        <w:rPr>
          <w:rFonts w:ascii="Arial" w:hAnsi="Arial" w:cs="Arial"/>
          <w:color w:val="auto"/>
          <w:sz w:val="24"/>
          <w:szCs w:val="24"/>
        </w:rPr>
        <w:t xml:space="preserve">. </w:t>
      </w:r>
      <w:r w:rsidR="0065447E" w:rsidRPr="008A0F25">
        <w:rPr>
          <w:rFonts w:ascii="Arial" w:hAnsi="Arial" w:cs="Arial"/>
          <w:color w:val="auto"/>
          <w:sz w:val="24"/>
          <w:szCs w:val="24"/>
        </w:rPr>
        <w:t>Ogólne wymagania konstrukcyjne</w:t>
      </w:r>
      <w:r w:rsidR="00026BF7" w:rsidRPr="008A0F25">
        <w:rPr>
          <w:rFonts w:ascii="Arial" w:hAnsi="Arial" w:cs="Arial"/>
          <w:color w:val="auto"/>
          <w:sz w:val="24"/>
          <w:szCs w:val="24"/>
        </w:rPr>
        <w:t>.</w:t>
      </w:r>
    </w:p>
    <w:p w:rsidR="009A45C4" w:rsidRPr="00941F2D" w:rsidRDefault="002F3FFE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5" w:right="6" w:hanging="425"/>
        <w:jc w:val="both"/>
        <w:rPr>
          <w:rFonts w:ascii="Arial" w:hAnsi="Arial" w:cs="Arial"/>
          <w:sz w:val="24"/>
          <w:szCs w:val="24"/>
        </w:rPr>
      </w:pPr>
      <w:r w:rsidRPr="00941F2D">
        <w:rPr>
          <w:rFonts w:ascii="Arial" w:hAnsi="Arial" w:cs="Arial"/>
          <w:sz w:val="24"/>
          <w:szCs w:val="24"/>
        </w:rPr>
        <w:t xml:space="preserve">Pojazdy muszą być wyposażone w silnik wysokoprężny o mocy minimum </w:t>
      </w:r>
      <w:r w:rsidRPr="00941F2D">
        <w:rPr>
          <w:rFonts w:ascii="Arial" w:hAnsi="Arial" w:cs="Arial"/>
          <w:sz w:val="24"/>
          <w:szCs w:val="24"/>
        </w:rPr>
        <w:br/>
        <w:t xml:space="preserve">105 </w:t>
      </w:r>
      <w:r w:rsidRPr="00233F1B">
        <w:rPr>
          <w:rFonts w:ascii="Arial" w:hAnsi="Arial" w:cs="Arial"/>
          <w:sz w:val="24"/>
          <w:szCs w:val="24"/>
        </w:rPr>
        <w:t>kW spełniający normę emisji spalin minimum Euro 6</w:t>
      </w:r>
      <w:r w:rsidR="002D0AA5" w:rsidRPr="00233F1B">
        <w:rPr>
          <w:rFonts w:ascii="Arial" w:hAnsi="Arial" w:cs="Arial"/>
          <w:sz w:val="24"/>
          <w:szCs w:val="24"/>
        </w:rPr>
        <w:t xml:space="preserve"> (lub Euro VI)</w:t>
      </w:r>
      <w:r w:rsidRPr="00233F1B">
        <w:rPr>
          <w:rFonts w:ascii="Arial" w:hAnsi="Arial" w:cs="Arial"/>
          <w:sz w:val="24"/>
          <w:szCs w:val="24"/>
        </w:rPr>
        <w:t xml:space="preserve">, połączony </w:t>
      </w:r>
      <w:r w:rsidRPr="00941F2D">
        <w:rPr>
          <w:rFonts w:ascii="Arial" w:hAnsi="Arial" w:cs="Arial"/>
          <w:sz w:val="24"/>
          <w:szCs w:val="24"/>
        </w:rPr>
        <w:t>z ręcznie sterowaną</w:t>
      </w:r>
      <w:r w:rsidR="00DE7CCD" w:rsidRPr="00941F2D">
        <w:rPr>
          <w:rFonts w:ascii="Arial" w:hAnsi="Arial" w:cs="Arial"/>
          <w:sz w:val="24"/>
          <w:szCs w:val="24"/>
        </w:rPr>
        <w:t>, zautomatyzowaną</w:t>
      </w:r>
      <w:r w:rsidRPr="00941F2D">
        <w:rPr>
          <w:rFonts w:ascii="Arial" w:hAnsi="Arial" w:cs="Arial"/>
          <w:sz w:val="24"/>
          <w:szCs w:val="24"/>
        </w:rPr>
        <w:t xml:space="preserve"> lub automatyczną skrzynią biegów </w:t>
      </w:r>
      <w:r w:rsidR="00237335" w:rsidRPr="00941F2D">
        <w:rPr>
          <w:rFonts w:ascii="Arial" w:hAnsi="Arial" w:cs="Arial"/>
          <w:sz w:val="24"/>
          <w:szCs w:val="24"/>
        </w:rPr>
        <w:br/>
      </w:r>
      <w:r w:rsidRPr="00941F2D">
        <w:rPr>
          <w:rFonts w:ascii="Arial" w:hAnsi="Arial" w:cs="Arial"/>
          <w:sz w:val="24"/>
          <w:szCs w:val="24"/>
        </w:rPr>
        <w:t>o minimum 5 przełożeniach do przodu.</w:t>
      </w:r>
    </w:p>
    <w:p w:rsidR="009A45C4" w:rsidRPr="00941F2D" w:rsidRDefault="009A45C4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5" w:right="6" w:hanging="425"/>
        <w:jc w:val="both"/>
        <w:rPr>
          <w:rFonts w:ascii="Arial" w:hAnsi="Arial" w:cs="Arial"/>
          <w:sz w:val="24"/>
          <w:szCs w:val="24"/>
        </w:rPr>
      </w:pPr>
      <w:r w:rsidRPr="00941F2D">
        <w:rPr>
          <w:rFonts w:ascii="Arial" w:hAnsi="Arial" w:cs="Arial"/>
          <w:sz w:val="24"/>
          <w:szCs w:val="24"/>
        </w:rPr>
        <w:t xml:space="preserve">Układ jezdny 4 x </w:t>
      </w:r>
      <w:r w:rsidR="00A16D89" w:rsidRPr="00941F2D">
        <w:rPr>
          <w:rFonts w:ascii="Arial" w:hAnsi="Arial" w:cs="Arial"/>
          <w:sz w:val="24"/>
          <w:szCs w:val="24"/>
        </w:rPr>
        <w:t>4</w:t>
      </w:r>
      <w:r w:rsidRPr="00941F2D">
        <w:rPr>
          <w:rFonts w:ascii="Arial" w:hAnsi="Arial" w:cs="Arial"/>
          <w:sz w:val="24"/>
          <w:szCs w:val="24"/>
        </w:rPr>
        <w:t>.</w:t>
      </w:r>
    </w:p>
    <w:p w:rsidR="00A602E8" w:rsidRPr="00941F2D" w:rsidRDefault="00456FFA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5" w:right="6" w:hanging="425"/>
        <w:jc w:val="both"/>
        <w:rPr>
          <w:rFonts w:ascii="Arial" w:hAnsi="Arial" w:cs="Arial"/>
          <w:sz w:val="24"/>
          <w:szCs w:val="24"/>
        </w:rPr>
      </w:pPr>
      <w:r w:rsidRPr="00941F2D">
        <w:rPr>
          <w:rFonts w:ascii="Arial" w:hAnsi="Arial" w:cs="Arial"/>
          <w:sz w:val="24"/>
          <w:szCs w:val="24"/>
        </w:rPr>
        <w:t>Pojazdy muszą być wyposażone w</w:t>
      </w:r>
      <w:r w:rsidR="00A602E8" w:rsidRPr="00941F2D">
        <w:rPr>
          <w:rFonts w:ascii="Arial" w:hAnsi="Arial" w:cs="Arial"/>
          <w:sz w:val="24"/>
          <w:szCs w:val="24"/>
        </w:rPr>
        <w:t>:</w:t>
      </w:r>
    </w:p>
    <w:p w:rsidR="00A602E8" w:rsidRPr="00941F2D" w:rsidRDefault="00795452" w:rsidP="00420156">
      <w:pPr>
        <w:pStyle w:val="BodyText21"/>
        <w:numPr>
          <w:ilvl w:val="0"/>
          <w:numId w:val="33"/>
        </w:numPr>
        <w:spacing w:line="312" w:lineRule="auto"/>
        <w:ind w:left="709" w:hanging="283"/>
        <w:jc w:val="both"/>
        <w:rPr>
          <w:rFonts w:ascii="Arial" w:hAnsi="Arial" w:cs="Arial"/>
          <w:szCs w:val="24"/>
        </w:rPr>
      </w:pPr>
      <w:r w:rsidRPr="00941F2D">
        <w:rPr>
          <w:rFonts w:ascii="Arial" w:hAnsi="Arial" w:cs="Arial"/>
          <w:szCs w:val="24"/>
        </w:rPr>
        <w:t>koła z jednakowym ogumieniem bezdętkowym</w:t>
      </w:r>
      <w:r w:rsidR="00A602E8" w:rsidRPr="00941F2D">
        <w:rPr>
          <w:rFonts w:ascii="Arial" w:hAnsi="Arial" w:cs="Arial"/>
          <w:szCs w:val="24"/>
        </w:rPr>
        <w:t xml:space="preserve">, które zabezpieczy eksploatację pojazdu w okresie letnim z osłonami ochronnymi śrub mocujących (np. kołpaki ozdobne), </w:t>
      </w:r>
      <w:r w:rsidR="00A602E8" w:rsidRPr="00941F2D">
        <w:rPr>
          <w:rFonts w:ascii="Arial" w:hAnsi="Arial" w:cs="Arial"/>
          <w:iCs/>
          <w:szCs w:val="24"/>
        </w:rPr>
        <w:t>wybór należy do wykonawcy</w:t>
      </w:r>
      <w:r w:rsidR="00A602E8" w:rsidRPr="00941F2D">
        <w:rPr>
          <w:rFonts w:ascii="Arial" w:hAnsi="Arial" w:cs="Arial"/>
          <w:szCs w:val="24"/>
        </w:rPr>
        <w:t>;</w:t>
      </w:r>
    </w:p>
    <w:p w:rsidR="00A602E8" w:rsidRPr="00941F2D" w:rsidRDefault="00A602E8" w:rsidP="00420156">
      <w:pPr>
        <w:pStyle w:val="BodyText21"/>
        <w:numPr>
          <w:ilvl w:val="0"/>
          <w:numId w:val="33"/>
        </w:numPr>
        <w:spacing w:line="312" w:lineRule="auto"/>
        <w:ind w:left="709" w:hanging="283"/>
        <w:jc w:val="both"/>
        <w:rPr>
          <w:rFonts w:ascii="Arial" w:hAnsi="Arial" w:cs="Arial"/>
          <w:szCs w:val="24"/>
        </w:rPr>
      </w:pPr>
      <w:r w:rsidRPr="00941F2D">
        <w:rPr>
          <w:rFonts w:ascii="Arial" w:hAnsi="Arial" w:cs="Arial"/>
          <w:szCs w:val="24"/>
        </w:rPr>
        <w:t>pełnowymiarowe koło zapasowe umieszczone</w:t>
      </w:r>
      <w:r w:rsidR="00681A9A" w:rsidRPr="00941F2D">
        <w:rPr>
          <w:rFonts w:ascii="Arial" w:hAnsi="Arial" w:cs="Arial"/>
          <w:szCs w:val="24"/>
        </w:rPr>
        <w:t xml:space="preserve"> poza obrębem przestrzeni bagażowej </w:t>
      </w:r>
      <w:r w:rsidRPr="00941F2D">
        <w:rPr>
          <w:rFonts w:ascii="Arial" w:hAnsi="Arial" w:cs="Arial"/>
          <w:szCs w:val="24"/>
        </w:rPr>
        <w:t>w sposób uniemożliwiający jego swobodne przemieszczanie</w:t>
      </w:r>
      <w:r w:rsidR="00681A9A" w:rsidRPr="00941F2D">
        <w:rPr>
          <w:rFonts w:ascii="Arial" w:hAnsi="Arial" w:cs="Arial"/>
          <w:szCs w:val="24"/>
        </w:rPr>
        <w:t>;</w:t>
      </w:r>
    </w:p>
    <w:p w:rsidR="00A602E8" w:rsidRPr="00941F2D" w:rsidRDefault="00A602E8" w:rsidP="00420156">
      <w:pPr>
        <w:pStyle w:val="BodyText21"/>
        <w:numPr>
          <w:ilvl w:val="0"/>
          <w:numId w:val="33"/>
        </w:numPr>
        <w:spacing w:line="312" w:lineRule="auto"/>
        <w:ind w:left="709" w:hanging="283"/>
        <w:jc w:val="both"/>
        <w:rPr>
          <w:rFonts w:ascii="Arial" w:hAnsi="Arial" w:cs="Arial"/>
          <w:szCs w:val="24"/>
        </w:rPr>
      </w:pPr>
      <w:r w:rsidRPr="00941F2D">
        <w:rPr>
          <w:rFonts w:ascii="Arial" w:hAnsi="Arial" w:cs="Arial"/>
          <w:szCs w:val="24"/>
        </w:rPr>
        <w:t xml:space="preserve">drugi komplet kół (wliczając koło zapasowe) z ogumieniem zimowym </w:t>
      </w:r>
      <w:r w:rsidRPr="00941F2D">
        <w:rPr>
          <w:rFonts w:ascii="Arial" w:hAnsi="Arial" w:cs="Arial"/>
          <w:szCs w:val="24"/>
        </w:rPr>
        <w:br/>
        <w:t xml:space="preserve">z osłonami ochronnymi śrub mocujących </w:t>
      </w:r>
      <w:r w:rsidR="00603ECD" w:rsidRPr="00941F2D">
        <w:rPr>
          <w:rFonts w:ascii="Arial" w:hAnsi="Arial" w:cs="Arial"/>
          <w:szCs w:val="24"/>
        </w:rPr>
        <w:t>(np. kołpaki ozdobne)</w:t>
      </w:r>
      <w:r w:rsidR="00603ECD" w:rsidRPr="00941F2D">
        <w:rPr>
          <w:rStyle w:val="Odwoanieprzypisudolnego"/>
          <w:rFonts w:ascii="Arial" w:hAnsi="Arial" w:cs="Arial"/>
          <w:szCs w:val="24"/>
        </w:rPr>
        <w:footnoteReference w:id="18"/>
      </w:r>
      <w:r w:rsidR="00603ECD" w:rsidRPr="00941F2D">
        <w:rPr>
          <w:rFonts w:ascii="Arial" w:hAnsi="Arial" w:cs="Arial"/>
          <w:szCs w:val="24"/>
        </w:rPr>
        <w:t xml:space="preserve">, </w:t>
      </w:r>
      <w:r w:rsidRPr="00941F2D">
        <w:rPr>
          <w:rFonts w:ascii="Arial" w:hAnsi="Arial" w:cs="Arial"/>
          <w:iCs/>
          <w:szCs w:val="24"/>
        </w:rPr>
        <w:t>wybór należy do wykonawcy</w:t>
      </w:r>
      <w:r w:rsidRPr="00941F2D">
        <w:rPr>
          <w:rFonts w:ascii="Arial" w:hAnsi="Arial" w:cs="Arial"/>
          <w:szCs w:val="24"/>
        </w:rPr>
        <w:t>;</w:t>
      </w:r>
    </w:p>
    <w:p w:rsidR="00BD5E6C" w:rsidRPr="00941F2D" w:rsidRDefault="00A602E8" w:rsidP="00420156">
      <w:pPr>
        <w:pStyle w:val="BodyText21"/>
        <w:numPr>
          <w:ilvl w:val="0"/>
          <w:numId w:val="33"/>
        </w:numPr>
        <w:spacing w:line="312" w:lineRule="auto"/>
        <w:ind w:left="709" w:hanging="283"/>
        <w:jc w:val="both"/>
        <w:rPr>
          <w:rFonts w:ascii="Arial" w:hAnsi="Arial" w:cs="Arial"/>
          <w:szCs w:val="24"/>
        </w:rPr>
      </w:pPr>
      <w:r w:rsidRPr="00941F2D">
        <w:rPr>
          <w:rFonts w:ascii="Arial" w:hAnsi="Arial" w:cs="Arial"/>
          <w:szCs w:val="24"/>
        </w:rPr>
        <w:t>d</w:t>
      </w:r>
      <w:r w:rsidR="00456FFA" w:rsidRPr="00941F2D">
        <w:rPr>
          <w:rFonts w:ascii="Arial" w:hAnsi="Arial" w:cs="Arial"/>
          <w:szCs w:val="24"/>
        </w:rPr>
        <w:t xml:space="preserve">opuszcza się do zaoferowania pojazdy wyposażone w dwa komplety kół </w:t>
      </w:r>
      <w:r w:rsidRPr="00941F2D">
        <w:rPr>
          <w:rFonts w:ascii="Arial" w:hAnsi="Arial" w:cs="Arial"/>
          <w:szCs w:val="24"/>
        </w:rPr>
        <w:br/>
      </w:r>
      <w:r w:rsidR="00456FFA" w:rsidRPr="00941F2D">
        <w:rPr>
          <w:rFonts w:ascii="Arial" w:hAnsi="Arial" w:cs="Arial"/>
          <w:szCs w:val="24"/>
        </w:rPr>
        <w:t xml:space="preserve">z oponami letnimi i oponami zimowymi (jako komplet uważa się wówczas </w:t>
      </w:r>
      <w:r w:rsidRPr="00941F2D">
        <w:rPr>
          <w:rFonts w:ascii="Arial" w:hAnsi="Arial" w:cs="Arial"/>
          <w:szCs w:val="24"/>
        </w:rPr>
        <w:br/>
      </w:r>
      <w:r w:rsidR="00456FFA" w:rsidRPr="00941F2D">
        <w:rPr>
          <w:rFonts w:ascii="Arial" w:hAnsi="Arial" w:cs="Arial"/>
          <w:szCs w:val="24"/>
        </w:rPr>
        <w:t xml:space="preserve">4 pełnowymiarowe koła), wyposażonymi we wkładki (typu Run Flat </w:t>
      </w:r>
      <w:r w:rsidR="007E1799" w:rsidRPr="00941F2D">
        <w:rPr>
          <w:rFonts w:ascii="Arial" w:hAnsi="Arial" w:cs="Arial"/>
          <w:szCs w:val="24"/>
        </w:rPr>
        <w:br/>
      </w:r>
      <w:r w:rsidR="00456FFA" w:rsidRPr="00941F2D">
        <w:rPr>
          <w:rFonts w:ascii="Arial" w:hAnsi="Arial" w:cs="Arial"/>
          <w:szCs w:val="24"/>
        </w:rPr>
        <w:t xml:space="preserve">lub równoważne), umożliwiające ruch pojazdu z prędkością </w:t>
      </w:r>
      <w:r w:rsidR="000B4339" w:rsidRPr="00941F2D">
        <w:rPr>
          <w:rFonts w:ascii="Arial" w:hAnsi="Arial" w:cs="Arial"/>
          <w:szCs w:val="24"/>
        </w:rPr>
        <w:t xml:space="preserve">minimum </w:t>
      </w:r>
      <w:r w:rsidR="00456FFA" w:rsidRPr="00941F2D">
        <w:rPr>
          <w:rFonts w:ascii="Arial" w:hAnsi="Arial" w:cs="Arial"/>
          <w:szCs w:val="24"/>
        </w:rPr>
        <w:t xml:space="preserve">40 km/h na odległość nie mniejszą niż 40 km w przypadku utraty szczelności opon </w:t>
      </w:r>
      <w:r w:rsidRPr="00941F2D">
        <w:rPr>
          <w:rFonts w:ascii="Arial" w:hAnsi="Arial" w:cs="Arial"/>
          <w:szCs w:val="24"/>
        </w:rPr>
        <w:br/>
        <w:t>– p</w:t>
      </w:r>
      <w:r w:rsidR="00456FFA" w:rsidRPr="00941F2D">
        <w:rPr>
          <w:rFonts w:ascii="Arial" w:hAnsi="Arial" w:cs="Arial"/>
          <w:szCs w:val="24"/>
        </w:rPr>
        <w:t>rzy takim rozwiązaniu, konieczne jest wyposażenie pojazdu w zestaw naprawczy do opon.</w:t>
      </w:r>
    </w:p>
    <w:p w:rsidR="00BD5E6C" w:rsidRPr="00941F2D" w:rsidRDefault="00A40D87" w:rsidP="005E1C5C">
      <w:pPr>
        <w:widowControl/>
        <w:numPr>
          <w:ilvl w:val="0"/>
          <w:numId w:val="8"/>
        </w:numPr>
        <w:shd w:val="clear" w:color="auto" w:fill="FFFFFF"/>
        <w:tabs>
          <w:tab w:val="left" w:pos="426"/>
        </w:tabs>
        <w:autoSpaceDE/>
        <w:autoSpaceDN/>
        <w:adjustRightInd/>
        <w:spacing w:line="312" w:lineRule="auto"/>
        <w:ind w:left="425" w:right="6" w:hanging="425"/>
        <w:jc w:val="both"/>
        <w:rPr>
          <w:rFonts w:ascii="Arial" w:hAnsi="Arial" w:cs="Arial"/>
          <w:sz w:val="24"/>
          <w:szCs w:val="24"/>
        </w:rPr>
      </w:pPr>
      <w:r w:rsidRPr="00941F2D">
        <w:rPr>
          <w:rFonts w:ascii="Arial" w:hAnsi="Arial" w:cs="Arial"/>
          <w:sz w:val="24"/>
          <w:szCs w:val="24"/>
        </w:rPr>
        <w:t xml:space="preserve">Ogumienie zamontowane oraz dostarczone wraz z pojazdami powinno spełniać poniższe cechy, zgodnie z </w:t>
      </w:r>
      <w:r w:rsidRPr="00941F2D">
        <w:rPr>
          <w:rFonts w:ascii="Arial" w:hAnsi="Arial" w:cs="Arial"/>
          <w:i/>
          <w:sz w:val="24"/>
          <w:szCs w:val="24"/>
        </w:rPr>
        <w:t xml:space="preserve">rozporządzeniem Parlamentu Europejskiego i Rady (WE) nr 1222/2009 z dnia 25 listopada 2009 r. w sprawie etykietowania opon </w:t>
      </w:r>
      <w:r w:rsidRPr="00941F2D">
        <w:rPr>
          <w:rFonts w:ascii="Arial" w:hAnsi="Arial" w:cs="Arial"/>
          <w:i/>
          <w:sz w:val="24"/>
          <w:szCs w:val="24"/>
        </w:rPr>
        <w:br/>
        <w:t>pod kątem efektywności paliwowej i innych zasadniczych parametrów</w:t>
      </w:r>
      <w:r w:rsidR="00BD5E6C" w:rsidRPr="00941F2D">
        <w:rPr>
          <w:rFonts w:ascii="Arial" w:hAnsi="Arial" w:cs="Arial"/>
          <w:sz w:val="24"/>
          <w:szCs w:val="24"/>
        </w:rPr>
        <w:t>:</w:t>
      </w:r>
    </w:p>
    <w:p w:rsidR="00BD5E6C" w:rsidRPr="00941F2D" w:rsidRDefault="00BD5E6C" w:rsidP="005E1C5C">
      <w:pPr>
        <w:numPr>
          <w:ilvl w:val="0"/>
          <w:numId w:val="15"/>
        </w:numPr>
        <w:shd w:val="clear" w:color="auto" w:fill="FFFFFF"/>
        <w:tabs>
          <w:tab w:val="left" w:pos="709"/>
        </w:tabs>
        <w:spacing w:line="312" w:lineRule="auto"/>
        <w:ind w:left="709" w:right="5" w:hanging="284"/>
        <w:jc w:val="both"/>
        <w:rPr>
          <w:rFonts w:ascii="Arial" w:hAnsi="Arial" w:cs="Arial"/>
          <w:sz w:val="24"/>
          <w:szCs w:val="24"/>
        </w:rPr>
      </w:pPr>
      <w:r w:rsidRPr="00941F2D">
        <w:rPr>
          <w:rFonts w:ascii="Arial" w:hAnsi="Arial" w:cs="Arial"/>
          <w:bCs/>
          <w:sz w:val="24"/>
          <w:szCs w:val="24"/>
        </w:rPr>
        <w:t>efektywność energetyczna (opory toczenia) – minimum „</w:t>
      </w:r>
      <w:r w:rsidR="00221F43" w:rsidRPr="00941F2D">
        <w:rPr>
          <w:rFonts w:ascii="Arial" w:hAnsi="Arial" w:cs="Arial"/>
          <w:bCs/>
          <w:sz w:val="24"/>
          <w:szCs w:val="24"/>
        </w:rPr>
        <w:t>F</w:t>
      </w:r>
      <w:r w:rsidRPr="00941F2D">
        <w:rPr>
          <w:rFonts w:ascii="Arial" w:hAnsi="Arial" w:cs="Arial"/>
          <w:bCs/>
          <w:sz w:val="24"/>
          <w:szCs w:val="24"/>
        </w:rPr>
        <w:t>”;</w:t>
      </w:r>
    </w:p>
    <w:p w:rsidR="00BD5E6C" w:rsidRPr="00941F2D" w:rsidRDefault="00BD5E6C" w:rsidP="005E1C5C">
      <w:pPr>
        <w:numPr>
          <w:ilvl w:val="0"/>
          <w:numId w:val="15"/>
        </w:numPr>
        <w:shd w:val="clear" w:color="auto" w:fill="FFFFFF"/>
        <w:tabs>
          <w:tab w:val="left" w:pos="709"/>
        </w:tabs>
        <w:spacing w:line="312" w:lineRule="auto"/>
        <w:ind w:left="709" w:right="5" w:hanging="284"/>
        <w:jc w:val="both"/>
        <w:rPr>
          <w:rFonts w:ascii="Arial" w:hAnsi="Arial" w:cs="Arial"/>
          <w:bCs/>
          <w:sz w:val="24"/>
          <w:szCs w:val="24"/>
        </w:rPr>
      </w:pPr>
      <w:r w:rsidRPr="00941F2D">
        <w:rPr>
          <w:rFonts w:ascii="Arial" w:hAnsi="Arial" w:cs="Arial"/>
          <w:bCs/>
          <w:sz w:val="24"/>
          <w:szCs w:val="24"/>
        </w:rPr>
        <w:t>przyczepność na mokrej nawierzchni – minimum „C”;</w:t>
      </w:r>
    </w:p>
    <w:p w:rsidR="00BD5E6C" w:rsidRPr="00941F2D" w:rsidRDefault="00BD5E6C" w:rsidP="005E1C5C">
      <w:pPr>
        <w:numPr>
          <w:ilvl w:val="0"/>
          <w:numId w:val="15"/>
        </w:numPr>
        <w:shd w:val="clear" w:color="auto" w:fill="FFFFFF"/>
        <w:tabs>
          <w:tab w:val="left" w:pos="709"/>
        </w:tabs>
        <w:spacing w:line="312" w:lineRule="auto"/>
        <w:ind w:left="709" w:right="5" w:hanging="284"/>
        <w:jc w:val="both"/>
        <w:rPr>
          <w:rFonts w:ascii="Arial" w:hAnsi="Arial" w:cs="Arial"/>
          <w:bCs/>
          <w:sz w:val="24"/>
          <w:szCs w:val="24"/>
        </w:rPr>
      </w:pPr>
      <w:r w:rsidRPr="00941F2D">
        <w:rPr>
          <w:rFonts w:ascii="Arial" w:hAnsi="Arial" w:cs="Arial"/>
          <w:bCs/>
          <w:sz w:val="24"/>
          <w:szCs w:val="24"/>
        </w:rPr>
        <w:t>poziom hałasu – emisja hałasu minimum zgodna z dozwolonym poziomem hałasu dla danego rozmiaru (dwie czarne fale).</w:t>
      </w:r>
    </w:p>
    <w:p w:rsidR="00E55D94" w:rsidRPr="002D659A" w:rsidRDefault="00E55D94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5" w:hanging="426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Pojazdy muszą być wyposażone w poniższe układy/systemy bezpieczeństwa:</w:t>
      </w:r>
    </w:p>
    <w:p w:rsidR="00E55D94" w:rsidRPr="002D659A" w:rsidRDefault="00E55D94" w:rsidP="005E1C5C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426"/>
        </w:tabs>
        <w:autoSpaceDE/>
        <w:autoSpaceDN/>
        <w:adjustRightInd/>
        <w:spacing w:line="312" w:lineRule="auto"/>
        <w:ind w:right="5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 xml:space="preserve">układ przeciwdziałający blokowaniu kół (np. </w:t>
      </w:r>
      <w:proofErr w:type="spellStart"/>
      <w:r w:rsidR="00F731DB" w:rsidRPr="002D659A">
        <w:rPr>
          <w:rFonts w:ascii="Arial" w:hAnsi="Arial" w:cs="Arial"/>
          <w:sz w:val="24"/>
          <w:szCs w:val="24"/>
        </w:rPr>
        <w:t>Anti</w:t>
      </w:r>
      <w:proofErr w:type="spellEnd"/>
      <w:r w:rsidR="00F731DB" w:rsidRPr="002D659A">
        <w:rPr>
          <w:rFonts w:ascii="Arial" w:hAnsi="Arial" w:cs="Arial"/>
          <w:sz w:val="24"/>
          <w:szCs w:val="24"/>
        </w:rPr>
        <w:t xml:space="preserve">-Lock </w:t>
      </w:r>
      <w:proofErr w:type="spellStart"/>
      <w:r w:rsidR="00F731DB" w:rsidRPr="002D659A">
        <w:rPr>
          <w:rFonts w:ascii="Arial" w:hAnsi="Arial" w:cs="Arial"/>
          <w:sz w:val="24"/>
          <w:szCs w:val="24"/>
        </w:rPr>
        <w:t>Braking</w:t>
      </w:r>
      <w:proofErr w:type="spellEnd"/>
      <w:r w:rsidR="00F731DB" w:rsidRPr="002D659A">
        <w:rPr>
          <w:rFonts w:ascii="Arial" w:hAnsi="Arial" w:cs="Arial"/>
          <w:sz w:val="24"/>
          <w:szCs w:val="24"/>
        </w:rPr>
        <w:t xml:space="preserve"> System – ABS</w:t>
      </w:r>
      <w:r w:rsidRPr="002D659A">
        <w:rPr>
          <w:rFonts w:ascii="Arial" w:hAnsi="Arial" w:cs="Arial"/>
          <w:sz w:val="24"/>
          <w:szCs w:val="24"/>
        </w:rPr>
        <w:t xml:space="preserve"> lub równoważny</w:t>
      </w:r>
      <w:r w:rsidRPr="002D659A">
        <w:rPr>
          <w:rStyle w:val="Odwoanieprzypisudolnego"/>
          <w:rFonts w:ascii="Arial" w:hAnsi="Arial" w:cs="Arial"/>
          <w:sz w:val="24"/>
          <w:szCs w:val="24"/>
          <w:lang w:val="en-US"/>
        </w:rPr>
        <w:footnoteReference w:id="19"/>
      </w:r>
      <w:r w:rsidRPr="002D659A">
        <w:rPr>
          <w:rFonts w:ascii="Arial" w:hAnsi="Arial" w:cs="Arial"/>
          <w:sz w:val="24"/>
          <w:szCs w:val="24"/>
        </w:rPr>
        <w:t>);</w:t>
      </w:r>
    </w:p>
    <w:p w:rsidR="00E55D94" w:rsidRPr="002D659A" w:rsidRDefault="00E55D94" w:rsidP="005E1C5C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426"/>
        </w:tabs>
        <w:autoSpaceDE/>
        <w:autoSpaceDN/>
        <w:adjustRightInd/>
        <w:spacing w:line="312" w:lineRule="auto"/>
        <w:ind w:right="5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 xml:space="preserve">elektroniczny układ stabilizacji toru jazdy (np. </w:t>
      </w:r>
      <w:proofErr w:type="spellStart"/>
      <w:r w:rsidR="00F731DB" w:rsidRPr="002D659A">
        <w:rPr>
          <w:rFonts w:ascii="Arial" w:hAnsi="Arial" w:cs="Arial"/>
          <w:sz w:val="24"/>
          <w:szCs w:val="24"/>
        </w:rPr>
        <w:t>Electronic</w:t>
      </w:r>
      <w:proofErr w:type="spellEnd"/>
      <w:r w:rsidR="00F731DB" w:rsidRPr="002D65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1DB" w:rsidRPr="002D659A">
        <w:rPr>
          <w:rFonts w:ascii="Arial" w:hAnsi="Arial" w:cs="Arial"/>
          <w:sz w:val="24"/>
          <w:szCs w:val="24"/>
        </w:rPr>
        <w:t>Stability</w:t>
      </w:r>
      <w:proofErr w:type="spellEnd"/>
      <w:r w:rsidR="00F731DB" w:rsidRPr="002D659A">
        <w:rPr>
          <w:rFonts w:ascii="Arial" w:hAnsi="Arial" w:cs="Arial"/>
          <w:sz w:val="24"/>
          <w:szCs w:val="24"/>
        </w:rPr>
        <w:t xml:space="preserve"> Program </w:t>
      </w:r>
      <w:r w:rsidR="00F731DB" w:rsidRPr="002D659A">
        <w:rPr>
          <w:rFonts w:ascii="Arial" w:hAnsi="Arial" w:cs="Arial"/>
          <w:sz w:val="24"/>
          <w:szCs w:val="24"/>
        </w:rPr>
        <w:br/>
      </w:r>
      <w:r w:rsidRPr="002D659A">
        <w:rPr>
          <w:rFonts w:ascii="Arial" w:hAnsi="Arial" w:cs="Arial"/>
          <w:sz w:val="24"/>
          <w:szCs w:val="24"/>
        </w:rPr>
        <w:t xml:space="preserve">ESP lub równoważny); </w:t>
      </w:r>
    </w:p>
    <w:p w:rsidR="00E55D94" w:rsidRPr="002D659A" w:rsidRDefault="00E55D94" w:rsidP="005E1C5C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426"/>
        </w:tabs>
        <w:autoSpaceDE/>
        <w:autoSpaceDN/>
        <w:adjustRightInd/>
        <w:spacing w:line="312" w:lineRule="auto"/>
        <w:ind w:right="5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lastRenderedPageBreak/>
        <w:t xml:space="preserve">system kontroli trakcji (np. </w:t>
      </w:r>
      <w:r w:rsidR="00F731DB" w:rsidRPr="002D659A">
        <w:rPr>
          <w:rFonts w:ascii="Arial" w:hAnsi="Arial" w:cs="Arial"/>
          <w:sz w:val="24"/>
          <w:szCs w:val="24"/>
        </w:rPr>
        <w:t xml:space="preserve">Acceleration Slip </w:t>
      </w:r>
      <w:proofErr w:type="spellStart"/>
      <w:r w:rsidR="00F731DB" w:rsidRPr="002D659A">
        <w:rPr>
          <w:rFonts w:ascii="Arial" w:hAnsi="Arial" w:cs="Arial"/>
          <w:sz w:val="24"/>
          <w:szCs w:val="24"/>
        </w:rPr>
        <w:t>Regulation</w:t>
      </w:r>
      <w:proofErr w:type="spellEnd"/>
      <w:r w:rsidR="00F731DB" w:rsidRPr="002D659A">
        <w:rPr>
          <w:rFonts w:ascii="Arial" w:hAnsi="Arial" w:cs="Arial"/>
          <w:sz w:val="24"/>
          <w:szCs w:val="24"/>
        </w:rPr>
        <w:t xml:space="preserve"> – ASR </w:t>
      </w:r>
      <w:r w:rsidR="00F731DB" w:rsidRPr="002D659A">
        <w:rPr>
          <w:rFonts w:ascii="Arial" w:hAnsi="Arial" w:cs="Arial"/>
          <w:sz w:val="24"/>
          <w:szCs w:val="24"/>
        </w:rPr>
        <w:br/>
      </w:r>
      <w:r w:rsidRPr="002D659A">
        <w:rPr>
          <w:rFonts w:ascii="Arial" w:hAnsi="Arial" w:cs="Arial"/>
          <w:sz w:val="24"/>
          <w:szCs w:val="24"/>
        </w:rPr>
        <w:t>lub równoważny)</w:t>
      </w:r>
      <w:r w:rsidR="007E1799" w:rsidRPr="002D659A">
        <w:rPr>
          <w:rFonts w:ascii="Arial" w:hAnsi="Arial" w:cs="Arial"/>
          <w:sz w:val="24"/>
          <w:szCs w:val="24"/>
        </w:rPr>
        <w:t>.</w:t>
      </w:r>
    </w:p>
    <w:p w:rsidR="00883517" w:rsidRPr="002D659A" w:rsidRDefault="00883517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6" w:hanging="426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Pojazdy muszą być wyposażone w system informujący o konieczności zapięcia pasów bezpieczeństwa</w:t>
      </w:r>
      <w:r w:rsidR="007E1799" w:rsidRPr="002D659A">
        <w:rPr>
          <w:rFonts w:ascii="Arial" w:hAnsi="Arial" w:cs="Arial"/>
          <w:sz w:val="24"/>
          <w:szCs w:val="24"/>
        </w:rPr>
        <w:t xml:space="preserve"> minimum dla kierowcy</w:t>
      </w:r>
      <w:r w:rsidRPr="002D659A">
        <w:rPr>
          <w:rFonts w:ascii="Arial" w:hAnsi="Arial" w:cs="Arial"/>
          <w:sz w:val="24"/>
          <w:szCs w:val="24"/>
        </w:rPr>
        <w:t>.</w:t>
      </w:r>
    </w:p>
    <w:p w:rsidR="00FF3B83" w:rsidRPr="002D659A" w:rsidRDefault="00D719AD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5" w:hanging="426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Pojazdy muszą być wyposażone</w:t>
      </w:r>
      <w:r w:rsidR="00F608C3" w:rsidRPr="002D659A">
        <w:rPr>
          <w:rFonts w:ascii="Arial" w:hAnsi="Arial" w:cs="Arial"/>
          <w:sz w:val="24"/>
          <w:szCs w:val="24"/>
        </w:rPr>
        <w:t xml:space="preserve"> w</w:t>
      </w:r>
      <w:r w:rsidR="00913E67" w:rsidRPr="002D659A">
        <w:rPr>
          <w:rFonts w:ascii="Arial" w:hAnsi="Arial" w:cs="Arial"/>
          <w:sz w:val="24"/>
          <w:szCs w:val="24"/>
        </w:rPr>
        <w:t>e</w:t>
      </w:r>
      <w:r w:rsidR="0065447E" w:rsidRPr="002D659A">
        <w:rPr>
          <w:rFonts w:ascii="Arial" w:hAnsi="Arial" w:cs="Arial"/>
          <w:sz w:val="24"/>
          <w:szCs w:val="24"/>
        </w:rPr>
        <w:t xml:space="preserve"> wspomaganie układu kierowniczego.</w:t>
      </w:r>
    </w:p>
    <w:p w:rsidR="00E53B39" w:rsidRPr="002D659A" w:rsidRDefault="00E53B39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48" w:hanging="426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Wymagane jest, aby kolumna koła kierownicy miała możliwość regulacji położenia minimum w jednej płaszczyźnie.</w:t>
      </w:r>
    </w:p>
    <w:p w:rsidR="00FF3B83" w:rsidRPr="002D659A" w:rsidRDefault="0065447E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5" w:hanging="426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 xml:space="preserve">Korki gwintowe otworów wlewowych i spustowych zespołów układu napędowego </w:t>
      </w:r>
      <w:r w:rsidR="001C3E23" w:rsidRPr="002D659A">
        <w:rPr>
          <w:rFonts w:ascii="Arial" w:hAnsi="Arial" w:cs="Arial"/>
          <w:sz w:val="24"/>
          <w:szCs w:val="24"/>
        </w:rPr>
        <w:t xml:space="preserve">muszą </w:t>
      </w:r>
      <w:r w:rsidRPr="002D659A">
        <w:rPr>
          <w:rFonts w:ascii="Arial" w:hAnsi="Arial" w:cs="Arial"/>
          <w:sz w:val="24"/>
          <w:szCs w:val="24"/>
        </w:rPr>
        <w:t xml:space="preserve">być przystosowane do jednego </w:t>
      </w:r>
      <w:r w:rsidR="00312EDC" w:rsidRPr="002D659A">
        <w:rPr>
          <w:rFonts w:ascii="Arial" w:hAnsi="Arial" w:cs="Arial"/>
          <w:sz w:val="24"/>
          <w:szCs w:val="24"/>
        </w:rPr>
        <w:t xml:space="preserve">rozmiaru </w:t>
      </w:r>
      <w:r w:rsidR="00653836" w:rsidRPr="002D659A">
        <w:rPr>
          <w:rFonts w:ascii="Arial" w:hAnsi="Arial" w:cs="Arial"/>
          <w:sz w:val="24"/>
          <w:szCs w:val="24"/>
        </w:rPr>
        <w:t xml:space="preserve">klucza (dopuszcza </w:t>
      </w:r>
      <w:r w:rsidR="007E1799" w:rsidRPr="002D659A">
        <w:rPr>
          <w:rFonts w:ascii="Arial" w:hAnsi="Arial" w:cs="Arial"/>
          <w:sz w:val="24"/>
          <w:szCs w:val="24"/>
        </w:rPr>
        <w:br/>
      </w:r>
      <w:r w:rsidR="00653836" w:rsidRPr="002D659A">
        <w:rPr>
          <w:rFonts w:ascii="Arial" w:hAnsi="Arial" w:cs="Arial"/>
          <w:sz w:val="24"/>
          <w:szCs w:val="24"/>
        </w:rPr>
        <w:t xml:space="preserve">się </w:t>
      </w:r>
      <w:r w:rsidRPr="002D659A">
        <w:rPr>
          <w:rFonts w:ascii="Arial" w:hAnsi="Arial" w:cs="Arial"/>
          <w:sz w:val="24"/>
          <w:szCs w:val="24"/>
        </w:rPr>
        <w:t>zastosowanie korków różnych wymiarów pod warunkiem dostarczeni</w:t>
      </w:r>
      <w:r w:rsidR="00F608C3" w:rsidRPr="002D659A">
        <w:rPr>
          <w:rFonts w:ascii="Arial" w:hAnsi="Arial" w:cs="Arial"/>
          <w:sz w:val="24"/>
          <w:szCs w:val="24"/>
        </w:rPr>
        <w:t>a</w:t>
      </w:r>
      <w:r w:rsidRPr="002D659A">
        <w:rPr>
          <w:rFonts w:ascii="Arial" w:hAnsi="Arial" w:cs="Arial"/>
          <w:sz w:val="24"/>
          <w:szCs w:val="24"/>
        </w:rPr>
        <w:t xml:space="preserve"> </w:t>
      </w:r>
      <w:r w:rsidR="007E1799" w:rsidRPr="002D659A">
        <w:rPr>
          <w:rFonts w:ascii="Arial" w:hAnsi="Arial" w:cs="Arial"/>
          <w:sz w:val="24"/>
          <w:szCs w:val="24"/>
        </w:rPr>
        <w:br/>
      </w:r>
      <w:r w:rsidRPr="002D659A">
        <w:rPr>
          <w:rFonts w:ascii="Arial" w:hAnsi="Arial" w:cs="Arial"/>
          <w:sz w:val="24"/>
          <w:szCs w:val="24"/>
        </w:rPr>
        <w:t>w ramach wyposażenia dodatkowego kompletu kluczy do obsługi ww.).</w:t>
      </w:r>
    </w:p>
    <w:p w:rsidR="0065447E" w:rsidRPr="002D659A" w:rsidRDefault="00282868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5" w:hanging="426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Pojazdy muszą być wyposażone w</w:t>
      </w:r>
      <w:r w:rsidR="0065447E" w:rsidRPr="002D659A">
        <w:rPr>
          <w:rFonts w:ascii="Arial" w:hAnsi="Arial" w:cs="Arial"/>
          <w:sz w:val="24"/>
          <w:szCs w:val="24"/>
        </w:rPr>
        <w:t>:</w:t>
      </w:r>
    </w:p>
    <w:p w:rsidR="00C318E9" w:rsidRPr="002D659A" w:rsidRDefault="00C318E9" w:rsidP="005E1C5C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gaśnic</w:t>
      </w:r>
      <w:r w:rsidR="00282868" w:rsidRPr="002D659A">
        <w:rPr>
          <w:rFonts w:ascii="Arial" w:hAnsi="Arial" w:cs="Arial"/>
          <w:sz w:val="24"/>
          <w:szCs w:val="24"/>
        </w:rPr>
        <w:t>ę</w:t>
      </w:r>
      <w:r w:rsidRPr="002D659A">
        <w:rPr>
          <w:rFonts w:ascii="Arial" w:hAnsi="Arial" w:cs="Arial"/>
          <w:sz w:val="24"/>
          <w:szCs w:val="24"/>
        </w:rPr>
        <w:t>;</w:t>
      </w:r>
    </w:p>
    <w:p w:rsidR="00C318E9" w:rsidRPr="002D659A" w:rsidRDefault="00C318E9" w:rsidP="005E1C5C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 xml:space="preserve">podnośnik umożliwiający wymianę poszczególnych </w:t>
      </w:r>
      <w:r w:rsidR="003D206E" w:rsidRPr="002D659A">
        <w:rPr>
          <w:rFonts w:ascii="Arial" w:hAnsi="Arial" w:cs="Arial"/>
          <w:sz w:val="24"/>
          <w:szCs w:val="24"/>
        </w:rPr>
        <w:t xml:space="preserve">ogumionych </w:t>
      </w:r>
      <w:r w:rsidRPr="002D659A">
        <w:rPr>
          <w:rFonts w:ascii="Arial" w:hAnsi="Arial" w:cs="Arial"/>
          <w:sz w:val="24"/>
          <w:szCs w:val="24"/>
        </w:rPr>
        <w:t>kół pojazdu;</w:t>
      </w:r>
    </w:p>
    <w:p w:rsidR="00C318E9" w:rsidRPr="002D659A" w:rsidRDefault="00C318E9" w:rsidP="005E1C5C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lin</w:t>
      </w:r>
      <w:r w:rsidR="00282868" w:rsidRPr="002D659A">
        <w:rPr>
          <w:rFonts w:ascii="Arial" w:hAnsi="Arial" w:cs="Arial"/>
          <w:sz w:val="24"/>
          <w:szCs w:val="24"/>
        </w:rPr>
        <w:t>ę</w:t>
      </w:r>
      <w:r w:rsidRPr="002D659A">
        <w:rPr>
          <w:rFonts w:ascii="Arial" w:hAnsi="Arial" w:cs="Arial"/>
          <w:sz w:val="24"/>
          <w:szCs w:val="24"/>
        </w:rPr>
        <w:t xml:space="preserve"> lub taśm</w:t>
      </w:r>
      <w:r w:rsidR="00282868" w:rsidRPr="002D659A">
        <w:rPr>
          <w:rFonts w:ascii="Arial" w:hAnsi="Arial" w:cs="Arial"/>
          <w:sz w:val="24"/>
          <w:szCs w:val="24"/>
        </w:rPr>
        <w:t>ę</w:t>
      </w:r>
      <w:r w:rsidRPr="002D659A">
        <w:rPr>
          <w:rFonts w:ascii="Arial" w:hAnsi="Arial" w:cs="Arial"/>
          <w:sz w:val="24"/>
          <w:szCs w:val="24"/>
        </w:rPr>
        <w:t xml:space="preserve"> holownicz</w:t>
      </w:r>
      <w:r w:rsidR="00282868" w:rsidRPr="002D659A">
        <w:rPr>
          <w:rFonts w:ascii="Arial" w:hAnsi="Arial" w:cs="Arial"/>
          <w:sz w:val="24"/>
          <w:szCs w:val="24"/>
        </w:rPr>
        <w:t>ą</w:t>
      </w:r>
      <w:r w:rsidRPr="002D659A">
        <w:rPr>
          <w:rFonts w:ascii="Arial" w:hAnsi="Arial" w:cs="Arial"/>
          <w:sz w:val="24"/>
          <w:szCs w:val="24"/>
        </w:rPr>
        <w:t xml:space="preserve"> z szeklami posiadając</w:t>
      </w:r>
      <w:r w:rsidR="00282868" w:rsidRPr="002D659A">
        <w:rPr>
          <w:rFonts w:ascii="Arial" w:hAnsi="Arial" w:cs="Arial"/>
          <w:sz w:val="24"/>
          <w:szCs w:val="24"/>
        </w:rPr>
        <w:t>ą</w:t>
      </w:r>
      <w:r w:rsidRPr="002D659A">
        <w:rPr>
          <w:rFonts w:ascii="Arial" w:hAnsi="Arial" w:cs="Arial"/>
          <w:sz w:val="24"/>
          <w:szCs w:val="24"/>
        </w:rPr>
        <w:t xml:space="preserve"> atest o długości minimum </w:t>
      </w:r>
      <w:r w:rsidRPr="002D659A">
        <w:rPr>
          <w:rFonts w:ascii="Arial" w:hAnsi="Arial" w:cs="Arial"/>
          <w:sz w:val="24"/>
          <w:szCs w:val="24"/>
        </w:rPr>
        <w:br/>
        <w:t>4 m;</w:t>
      </w:r>
    </w:p>
    <w:p w:rsidR="00C318E9" w:rsidRPr="002D659A" w:rsidRDefault="00C318E9" w:rsidP="005E1C5C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apteczk</w:t>
      </w:r>
      <w:r w:rsidR="00282868" w:rsidRPr="002D659A">
        <w:rPr>
          <w:rFonts w:ascii="Arial" w:hAnsi="Arial" w:cs="Arial"/>
          <w:sz w:val="24"/>
          <w:szCs w:val="24"/>
        </w:rPr>
        <w:t>ę</w:t>
      </w:r>
      <w:r w:rsidRPr="002D659A">
        <w:rPr>
          <w:rFonts w:ascii="Arial" w:hAnsi="Arial" w:cs="Arial"/>
          <w:sz w:val="24"/>
          <w:szCs w:val="24"/>
        </w:rPr>
        <w:t xml:space="preserve"> sanitarn</w:t>
      </w:r>
      <w:r w:rsidR="00282868" w:rsidRPr="002D659A">
        <w:rPr>
          <w:rFonts w:ascii="Arial" w:hAnsi="Arial" w:cs="Arial"/>
          <w:sz w:val="24"/>
          <w:szCs w:val="24"/>
        </w:rPr>
        <w:t>ą</w:t>
      </w:r>
      <w:r w:rsidRPr="002D659A">
        <w:rPr>
          <w:rFonts w:ascii="Arial" w:hAnsi="Arial" w:cs="Arial"/>
          <w:sz w:val="24"/>
          <w:szCs w:val="24"/>
        </w:rPr>
        <w:t xml:space="preserve"> w opakowaniu z wyposażeniem umożliwiającym udzielenie pierwszej pomocy</w:t>
      </w:r>
      <w:r w:rsidR="00483F6F" w:rsidRPr="002D659A">
        <w:rPr>
          <w:rFonts w:ascii="Arial" w:hAnsi="Arial" w:cs="Arial"/>
          <w:sz w:val="24"/>
          <w:szCs w:val="24"/>
        </w:rPr>
        <w:t>, zgodną</w:t>
      </w:r>
      <w:r w:rsidR="00364DCD" w:rsidRPr="002D659A">
        <w:rPr>
          <w:rFonts w:ascii="Arial" w:hAnsi="Arial" w:cs="Arial"/>
          <w:sz w:val="24"/>
          <w:szCs w:val="24"/>
        </w:rPr>
        <w:t xml:space="preserve"> ze standardem określonym w normie DIN 13164</w:t>
      </w:r>
      <w:r w:rsidR="00364DCD" w:rsidRPr="002D659A">
        <w:rPr>
          <w:rStyle w:val="Odwoanieprzypisudolnego"/>
          <w:rFonts w:ascii="Arial" w:hAnsi="Arial" w:cs="Arial"/>
          <w:sz w:val="24"/>
          <w:szCs w:val="24"/>
        </w:rPr>
        <w:footnoteReference w:id="20"/>
      </w:r>
      <w:r w:rsidR="00364DCD" w:rsidRPr="002D659A">
        <w:rPr>
          <w:rStyle w:val="Odwoanieprzypisudolnego"/>
          <w:rFonts w:ascii="Arial" w:hAnsi="Arial" w:cs="Arial"/>
          <w:sz w:val="24"/>
          <w:szCs w:val="24"/>
          <w:vertAlign w:val="baseline"/>
        </w:rPr>
        <w:t xml:space="preserve"> </w:t>
      </w:r>
      <w:r w:rsidR="00364DCD" w:rsidRPr="002D659A">
        <w:rPr>
          <w:rFonts w:ascii="Arial" w:hAnsi="Arial" w:cs="Arial"/>
          <w:sz w:val="24"/>
          <w:szCs w:val="24"/>
        </w:rPr>
        <w:br/>
      </w:r>
      <w:r w:rsidR="00364DCD" w:rsidRPr="002D659A">
        <w:rPr>
          <w:rStyle w:val="Odwoanieprzypisudolnego"/>
          <w:rFonts w:ascii="Arial" w:hAnsi="Arial" w:cs="Arial"/>
          <w:sz w:val="24"/>
          <w:szCs w:val="24"/>
          <w:vertAlign w:val="baseline"/>
        </w:rPr>
        <w:t>lub równoważnej</w:t>
      </w:r>
      <w:r w:rsidRPr="002D659A">
        <w:rPr>
          <w:rFonts w:ascii="Arial" w:hAnsi="Arial" w:cs="Arial"/>
          <w:sz w:val="24"/>
          <w:szCs w:val="24"/>
        </w:rPr>
        <w:t>;</w:t>
      </w:r>
    </w:p>
    <w:p w:rsidR="00C318E9" w:rsidRPr="002D659A" w:rsidRDefault="00115244" w:rsidP="005E1C5C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 xml:space="preserve">2 (dwie) odblaskowe kamizelki ostrzegawcze </w:t>
      </w:r>
      <w:r w:rsidR="00C318E9" w:rsidRPr="002D659A">
        <w:rPr>
          <w:rFonts w:ascii="Arial" w:hAnsi="Arial" w:cs="Arial"/>
          <w:sz w:val="24"/>
          <w:szCs w:val="24"/>
        </w:rPr>
        <w:t xml:space="preserve">koloru żółtego (rozmiar </w:t>
      </w:r>
      <w:r w:rsidR="00795452" w:rsidRPr="002D659A">
        <w:rPr>
          <w:rFonts w:ascii="Arial" w:hAnsi="Arial" w:cs="Arial"/>
          <w:sz w:val="24"/>
          <w:szCs w:val="24"/>
        </w:rPr>
        <w:t>XXL)</w:t>
      </w:r>
      <w:r w:rsidR="00795452" w:rsidRPr="002D659A">
        <w:rPr>
          <w:rStyle w:val="Odwoanieprzypisudolnego"/>
          <w:rFonts w:ascii="Arial" w:hAnsi="Arial" w:cs="Arial"/>
          <w:sz w:val="24"/>
          <w:szCs w:val="24"/>
        </w:rPr>
        <w:footnoteReference w:id="21"/>
      </w:r>
      <w:r w:rsidR="00795452" w:rsidRPr="002D659A">
        <w:rPr>
          <w:rFonts w:ascii="Arial" w:hAnsi="Arial" w:cs="Arial"/>
          <w:sz w:val="24"/>
          <w:szCs w:val="24"/>
        </w:rPr>
        <w:t>;</w:t>
      </w:r>
    </w:p>
    <w:p w:rsidR="00C318E9" w:rsidRPr="002D659A" w:rsidRDefault="00C318E9" w:rsidP="005E1C5C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trójkąt ostrzegawczy w opakowaniu ochronnym;</w:t>
      </w:r>
    </w:p>
    <w:p w:rsidR="00C318E9" w:rsidRPr="002D659A" w:rsidRDefault="00C318E9" w:rsidP="005E1C5C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autoSpaceDE/>
        <w:autoSpaceDN/>
        <w:adjustRightInd/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 xml:space="preserve">łańcuchy antypoślizgowe na wszystkie koła napędzane – </w:t>
      </w:r>
      <w:proofErr w:type="spellStart"/>
      <w:r w:rsidRPr="002D659A">
        <w:rPr>
          <w:rFonts w:ascii="Arial" w:hAnsi="Arial" w:cs="Arial"/>
          <w:sz w:val="24"/>
          <w:szCs w:val="24"/>
        </w:rPr>
        <w:t>kpl</w:t>
      </w:r>
      <w:proofErr w:type="spellEnd"/>
      <w:r w:rsidRPr="002D659A">
        <w:rPr>
          <w:rFonts w:ascii="Arial" w:hAnsi="Arial" w:cs="Arial"/>
          <w:sz w:val="24"/>
          <w:szCs w:val="24"/>
        </w:rPr>
        <w:t xml:space="preserve">. W skład kompletu łańcuchów wchodzą: łańcuchy opasujące oponę (siatka centralna minimum </w:t>
      </w:r>
      <w:r w:rsidR="008C7282" w:rsidRPr="002D659A">
        <w:rPr>
          <w:rFonts w:ascii="Arial" w:hAnsi="Arial" w:cs="Arial"/>
          <w:sz w:val="24"/>
          <w:szCs w:val="24"/>
        </w:rPr>
        <w:br/>
      </w:r>
      <w:r w:rsidRPr="002D659A">
        <w:rPr>
          <w:rFonts w:ascii="Arial" w:hAnsi="Arial" w:cs="Arial"/>
          <w:sz w:val="24"/>
          <w:szCs w:val="24"/>
        </w:rPr>
        <w:t xml:space="preserve">w części jezdnej opony) – </w:t>
      </w:r>
      <w:r w:rsidR="00544E34" w:rsidRPr="002D659A">
        <w:rPr>
          <w:rFonts w:ascii="Arial" w:hAnsi="Arial" w:cs="Arial"/>
          <w:sz w:val="24"/>
          <w:szCs w:val="24"/>
        </w:rPr>
        <w:t>4</w:t>
      </w:r>
      <w:r w:rsidRPr="002D659A">
        <w:rPr>
          <w:rFonts w:ascii="Arial" w:hAnsi="Arial" w:cs="Arial"/>
          <w:sz w:val="24"/>
          <w:szCs w:val="24"/>
        </w:rPr>
        <w:t xml:space="preserve"> szt., opakowanie na czas transportu (pokrowiec, worek, torba), warunki konserwacji oraz opis sposobu zamontowania w języku polskim, karta gwarancyjna wraz z opisem postępowania w przypadku składania reklamacji. Łańcuchy antypoślizgowe muszą charakteryzować </w:t>
      </w:r>
      <w:r w:rsidR="008C7282" w:rsidRPr="002D659A">
        <w:rPr>
          <w:rFonts w:ascii="Arial" w:hAnsi="Arial" w:cs="Arial"/>
          <w:sz w:val="24"/>
          <w:szCs w:val="24"/>
        </w:rPr>
        <w:br/>
      </w:r>
      <w:r w:rsidRPr="002D659A">
        <w:rPr>
          <w:rFonts w:ascii="Arial" w:hAnsi="Arial" w:cs="Arial"/>
          <w:sz w:val="24"/>
          <w:szCs w:val="24"/>
        </w:rPr>
        <w:t>się następującymi parametrami:</w:t>
      </w:r>
    </w:p>
    <w:p w:rsidR="00C318E9" w:rsidRPr="002D659A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 xml:space="preserve">siatka łańcucha rombowa (łańcuchy muszą zostawiać na podłożu ślad rombowy – tzn. każdy element siatki centralnej w części jezdnej znajduje </w:t>
      </w:r>
      <w:r w:rsidR="00653836" w:rsidRPr="002D659A">
        <w:rPr>
          <w:rFonts w:ascii="Arial" w:hAnsi="Arial" w:cs="Arial"/>
          <w:sz w:val="24"/>
          <w:szCs w:val="24"/>
        </w:rPr>
        <w:br/>
      </w:r>
      <w:r w:rsidRPr="002D659A">
        <w:rPr>
          <w:rFonts w:ascii="Arial" w:hAnsi="Arial" w:cs="Arial"/>
          <w:sz w:val="24"/>
          <w:szCs w:val="24"/>
        </w:rPr>
        <w:t>się pod kątem względem kierunku toczenia się opony),</w:t>
      </w:r>
    </w:p>
    <w:p w:rsidR="00C318E9" w:rsidRPr="002D659A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 xml:space="preserve">ogniwa w części jezdnej siatki o przekroju kwadratowym wykonane z drutu </w:t>
      </w:r>
      <w:r w:rsidR="00653836" w:rsidRPr="002D659A">
        <w:rPr>
          <w:rFonts w:ascii="Arial" w:hAnsi="Arial" w:cs="Arial"/>
          <w:sz w:val="24"/>
          <w:szCs w:val="24"/>
        </w:rPr>
        <w:br/>
      </w:r>
      <w:r w:rsidRPr="002D659A">
        <w:rPr>
          <w:rFonts w:ascii="Arial" w:hAnsi="Arial" w:cs="Arial"/>
          <w:sz w:val="24"/>
          <w:szCs w:val="24"/>
        </w:rPr>
        <w:t>o grubości minimum 5 mm,</w:t>
      </w:r>
    </w:p>
    <w:p w:rsidR="00C318E9" w:rsidRPr="002D659A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łańcuchy zabezpieczone antykorozyjnie,</w:t>
      </w:r>
    </w:p>
    <w:p w:rsidR="00C318E9" w:rsidRPr="002D659A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lastRenderedPageBreak/>
        <w:t xml:space="preserve">długość oczek siatki centralnej w części jezdnej opony (tzn. powierzchni opony stykającej się z podłożem) nie może być większa od iloczynu: </w:t>
      </w:r>
      <w:r w:rsidRPr="002D659A">
        <w:rPr>
          <w:rFonts w:ascii="Arial" w:hAnsi="Arial" w:cs="Arial"/>
          <w:sz w:val="24"/>
          <w:szCs w:val="24"/>
        </w:rPr>
        <w:br/>
        <w:t>4 x grubość drutu z jakiego wykonane jest ogniwo,</w:t>
      </w:r>
    </w:p>
    <w:p w:rsidR="00C318E9" w:rsidRPr="002D659A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pierścień boczny naciągany za pomocą zewnętrznego łańcucha i zapinany na zamek,</w:t>
      </w:r>
    </w:p>
    <w:p w:rsidR="00C318E9" w:rsidRPr="002D659A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siatka boczna połączona z siatką środkową za pomocą zgrzewanych pierścieni,</w:t>
      </w:r>
    </w:p>
    <w:p w:rsidR="00C318E9" w:rsidRPr="002D659A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 xml:space="preserve">twardość powierzchniowa ogniw siatki centralnej łańcucha musi wynosić </w:t>
      </w:r>
      <w:r w:rsidR="00653836" w:rsidRPr="002D659A">
        <w:rPr>
          <w:rFonts w:ascii="Arial" w:hAnsi="Arial" w:cs="Arial"/>
          <w:sz w:val="24"/>
          <w:szCs w:val="24"/>
        </w:rPr>
        <w:br/>
      </w:r>
      <w:r w:rsidRPr="002D659A">
        <w:rPr>
          <w:rFonts w:ascii="Arial" w:hAnsi="Arial" w:cs="Arial"/>
          <w:sz w:val="24"/>
          <w:szCs w:val="24"/>
        </w:rPr>
        <w:t>nie mniej niż 750 HV,</w:t>
      </w:r>
    </w:p>
    <w:p w:rsidR="00C318E9" w:rsidRPr="002D659A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 xml:space="preserve">twardość rdzenia ogniw </w:t>
      </w:r>
      <w:r w:rsidR="00282868" w:rsidRPr="002D659A">
        <w:rPr>
          <w:rFonts w:ascii="Arial" w:hAnsi="Arial" w:cs="Arial"/>
          <w:sz w:val="24"/>
          <w:szCs w:val="24"/>
        </w:rPr>
        <w:t xml:space="preserve">siatki centralnej </w:t>
      </w:r>
      <w:r w:rsidRPr="002D659A">
        <w:rPr>
          <w:rFonts w:ascii="Arial" w:hAnsi="Arial" w:cs="Arial"/>
          <w:sz w:val="24"/>
          <w:szCs w:val="24"/>
        </w:rPr>
        <w:t xml:space="preserve">łańcucha musi się mieścić </w:t>
      </w:r>
      <w:r w:rsidR="00282868" w:rsidRPr="002D659A">
        <w:rPr>
          <w:rFonts w:ascii="Arial" w:hAnsi="Arial" w:cs="Arial"/>
          <w:sz w:val="24"/>
          <w:szCs w:val="24"/>
        </w:rPr>
        <w:br/>
      </w:r>
      <w:r w:rsidRPr="002D659A">
        <w:rPr>
          <w:rFonts w:ascii="Arial" w:hAnsi="Arial" w:cs="Arial"/>
          <w:sz w:val="24"/>
          <w:szCs w:val="24"/>
        </w:rPr>
        <w:t>w granicach 300 ÷ 500 HV,</w:t>
      </w:r>
    </w:p>
    <w:p w:rsidR="00C318E9" w:rsidRPr="002D659A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możliwość założeni</w:t>
      </w:r>
      <w:r w:rsidR="00DE7DF7" w:rsidRPr="002D659A">
        <w:rPr>
          <w:rFonts w:ascii="Arial" w:hAnsi="Arial" w:cs="Arial"/>
          <w:sz w:val="24"/>
          <w:szCs w:val="24"/>
        </w:rPr>
        <w:t>a</w:t>
      </w:r>
      <w:r w:rsidRPr="002D659A">
        <w:rPr>
          <w:rFonts w:ascii="Arial" w:hAnsi="Arial" w:cs="Arial"/>
          <w:sz w:val="24"/>
          <w:szCs w:val="24"/>
        </w:rPr>
        <w:t xml:space="preserve"> na prawe lub lewe koło,</w:t>
      </w:r>
    </w:p>
    <w:p w:rsidR="00C318E9" w:rsidRPr="002D659A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możliwość montażu przez jedną osobę.</w:t>
      </w:r>
    </w:p>
    <w:p w:rsidR="00394429" w:rsidRPr="002D659A" w:rsidRDefault="00394429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5" w:hanging="426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W pojazdach muszą być przewidziane miejsca do rozmieszczenia i mocowania wyposażenia określonego w ww. pkt.</w:t>
      </w:r>
    </w:p>
    <w:p w:rsidR="00971BD6" w:rsidRPr="002D659A" w:rsidRDefault="0065447E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5" w:hanging="426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Pojazd</w:t>
      </w:r>
      <w:r w:rsidR="00EB33FB" w:rsidRPr="002D659A">
        <w:rPr>
          <w:rFonts w:ascii="Arial" w:hAnsi="Arial" w:cs="Arial"/>
          <w:sz w:val="24"/>
          <w:szCs w:val="24"/>
        </w:rPr>
        <w:t>y</w:t>
      </w:r>
      <w:r w:rsidRPr="002D659A">
        <w:rPr>
          <w:rFonts w:ascii="Arial" w:hAnsi="Arial" w:cs="Arial"/>
          <w:sz w:val="24"/>
          <w:szCs w:val="24"/>
        </w:rPr>
        <w:t xml:space="preserve"> </w:t>
      </w:r>
      <w:r w:rsidR="00F608C3" w:rsidRPr="002D659A">
        <w:rPr>
          <w:rFonts w:ascii="Arial" w:hAnsi="Arial" w:cs="Arial"/>
          <w:sz w:val="24"/>
          <w:szCs w:val="24"/>
        </w:rPr>
        <w:t>mus</w:t>
      </w:r>
      <w:r w:rsidR="00EB33FB" w:rsidRPr="002D659A">
        <w:rPr>
          <w:rFonts w:ascii="Arial" w:hAnsi="Arial" w:cs="Arial"/>
          <w:sz w:val="24"/>
          <w:szCs w:val="24"/>
        </w:rPr>
        <w:t>zą</w:t>
      </w:r>
      <w:r w:rsidR="00F608C3" w:rsidRPr="002D659A">
        <w:rPr>
          <w:rFonts w:ascii="Arial" w:hAnsi="Arial" w:cs="Arial"/>
          <w:sz w:val="24"/>
          <w:szCs w:val="24"/>
        </w:rPr>
        <w:t xml:space="preserve"> być wyposażon</w:t>
      </w:r>
      <w:r w:rsidR="00EB33FB" w:rsidRPr="002D659A">
        <w:rPr>
          <w:rFonts w:ascii="Arial" w:hAnsi="Arial" w:cs="Arial"/>
          <w:sz w:val="24"/>
          <w:szCs w:val="24"/>
        </w:rPr>
        <w:t>e</w:t>
      </w:r>
      <w:r w:rsidRPr="002D659A">
        <w:rPr>
          <w:rFonts w:ascii="Arial" w:hAnsi="Arial" w:cs="Arial"/>
          <w:sz w:val="24"/>
          <w:szCs w:val="24"/>
        </w:rPr>
        <w:t xml:space="preserve"> w zbiornik paliwa umożliwiający przejazd </w:t>
      </w:r>
      <w:r w:rsidR="00C318E9" w:rsidRPr="002D659A">
        <w:rPr>
          <w:rFonts w:ascii="Arial" w:hAnsi="Arial" w:cs="Arial"/>
          <w:sz w:val="24"/>
          <w:szCs w:val="24"/>
        </w:rPr>
        <w:br/>
      </w:r>
      <w:r w:rsidRPr="002D659A">
        <w:rPr>
          <w:rFonts w:ascii="Arial" w:hAnsi="Arial" w:cs="Arial"/>
          <w:sz w:val="24"/>
          <w:szCs w:val="24"/>
        </w:rPr>
        <w:t xml:space="preserve">z pełnym obciążeniem minimum </w:t>
      </w:r>
      <w:r w:rsidR="009320CA" w:rsidRPr="002D659A">
        <w:rPr>
          <w:rFonts w:ascii="Arial" w:hAnsi="Arial" w:cs="Arial"/>
          <w:sz w:val="24"/>
          <w:szCs w:val="24"/>
        </w:rPr>
        <w:t>70</w:t>
      </w:r>
      <w:r w:rsidRPr="002D659A">
        <w:rPr>
          <w:rFonts w:ascii="Arial" w:hAnsi="Arial" w:cs="Arial"/>
          <w:sz w:val="24"/>
          <w:szCs w:val="24"/>
        </w:rPr>
        <w:t>0 km bez dodatkowego tankowania</w:t>
      </w:r>
      <w:r w:rsidR="008940D8" w:rsidRPr="002D659A">
        <w:rPr>
          <w:rFonts w:ascii="Arial" w:hAnsi="Arial" w:cs="Arial"/>
          <w:sz w:val="24"/>
          <w:szCs w:val="24"/>
        </w:rPr>
        <w:t xml:space="preserve"> przy średnim zużyciu paliwa, ujawnionym przez producenta oferowan</w:t>
      </w:r>
      <w:r w:rsidR="00EB33FB" w:rsidRPr="002D659A">
        <w:rPr>
          <w:rFonts w:ascii="Arial" w:hAnsi="Arial" w:cs="Arial"/>
          <w:sz w:val="24"/>
          <w:szCs w:val="24"/>
        </w:rPr>
        <w:t>ych pojazdów</w:t>
      </w:r>
      <w:r w:rsidR="008940D8" w:rsidRPr="002D659A">
        <w:rPr>
          <w:rFonts w:ascii="Arial" w:hAnsi="Arial" w:cs="Arial"/>
          <w:sz w:val="24"/>
          <w:szCs w:val="24"/>
        </w:rPr>
        <w:t>.</w:t>
      </w:r>
    </w:p>
    <w:p w:rsidR="0065447E" w:rsidRPr="002D659A" w:rsidRDefault="0065447E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5" w:hanging="426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Pojazd</w:t>
      </w:r>
      <w:r w:rsidR="00F9577D" w:rsidRPr="002D659A">
        <w:rPr>
          <w:rFonts w:ascii="Arial" w:hAnsi="Arial" w:cs="Arial"/>
          <w:sz w:val="24"/>
          <w:szCs w:val="24"/>
        </w:rPr>
        <w:t>y</w:t>
      </w:r>
      <w:r w:rsidRPr="002D659A">
        <w:rPr>
          <w:rFonts w:ascii="Arial" w:hAnsi="Arial" w:cs="Arial"/>
          <w:sz w:val="24"/>
          <w:szCs w:val="24"/>
        </w:rPr>
        <w:t xml:space="preserve"> </w:t>
      </w:r>
      <w:r w:rsidR="00F608C3" w:rsidRPr="002D659A">
        <w:rPr>
          <w:rFonts w:ascii="Arial" w:hAnsi="Arial" w:cs="Arial"/>
          <w:sz w:val="24"/>
          <w:szCs w:val="24"/>
        </w:rPr>
        <w:t>mus</w:t>
      </w:r>
      <w:r w:rsidR="00F9577D" w:rsidRPr="002D659A">
        <w:rPr>
          <w:rFonts w:ascii="Arial" w:hAnsi="Arial" w:cs="Arial"/>
          <w:sz w:val="24"/>
          <w:szCs w:val="24"/>
        </w:rPr>
        <w:t>zą</w:t>
      </w:r>
      <w:r w:rsidR="00C248F5" w:rsidRPr="002D659A">
        <w:rPr>
          <w:rFonts w:ascii="Arial" w:hAnsi="Arial" w:cs="Arial"/>
          <w:sz w:val="24"/>
          <w:szCs w:val="24"/>
        </w:rPr>
        <w:t xml:space="preserve"> </w:t>
      </w:r>
      <w:r w:rsidRPr="002D659A">
        <w:rPr>
          <w:rFonts w:ascii="Arial" w:hAnsi="Arial" w:cs="Arial"/>
          <w:sz w:val="24"/>
          <w:szCs w:val="24"/>
        </w:rPr>
        <w:t>być wyposażo</w:t>
      </w:r>
      <w:r w:rsidR="00F608C3" w:rsidRPr="002D659A">
        <w:rPr>
          <w:rFonts w:ascii="Arial" w:hAnsi="Arial" w:cs="Arial"/>
          <w:sz w:val="24"/>
          <w:szCs w:val="24"/>
        </w:rPr>
        <w:t>n</w:t>
      </w:r>
      <w:r w:rsidR="00F9577D" w:rsidRPr="002D659A">
        <w:rPr>
          <w:rFonts w:ascii="Arial" w:hAnsi="Arial" w:cs="Arial"/>
          <w:sz w:val="24"/>
          <w:szCs w:val="24"/>
        </w:rPr>
        <w:t>e</w:t>
      </w:r>
      <w:r w:rsidR="00C248F5" w:rsidRPr="002D659A">
        <w:rPr>
          <w:rFonts w:ascii="Arial" w:hAnsi="Arial" w:cs="Arial"/>
          <w:sz w:val="24"/>
          <w:szCs w:val="24"/>
        </w:rPr>
        <w:t xml:space="preserve"> </w:t>
      </w:r>
      <w:r w:rsidRPr="002D659A">
        <w:rPr>
          <w:rFonts w:ascii="Arial" w:hAnsi="Arial" w:cs="Arial"/>
          <w:sz w:val="24"/>
          <w:szCs w:val="24"/>
        </w:rPr>
        <w:t>w:</w:t>
      </w:r>
    </w:p>
    <w:p w:rsidR="0065447E" w:rsidRPr="002D659A" w:rsidRDefault="007B4D49" w:rsidP="0098764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12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dywaniki zgodne z ofertą producenta</w:t>
      </w:r>
      <w:r w:rsidRPr="002D659A">
        <w:rPr>
          <w:rStyle w:val="Odwoanieprzypisudolnego"/>
          <w:rFonts w:ascii="Arial" w:hAnsi="Arial" w:cs="Arial"/>
          <w:sz w:val="24"/>
          <w:szCs w:val="24"/>
        </w:rPr>
        <w:footnoteReference w:id="22"/>
      </w:r>
      <w:r w:rsidRPr="002D659A">
        <w:rPr>
          <w:rFonts w:ascii="Arial" w:hAnsi="Arial" w:cs="Arial"/>
          <w:sz w:val="24"/>
          <w:szCs w:val="24"/>
        </w:rPr>
        <w:t xml:space="preserve"> (przez komplet należy rozumieć dostarczenie minimum po </w:t>
      </w:r>
      <w:r w:rsidR="00CB5492" w:rsidRPr="002D659A">
        <w:rPr>
          <w:rFonts w:ascii="Arial" w:hAnsi="Arial" w:cs="Arial"/>
          <w:sz w:val="24"/>
          <w:szCs w:val="24"/>
        </w:rPr>
        <w:t>jednym</w:t>
      </w:r>
      <w:r w:rsidRPr="002D659A">
        <w:rPr>
          <w:rFonts w:ascii="Arial" w:hAnsi="Arial" w:cs="Arial"/>
          <w:sz w:val="24"/>
          <w:szCs w:val="24"/>
        </w:rPr>
        <w:t xml:space="preserve"> dywaniku dla kierowcy i pasażera siedzącego obok kierowcy lub </w:t>
      </w:r>
      <w:r w:rsidR="00BC70BE" w:rsidRPr="002D659A">
        <w:rPr>
          <w:rFonts w:ascii="Arial" w:hAnsi="Arial" w:cs="Arial"/>
          <w:sz w:val="24"/>
          <w:szCs w:val="24"/>
        </w:rPr>
        <w:t xml:space="preserve">dostarczenie </w:t>
      </w:r>
      <w:r w:rsidR="00795452" w:rsidRPr="002D659A">
        <w:rPr>
          <w:rFonts w:ascii="Arial" w:hAnsi="Arial" w:cs="Arial"/>
          <w:sz w:val="24"/>
          <w:szCs w:val="24"/>
        </w:rPr>
        <w:t xml:space="preserve">jednego zintegrowanego dywanika </w:t>
      </w:r>
      <w:r w:rsidRPr="002D659A">
        <w:rPr>
          <w:rFonts w:ascii="Arial" w:hAnsi="Arial" w:cs="Arial"/>
          <w:sz w:val="24"/>
          <w:szCs w:val="24"/>
        </w:rPr>
        <w:t>zapewniającego ochronę całej części przedniej podłogi pojazdu)</w:t>
      </w:r>
      <w:r w:rsidR="00C318E9" w:rsidRPr="002D659A">
        <w:rPr>
          <w:rFonts w:ascii="Arial" w:hAnsi="Arial" w:cs="Arial"/>
          <w:iCs/>
          <w:sz w:val="24"/>
          <w:szCs w:val="24"/>
        </w:rPr>
        <w:t>;</w:t>
      </w:r>
    </w:p>
    <w:p w:rsidR="00ED5D3F" w:rsidRPr="002D659A" w:rsidRDefault="00EB33FB" w:rsidP="0098764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12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iCs/>
          <w:sz w:val="24"/>
          <w:szCs w:val="24"/>
        </w:rPr>
        <w:t>c</w:t>
      </w:r>
      <w:r w:rsidR="00ED5D3F" w:rsidRPr="002D659A">
        <w:rPr>
          <w:rFonts w:ascii="Arial" w:hAnsi="Arial" w:cs="Arial"/>
          <w:iCs/>
          <w:sz w:val="24"/>
          <w:szCs w:val="24"/>
        </w:rPr>
        <w:t>entralny zamek sterowany falami radiowymi</w:t>
      </w:r>
      <w:r w:rsidR="00C318E9" w:rsidRPr="002D659A">
        <w:rPr>
          <w:rFonts w:ascii="Arial" w:hAnsi="Arial" w:cs="Arial"/>
          <w:iCs/>
          <w:sz w:val="24"/>
          <w:szCs w:val="24"/>
        </w:rPr>
        <w:t>;</w:t>
      </w:r>
    </w:p>
    <w:p w:rsidR="00E73D79" w:rsidRPr="002D659A" w:rsidRDefault="00EB33FB" w:rsidP="0098764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12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iCs/>
          <w:sz w:val="24"/>
          <w:szCs w:val="24"/>
        </w:rPr>
        <w:t>i</w:t>
      </w:r>
      <w:r w:rsidR="00E73D79" w:rsidRPr="002D659A">
        <w:rPr>
          <w:rFonts w:ascii="Arial" w:hAnsi="Arial" w:cs="Arial"/>
          <w:iCs/>
          <w:sz w:val="24"/>
          <w:szCs w:val="24"/>
        </w:rPr>
        <w:t>mmobiliser</w:t>
      </w:r>
      <w:r w:rsidR="00EF7C33" w:rsidRPr="002D659A">
        <w:rPr>
          <w:rFonts w:ascii="Arial" w:hAnsi="Arial" w:cs="Arial"/>
          <w:iCs/>
          <w:sz w:val="24"/>
          <w:szCs w:val="24"/>
        </w:rPr>
        <w:t xml:space="preserve"> lub rozwiązanie równoważne</w:t>
      </w:r>
      <w:r w:rsidR="00C318E9" w:rsidRPr="002D659A">
        <w:rPr>
          <w:rFonts w:ascii="Arial" w:hAnsi="Arial" w:cs="Arial"/>
          <w:iCs/>
          <w:sz w:val="24"/>
          <w:szCs w:val="24"/>
        </w:rPr>
        <w:t>;</w:t>
      </w:r>
    </w:p>
    <w:p w:rsidR="009F32FD" w:rsidRPr="002D659A" w:rsidRDefault="009F32FD" w:rsidP="0098764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12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t>komputer pokładowy z funkcją „</w:t>
      </w:r>
      <w:proofErr w:type="spellStart"/>
      <w:r w:rsidRPr="002D659A">
        <w:rPr>
          <w:rFonts w:ascii="Arial" w:hAnsi="Arial" w:cs="Arial"/>
          <w:sz w:val="24"/>
          <w:szCs w:val="24"/>
        </w:rPr>
        <w:t>Check</w:t>
      </w:r>
      <w:proofErr w:type="spellEnd"/>
      <w:r w:rsidRPr="002D659A">
        <w:rPr>
          <w:rFonts w:ascii="Arial" w:hAnsi="Arial" w:cs="Arial"/>
          <w:sz w:val="24"/>
          <w:szCs w:val="24"/>
        </w:rPr>
        <w:t xml:space="preserve"> Control”</w:t>
      </w:r>
      <w:r w:rsidR="00766782" w:rsidRPr="002D659A">
        <w:rPr>
          <w:rStyle w:val="Odwoanieprzypisudolnego"/>
          <w:rFonts w:ascii="Arial" w:hAnsi="Arial" w:cs="Arial"/>
          <w:sz w:val="24"/>
          <w:szCs w:val="24"/>
        </w:rPr>
        <w:footnoteReference w:id="23"/>
      </w:r>
      <w:r w:rsidRPr="002D659A">
        <w:rPr>
          <w:rFonts w:ascii="Arial" w:hAnsi="Arial" w:cs="Arial"/>
          <w:sz w:val="24"/>
          <w:szCs w:val="24"/>
        </w:rPr>
        <w:t>;</w:t>
      </w:r>
    </w:p>
    <w:p w:rsidR="00733D19" w:rsidRPr="002D659A" w:rsidRDefault="00733D19" w:rsidP="0098764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12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2D659A">
        <w:rPr>
          <w:rFonts w:ascii="Arial" w:hAnsi="Arial" w:cs="Arial"/>
          <w:sz w:val="24"/>
          <w:szCs w:val="24"/>
        </w:rPr>
        <w:lastRenderedPageBreak/>
        <w:t>światła przeciwmgłowe przednie w zderzaku lub zintegrowane z reflektorami przednimi;</w:t>
      </w:r>
    </w:p>
    <w:p w:rsidR="0090482D" w:rsidRPr="00BF203A" w:rsidRDefault="0090482D" w:rsidP="0098764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12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 xml:space="preserve">hak holowniczy </w:t>
      </w:r>
      <w:r w:rsidR="009B37E2" w:rsidRPr="00BF203A">
        <w:rPr>
          <w:rFonts w:ascii="Arial" w:hAnsi="Arial" w:cs="Arial"/>
          <w:sz w:val="24"/>
          <w:szCs w:val="24"/>
        </w:rPr>
        <w:t>klasy A</w:t>
      </w:r>
      <w:r w:rsidR="009B37E2" w:rsidRPr="00BF203A">
        <w:rPr>
          <w:rStyle w:val="Odwoanieprzypisudolnego"/>
          <w:rFonts w:ascii="Arial" w:hAnsi="Arial" w:cs="Arial"/>
          <w:sz w:val="24"/>
          <w:szCs w:val="24"/>
        </w:rPr>
        <w:footnoteReference w:id="24"/>
      </w:r>
      <w:r w:rsidR="009B37E2" w:rsidRPr="00BF203A">
        <w:rPr>
          <w:rFonts w:ascii="Arial" w:hAnsi="Arial" w:cs="Arial"/>
          <w:sz w:val="24"/>
          <w:szCs w:val="24"/>
        </w:rPr>
        <w:t xml:space="preserve"> </w:t>
      </w:r>
      <w:r w:rsidRPr="00BF203A">
        <w:rPr>
          <w:rFonts w:ascii="Arial" w:hAnsi="Arial" w:cs="Arial"/>
          <w:sz w:val="24"/>
          <w:szCs w:val="24"/>
        </w:rPr>
        <w:t>spełniający poniższe wymagania:</w:t>
      </w:r>
    </w:p>
    <w:p w:rsidR="0090482D" w:rsidRPr="00BF203A" w:rsidRDefault="0090482D" w:rsidP="00420156">
      <w:pPr>
        <w:pStyle w:val="Akapitzlist"/>
        <w:numPr>
          <w:ilvl w:val="0"/>
          <w:numId w:val="31"/>
        </w:numPr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>hak musi posiadać homologację e20</w:t>
      </w:r>
      <w:r w:rsidRPr="00BF203A">
        <w:rPr>
          <w:rStyle w:val="Odwoanieprzypisudolnego"/>
          <w:rFonts w:ascii="Arial" w:hAnsi="Arial" w:cs="Arial"/>
          <w:sz w:val="24"/>
          <w:szCs w:val="24"/>
        </w:rPr>
        <w:footnoteReference w:id="25"/>
      </w:r>
      <w:r w:rsidRPr="00BF203A">
        <w:rPr>
          <w:rFonts w:ascii="Arial" w:hAnsi="Arial" w:cs="Arial"/>
          <w:sz w:val="24"/>
          <w:szCs w:val="24"/>
        </w:rPr>
        <w:t xml:space="preserve"> lub E20</w:t>
      </w:r>
      <w:r w:rsidRPr="00BF203A">
        <w:rPr>
          <w:rStyle w:val="Odwoanieprzypisudolnego"/>
          <w:rFonts w:ascii="Arial" w:hAnsi="Arial" w:cs="Arial"/>
          <w:sz w:val="24"/>
          <w:szCs w:val="24"/>
        </w:rPr>
        <w:footnoteReference w:id="26"/>
      </w:r>
      <w:r w:rsidRPr="00BF203A">
        <w:rPr>
          <w:rFonts w:ascii="Arial" w:hAnsi="Arial" w:cs="Arial"/>
          <w:sz w:val="24"/>
          <w:szCs w:val="24"/>
        </w:rPr>
        <w:t xml:space="preserve"> lub obie równocześnie,</w:t>
      </w:r>
    </w:p>
    <w:p w:rsidR="00AE5B33" w:rsidRPr="00BF203A" w:rsidRDefault="00AE5B33" w:rsidP="00AE5B33">
      <w:pPr>
        <w:pStyle w:val="Akapitzlist"/>
        <w:spacing w:line="312" w:lineRule="auto"/>
        <w:ind w:left="982" w:firstLine="1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F203A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AE5B33" w:rsidRPr="00BF203A" w:rsidRDefault="00AE5B33" w:rsidP="00AE5B33">
      <w:pPr>
        <w:pStyle w:val="Akapitzlist"/>
        <w:spacing w:line="312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 xml:space="preserve">Podana w obu przypadkach cyfra oznacza kraj udzielający homologacji </w:t>
      </w:r>
      <w:r w:rsidRPr="00BF203A">
        <w:rPr>
          <w:rFonts w:ascii="Arial" w:hAnsi="Arial" w:cs="Arial"/>
          <w:sz w:val="24"/>
          <w:szCs w:val="24"/>
        </w:rPr>
        <w:br/>
        <w:t>i została wskazana przykładowo.</w:t>
      </w:r>
    </w:p>
    <w:p w:rsidR="004D5D05" w:rsidRPr="00BF203A" w:rsidRDefault="0090482D" w:rsidP="00420156">
      <w:pPr>
        <w:pStyle w:val="Akapitzlist"/>
        <w:numPr>
          <w:ilvl w:val="0"/>
          <w:numId w:val="31"/>
        </w:numPr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>uciąg haka zgodny z dopuszczalną masą całkowitą holowanej przyczepy określoną dla pojazdu,</w:t>
      </w:r>
    </w:p>
    <w:p w:rsidR="0090482D" w:rsidRPr="00BF203A" w:rsidRDefault="0090482D" w:rsidP="00420156">
      <w:pPr>
        <w:pStyle w:val="Akapitzlist"/>
        <w:numPr>
          <w:ilvl w:val="0"/>
          <w:numId w:val="31"/>
        </w:numPr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 xml:space="preserve">hak musi posiadać </w:t>
      </w:r>
      <w:r w:rsidR="00E90FB5" w:rsidRPr="00BF203A">
        <w:rPr>
          <w:rFonts w:ascii="Arial" w:hAnsi="Arial" w:cs="Arial"/>
          <w:sz w:val="24"/>
          <w:szCs w:val="24"/>
        </w:rPr>
        <w:t>odczepiany zaczep kulowy – hak z tzw. bagnetowym mocowaniem zaczepu</w:t>
      </w:r>
      <w:r w:rsidR="003D206E" w:rsidRPr="00BF203A">
        <w:rPr>
          <w:rStyle w:val="Odwoanieprzypisudolnego"/>
          <w:rFonts w:ascii="Arial" w:hAnsi="Arial" w:cs="Arial"/>
          <w:sz w:val="24"/>
          <w:szCs w:val="24"/>
        </w:rPr>
        <w:footnoteReference w:id="27"/>
      </w:r>
      <w:r w:rsidRPr="00BF203A">
        <w:rPr>
          <w:rFonts w:ascii="Arial" w:hAnsi="Arial" w:cs="Arial"/>
          <w:sz w:val="24"/>
          <w:szCs w:val="24"/>
        </w:rPr>
        <w:t>,</w:t>
      </w:r>
    </w:p>
    <w:p w:rsidR="00E73D79" w:rsidRPr="00BF203A" w:rsidRDefault="0090482D" w:rsidP="00420156">
      <w:pPr>
        <w:pStyle w:val="Akapitzlist"/>
        <w:numPr>
          <w:ilvl w:val="0"/>
          <w:numId w:val="31"/>
        </w:numPr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>na haku musi znajdować się tabliczka znamionowa</w:t>
      </w:r>
      <w:r w:rsidR="003D206E" w:rsidRPr="00BF203A">
        <w:rPr>
          <w:rFonts w:ascii="Arial" w:hAnsi="Arial" w:cs="Arial"/>
          <w:sz w:val="24"/>
          <w:szCs w:val="24"/>
        </w:rPr>
        <w:t xml:space="preserve"> </w:t>
      </w:r>
      <w:r w:rsidR="00AE5B33" w:rsidRPr="00BF203A">
        <w:rPr>
          <w:rFonts w:ascii="Arial" w:hAnsi="Arial" w:cs="Arial"/>
          <w:sz w:val="24"/>
          <w:szCs w:val="24"/>
        </w:rPr>
        <w:t xml:space="preserve">lub naklejka </w:t>
      </w:r>
      <w:r w:rsidR="003D206E" w:rsidRPr="00BF203A">
        <w:rPr>
          <w:rFonts w:ascii="Arial" w:hAnsi="Arial" w:cs="Arial"/>
          <w:sz w:val="24"/>
          <w:szCs w:val="24"/>
        </w:rPr>
        <w:t>znamionowa</w:t>
      </w:r>
      <w:r w:rsidR="003D206E" w:rsidRPr="00BF203A">
        <w:rPr>
          <w:rStyle w:val="Odwoanieprzypisudolnego"/>
          <w:rFonts w:ascii="Arial" w:hAnsi="Arial" w:cs="Arial"/>
          <w:sz w:val="24"/>
          <w:szCs w:val="24"/>
        </w:rPr>
        <w:footnoteReference w:id="28"/>
      </w:r>
      <w:r w:rsidRPr="00BF203A">
        <w:rPr>
          <w:rFonts w:ascii="Arial" w:hAnsi="Arial" w:cs="Arial"/>
          <w:sz w:val="24"/>
          <w:szCs w:val="24"/>
        </w:rPr>
        <w:t>.</w:t>
      </w:r>
    </w:p>
    <w:p w:rsidR="009F66AE" w:rsidRPr="00BF203A" w:rsidRDefault="009F66AE" w:rsidP="009F66AE">
      <w:pPr>
        <w:pStyle w:val="Akapitzlist"/>
        <w:spacing w:line="312" w:lineRule="auto"/>
        <w:ind w:left="99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F203A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9F66AE" w:rsidRPr="00C1159D" w:rsidRDefault="009F66AE" w:rsidP="009F66AE">
      <w:pPr>
        <w:pStyle w:val="Akapitzlist"/>
        <w:spacing w:line="312" w:lineRule="auto"/>
        <w:ind w:left="993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>Adnotacja dotycząca</w:t>
      </w:r>
      <w:r w:rsidRPr="00BF203A">
        <w:rPr>
          <w:rFonts w:ascii="Arial" w:eastAsiaTheme="majorEastAsia" w:hAnsi="Arial" w:cs="Arial"/>
          <w:bCs/>
          <w:sz w:val="24"/>
          <w:szCs w:val="24"/>
        </w:rPr>
        <w:t xml:space="preserve"> zamontowanego haka holowniczego musi </w:t>
      </w:r>
      <w:r w:rsidR="0034206C" w:rsidRPr="00BF203A">
        <w:rPr>
          <w:rFonts w:ascii="Arial" w:eastAsiaTheme="majorEastAsia" w:hAnsi="Arial" w:cs="Arial"/>
          <w:bCs/>
          <w:sz w:val="24"/>
          <w:szCs w:val="24"/>
        </w:rPr>
        <w:br/>
      </w:r>
      <w:r w:rsidRPr="00BF203A">
        <w:rPr>
          <w:rFonts w:ascii="Arial" w:eastAsiaTheme="majorEastAsia" w:hAnsi="Arial" w:cs="Arial"/>
          <w:bCs/>
          <w:sz w:val="24"/>
          <w:szCs w:val="24"/>
        </w:rPr>
        <w:t xml:space="preserve">być umieszczona w dowodzie rejestracyjnym. Uwzględniając zapisy </w:t>
      </w:r>
      <w:r w:rsidRPr="00BF203A">
        <w:rPr>
          <w:rFonts w:ascii="Arial" w:eastAsiaTheme="majorEastAsia" w:hAnsi="Arial" w:cs="Arial"/>
          <w:bCs/>
          <w:i/>
          <w:sz w:val="24"/>
          <w:szCs w:val="24"/>
        </w:rPr>
        <w:t>ustawy</w:t>
      </w:r>
      <w:r w:rsidR="003C66A0" w:rsidRPr="00BF203A">
        <w:rPr>
          <w:rStyle w:val="Odwoanieprzypisudolnego"/>
          <w:rFonts w:ascii="Arial" w:eastAsiaTheme="majorEastAsia" w:hAnsi="Arial" w:cs="Arial"/>
          <w:bCs/>
          <w:i/>
          <w:sz w:val="24"/>
          <w:szCs w:val="24"/>
        </w:rPr>
        <w:footnoteReference w:id="29"/>
      </w:r>
      <w:r w:rsidR="00C91D8C" w:rsidRPr="00BF203A">
        <w:rPr>
          <w:rFonts w:ascii="Arial" w:eastAsiaTheme="majorEastAsia" w:hAnsi="Arial" w:cs="Arial"/>
          <w:bCs/>
          <w:sz w:val="24"/>
          <w:szCs w:val="24"/>
        </w:rPr>
        <w:t>,</w:t>
      </w:r>
      <w:r w:rsidRPr="00BF203A">
        <w:rPr>
          <w:rFonts w:ascii="Arial" w:eastAsiaTheme="majorEastAsia" w:hAnsi="Arial" w:cs="Arial"/>
          <w:bCs/>
          <w:sz w:val="24"/>
          <w:szCs w:val="24"/>
        </w:rPr>
        <w:t xml:space="preserve"> o której mowa w części </w:t>
      </w:r>
      <w:r w:rsidRPr="00BF203A">
        <w:rPr>
          <w:rFonts w:ascii="Arial" w:hAnsi="Arial" w:cs="Arial"/>
          <w:sz w:val="24"/>
          <w:szCs w:val="24"/>
        </w:rPr>
        <w:t xml:space="preserve">I pkt 1 lit. d) </w:t>
      </w:r>
      <w:proofErr w:type="spellStart"/>
      <w:r w:rsidRPr="00BF203A">
        <w:rPr>
          <w:rFonts w:ascii="Arial" w:hAnsi="Arial" w:cs="Arial"/>
          <w:sz w:val="24"/>
          <w:szCs w:val="24"/>
        </w:rPr>
        <w:t>tiret</w:t>
      </w:r>
      <w:proofErr w:type="spellEnd"/>
      <w:r w:rsidRPr="00BF203A">
        <w:rPr>
          <w:rFonts w:ascii="Arial" w:hAnsi="Arial" w:cs="Arial"/>
          <w:sz w:val="24"/>
          <w:szCs w:val="24"/>
        </w:rPr>
        <w:t xml:space="preserve"> 1, w przypadku braku </w:t>
      </w:r>
      <w:r w:rsidRPr="00BF203A">
        <w:rPr>
          <w:rFonts w:ascii="Arial" w:hAnsi="Arial" w:cs="Arial"/>
          <w:b/>
          <w:sz w:val="24"/>
          <w:szCs w:val="24"/>
          <w:u w:val="single"/>
        </w:rPr>
        <w:t>możliwości prawnych</w:t>
      </w:r>
      <w:r w:rsidRPr="00BF203A">
        <w:rPr>
          <w:rFonts w:ascii="Arial" w:hAnsi="Arial" w:cs="Arial"/>
          <w:b/>
          <w:sz w:val="24"/>
          <w:szCs w:val="24"/>
        </w:rPr>
        <w:t xml:space="preserve"> </w:t>
      </w:r>
      <w:r w:rsidRPr="00BF203A">
        <w:rPr>
          <w:rFonts w:ascii="Arial" w:hAnsi="Arial" w:cs="Arial"/>
          <w:sz w:val="24"/>
          <w:szCs w:val="24"/>
        </w:rPr>
        <w:t>przeprowadzenia przez wykonawcę badania technicznego</w:t>
      </w:r>
      <w:r w:rsidR="00765B61" w:rsidRPr="00BF203A">
        <w:rPr>
          <w:rFonts w:ascii="Arial" w:hAnsi="Arial" w:cs="Arial"/>
          <w:sz w:val="24"/>
          <w:szCs w:val="24"/>
        </w:rPr>
        <w:t>,</w:t>
      </w:r>
      <w:r w:rsidRPr="00BF203A">
        <w:rPr>
          <w:rFonts w:ascii="Arial" w:hAnsi="Arial" w:cs="Arial"/>
          <w:sz w:val="24"/>
          <w:szCs w:val="24"/>
        </w:rPr>
        <w:t xml:space="preserve"> </w:t>
      </w:r>
      <w:r w:rsidR="00765B61" w:rsidRPr="00BF203A">
        <w:rPr>
          <w:rFonts w:ascii="Arial" w:hAnsi="Arial" w:cs="Arial"/>
          <w:sz w:val="24"/>
          <w:szCs w:val="24"/>
        </w:rPr>
        <w:t>stanowiącego podstawę do</w:t>
      </w:r>
      <w:r w:rsidRPr="00BF203A">
        <w:rPr>
          <w:rFonts w:ascii="Arial" w:hAnsi="Arial" w:cs="Arial"/>
          <w:sz w:val="24"/>
          <w:szCs w:val="24"/>
        </w:rPr>
        <w:t xml:space="preserve"> dokonani</w:t>
      </w:r>
      <w:r w:rsidR="00765B61" w:rsidRPr="00BF203A">
        <w:rPr>
          <w:rFonts w:ascii="Arial" w:hAnsi="Arial" w:cs="Arial"/>
          <w:sz w:val="24"/>
          <w:szCs w:val="24"/>
        </w:rPr>
        <w:t>a</w:t>
      </w:r>
      <w:r w:rsidRPr="00BF203A">
        <w:rPr>
          <w:rFonts w:ascii="Arial" w:hAnsi="Arial" w:cs="Arial"/>
          <w:sz w:val="24"/>
          <w:szCs w:val="24"/>
        </w:rPr>
        <w:t xml:space="preserve"> ww. adnotacji </w:t>
      </w:r>
      <w:r w:rsidR="00765B61" w:rsidRPr="00BF203A">
        <w:rPr>
          <w:rFonts w:ascii="Arial" w:hAnsi="Arial" w:cs="Arial"/>
          <w:sz w:val="24"/>
          <w:szCs w:val="24"/>
        </w:rPr>
        <w:t xml:space="preserve">na etapie rejestracji pojazdów </w:t>
      </w:r>
      <w:r w:rsidRPr="00BF203A">
        <w:rPr>
          <w:rFonts w:ascii="Arial" w:hAnsi="Arial" w:cs="Arial"/>
          <w:sz w:val="24"/>
          <w:szCs w:val="24"/>
        </w:rPr>
        <w:t xml:space="preserve">przez </w:t>
      </w:r>
      <w:proofErr w:type="spellStart"/>
      <w:r w:rsidR="00765B61" w:rsidRPr="00BF203A">
        <w:rPr>
          <w:rStyle w:val="FontStyle29"/>
          <w:rFonts w:ascii="Arial" w:hAnsi="Arial" w:cs="Arial"/>
          <w:sz w:val="24"/>
          <w:szCs w:val="24"/>
        </w:rPr>
        <w:t>WCRPSZiUK</w:t>
      </w:r>
      <w:proofErr w:type="spellEnd"/>
      <w:r w:rsidRPr="00BF203A">
        <w:rPr>
          <w:rFonts w:ascii="Arial" w:hAnsi="Arial" w:cs="Arial"/>
          <w:sz w:val="24"/>
          <w:szCs w:val="24"/>
        </w:rPr>
        <w:t>, powyższe musi zostać wykonane przez użytkownika końcowego.</w:t>
      </w:r>
      <w:r w:rsidR="00101C72" w:rsidRPr="00BF203A">
        <w:rPr>
          <w:rFonts w:ascii="Arial" w:hAnsi="Arial" w:cs="Arial"/>
          <w:sz w:val="24"/>
          <w:szCs w:val="24"/>
        </w:rPr>
        <w:t xml:space="preserve"> Informacja dotycząca ww. wpisu do dowodu rejestracyjnego lub jego brak</w:t>
      </w:r>
      <w:r w:rsidR="0067528C" w:rsidRPr="00BF203A">
        <w:rPr>
          <w:rFonts w:ascii="Arial" w:hAnsi="Arial" w:cs="Arial"/>
          <w:sz w:val="24"/>
          <w:szCs w:val="24"/>
        </w:rPr>
        <w:t>u</w:t>
      </w:r>
      <w:r w:rsidR="00101C72" w:rsidRPr="00BF203A">
        <w:rPr>
          <w:rFonts w:ascii="Arial" w:hAnsi="Arial" w:cs="Arial"/>
          <w:sz w:val="24"/>
          <w:szCs w:val="24"/>
        </w:rPr>
        <w:t xml:space="preserve"> musi być przekazana przez wykonawcę podczas </w:t>
      </w:r>
      <w:r w:rsidR="00727DE4" w:rsidRPr="00BF203A">
        <w:rPr>
          <w:rFonts w:ascii="Arial" w:hAnsi="Arial" w:cs="Arial"/>
          <w:sz w:val="24"/>
          <w:szCs w:val="24"/>
        </w:rPr>
        <w:t>szkolenia, o którym</w:t>
      </w:r>
      <w:r w:rsidR="00101C72" w:rsidRPr="00BF203A">
        <w:rPr>
          <w:rFonts w:ascii="Arial" w:hAnsi="Arial" w:cs="Arial"/>
          <w:sz w:val="24"/>
          <w:szCs w:val="24"/>
        </w:rPr>
        <w:t xml:space="preserve"> mowa </w:t>
      </w:r>
      <w:r w:rsidR="00101C72" w:rsidRPr="00BF203A">
        <w:rPr>
          <w:rFonts w:ascii="Arial" w:eastAsiaTheme="majorEastAsia" w:hAnsi="Arial" w:cs="Arial"/>
          <w:bCs/>
          <w:sz w:val="24"/>
          <w:szCs w:val="24"/>
        </w:rPr>
        <w:t xml:space="preserve">w </w:t>
      </w:r>
      <w:r w:rsidR="00101C72" w:rsidRPr="00C1159D">
        <w:rPr>
          <w:rFonts w:ascii="Arial" w:eastAsiaTheme="majorEastAsia" w:hAnsi="Arial" w:cs="Arial"/>
          <w:bCs/>
          <w:sz w:val="24"/>
          <w:szCs w:val="24"/>
        </w:rPr>
        <w:t xml:space="preserve">części </w:t>
      </w:r>
      <w:r w:rsidR="00C1159D" w:rsidRPr="00C1159D">
        <w:rPr>
          <w:rFonts w:ascii="Arial" w:hAnsi="Arial" w:cs="Arial"/>
          <w:sz w:val="24"/>
          <w:szCs w:val="24"/>
        </w:rPr>
        <w:t>X</w:t>
      </w:r>
      <w:r w:rsidR="00101C72" w:rsidRPr="00C1159D">
        <w:rPr>
          <w:rFonts w:ascii="Arial" w:hAnsi="Arial" w:cs="Arial"/>
          <w:sz w:val="24"/>
          <w:szCs w:val="24"/>
        </w:rPr>
        <w:t xml:space="preserve">V pkt 6. </w:t>
      </w:r>
    </w:p>
    <w:p w:rsidR="008940D8" w:rsidRPr="00BF203A" w:rsidRDefault="007D4D56" w:rsidP="003D0B61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F203A">
        <w:rPr>
          <w:rFonts w:ascii="Arial" w:hAnsi="Arial" w:cs="Arial"/>
          <w:color w:val="auto"/>
          <w:sz w:val="24"/>
          <w:szCs w:val="24"/>
        </w:rPr>
        <w:t>X</w:t>
      </w:r>
      <w:r w:rsidR="00ED513F" w:rsidRPr="00BF203A">
        <w:rPr>
          <w:rFonts w:ascii="Arial" w:hAnsi="Arial" w:cs="Arial"/>
          <w:color w:val="auto"/>
          <w:sz w:val="24"/>
          <w:szCs w:val="24"/>
        </w:rPr>
        <w:t>I</w:t>
      </w:r>
      <w:r w:rsidRPr="00BF203A">
        <w:rPr>
          <w:rFonts w:ascii="Arial" w:hAnsi="Arial" w:cs="Arial"/>
          <w:color w:val="auto"/>
          <w:sz w:val="24"/>
          <w:szCs w:val="24"/>
        </w:rPr>
        <w:t xml:space="preserve">. </w:t>
      </w:r>
      <w:r w:rsidR="0065447E" w:rsidRPr="00BF203A">
        <w:rPr>
          <w:rFonts w:ascii="Arial" w:hAnsi="Arial" w:cs="Arial"/>
          <w:color w:val="auto"/>
          <w:sz w:val="24"/>
          <w:szCs w:val="24"/>
        </w:rPr>
        <w:t>Wymagania do</w:t>
      </w:r>
      <w:r w:rsidR="008940D8" w:rsidRPr="00BF203A">
        <w:rPr>
          <w:rFonts w:ascii="Arial" w:hAnsi="Arial" w:cs="Arial"/>
          <w:color w:val="auto"/>
          <w:sz w:val="24"/>
          <w:szCs w:val="24"/>
        </w:rPr>
        <w:t xml:space="preserve">tyczące przedziału </w:t>
      </w:r>
      <w:r w:rsidR="00E030E6" w:rsidRPr="00BF203A">
        <w:rPr>
          <w:rFonts w:ascii="Arial" w:hAnsi="Arial" w:cs="Arial"/>
          <w:color w:val="auto"/>
          <w:sz w:val="24"/>
          <w:szCs w:val="24"/>
        </w:rPr>
        <w:t xml:space="preserve">kierowcy i </w:t>
      </w:r>
      <w:r w:rsidR="008940D8" w:rsidRPr="00BF203A">
        <w:rPr>
          <w:rFonts w:ascii="Arial" w:hAnsi="Arial" w:cs="Arial"/>
          <w:color w:val="auto"/>
          <w:sz w:val="24"/>
          <w:szCs w:val="24"/>
        </w:rPr>
        <w:t>pasażerskiego</w:t>
      </w:r>
      <w:r w:rsidR="00A5775C" w:rsidRPr="00BF203A">
        <w:rPr>
          <w:rFonts w:ascii="Arial" w:hAnsi="Arial" w:cs="Arial"/>
          <w:color w:val="auto"/>
          <w:sz w:val="24"/>
          <w:szCs w:val="24"/>
        </w:rPr>
        <w:t>.</w:t>
      </w:r>
    </w:p>
    <w:p w:rsidR="00E830E7" w:rsidRPr="00BF203A" w:rsidRDefault="003767AA" w:rsidP="005E1C5C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38" w:hanging="426"/>
        <w:jc w:val="both"/>
        <w:rPr>
          <w:rFonts w:ascii="Arial" w:hAnsi="Arial" w:cs="Arial"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 xml:space="preserve">Pierwszy rząd siedzeń stanowią trzy fotele, miejsce dla kierowcy oraz dwóch </w:t>
      </w:r>
      <w:r w:rsidRPr="00BF203A">
        <w:rPr>
          <w:rFonts w:ascii="Arial" w:hAnsi="Arial" w:cs="Arial"/>
          <w:sz w:val="24"/>
          <w:szCs w:val="24"/>
        </w:rPr>
        <w:lastRenderedPageBreak/>
        <w:t>pasażerów.</w:t>
      </w:r>
    </w:p>
    <w:p w:rsidR="007C5B31" w:rsidRPr="00BF203A" w:rsidRDefault="0065447E" w:rsidP="005E1C5C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38" w:hanging="426"/>
        <w:jc w:val="both"/>
        <w:rPr>
          <w:rFonts w:ascii="Arial" w:hAnsi="Arial" w:cs="Arial"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>W przedziale</w:t>
      </w:r>
      <w:r w:rsidR="000C2177">
        <w:rPr>
          <w:rFonts w:ascii="Arial" w:hAnsi="Arial" w:cs="Arial"/>
          <w:sz w:val="24"/>
          <w:szCs w:val="24"/>
        </w:rPr>
        <w:t xml:space="preserve"> kierowcy</w:t>
      </w:r>
      <w:r w:rsidRPr="00BF203A">
        <w:rPr>
          <w:rFonts w:ascii="Arial" w:hAnsi="Arial" w:cs="Arial"/>
          <w:sz w:val="24"/>
          <w:szCs w:val="24"/>
        </w:rPr>
        <w:t xml:space="preserve"> </w:t>
      </w:r>
      <w:r w:rsidR="007C5B31" w:rsidRPr="00BF203A">
        <w:rPr>
          <w:rFonts w:ascii="Arial" w:hAnsi="Arial" w:cs="Arial"/>
          <w:sz w:val="24"/>
          <w:szCs w:val="24"/>
        </w:rPr>
        <w:t>muszą</w:t>
      </w:r>
      <w:r w:rsidRPr="00BF203A">
        <w:rPr>
          <w:rFonts w:ascii="Arial" w:hAnsi="Arial" w:cs="Arial"/>
          <w:sz w:val="24"/>
          <w:szCs w:val="24"/>
        </w:rPr>
        <w:t xml:space="preserve"> znajdować się schowki na rzeczy osobiste kierowcy w tym minimum jeden zamykany schowek na dokumenty</w:t>
      </w:r>
      <w:r w:rsidR="00901EBF" w:rsidRPr="00BF203A">
        <w:rPr>
          <w:rFonts w:ascii="Arial" w:hAnsi="Arial" w:cs="Arial"/>
          <w:sz w:val="24"/>
          <w:szCs w:val="24"/>
        </w:rPr>
        <w:t xml:space="preserve"> zamykany </w:t>
      </w:r>
      <w:r w:rsidR="00901EBF" w:rsidRPr="00BF203A">
        <w:rPr>
          <w:rFonts w:ascii="Arial" w:hAnsi="Arial" w:cs="Arial"/>
          <w:sz w:val="24"/>
          <w:szCs w:val="24"/>
        </w:rPr>
        <w:br/>
        <w:t>na kluczyk</w:t>
      </w:r>
      <w:r w:rsidR="00464E21" w:rsidRPr="00BF203A">
        <w:rPr>
          <w:rFonts w:ascii="Arial" w:hAnsi="Arial" w:cs="Arial"/>
          <w:sz w:val="24"/>
          <w:szCs w:val="24"/>
        </w:rPr>
        <w:t>.</w:t>
      </w:r>
    </w:p>
    <w:p w:rsidR="00E830E7" w:rsidRPr="00BF203A" w:rsidRDefault="00E830E7" w:rsidP="005E1C5C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 xml:space="preserve">Pojazdy muszą być wyposażone w klimatyzację manualną lub automatyczną obejmującą cały </w:t>
      </w:r>
      <w:r w:rsidR="00583C2E" w:rsidRPr="00BF203A">
        <w:rPr>
          <w:rFonts w:ascii="Arial" w:hAnsi="Arial" w:cs="Arial"/>
          <w:sz w:val="24"/>
          <w:szCs w:val="24"/>
        </w:rPr>
        <w:t>przedział pasażerski</w:t>
      </w:r>
      <w:r w:rsidRPr="00BF203A">
        <w:rPr>
          <w:rFonts w:ascii="Arial" w:hAnsi="Arial" w:cs="Arial"/>
          <w:sz w:val="24"/>
          <w:szCs w:val="24"/>
        </w:rPr>
        <w:t>.</w:t>
      </w:r>
    </w:p>
    <w:p w:rsidR="00157055" w:rsidRPr="00BF203A" w:rsidRDefault="00351BA5" w:rsidP="00157055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 xml:space="preserve">Pojazdy muszą być wyposażone w </w:t>
      </w:r>
      <w:r w:rsidR="00157055" w:rsidRPr="00BF203A">
        <w:rPr>
          <w:rFonts w:ascii="Arial" w:hAnsi="Arial" w:cs="Arial"/>
          <w:sz w:val="24"/>
          <w:szCs w:val="24"/>
        </w:rPr>
        <w:t>klimatyzację manualną lub automatyczną oraz urządzenie ogrzewające, wykorzystujące ciepło płynu chłodzącego silnika lub powietrze:</w:t>
      </w:r>
    </w:p>
    <w:p w:rsidR="00157055" w:rsidRPr="00BF203A" w:rsidRDefault="00157055" w:rsidP="00157055">
      <w:pPr>
        <w:pStyle w:val="Akapitzlist"/>
        <w:numPr>
          <w:ilvl w:val="0"/>
          <w:numId w:val="41"/>
        </w:numPr>
        <w:shd w:val="clear" w:color="auto" w:fill="FFFFFF"/>
        <w:tabs>
          <w:tab w:val="left" w:pos="426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 xml:space="preserve">umożliwiające zmniejszenie temperatury minimum do 22 °C wewnątrz kabiny pojazdu; </w:t>
      </w:r>
    </w:p>
    <w:p w:rsidR="007C5B31" w:rsidRPr="00BF203A" w:rsidRDefault="00157055" w:rsidP="00157055">
      <w:pPr>
        <w:pStyle w:val="Akapitzlist"/>
        <w:numPr>
          <w:ilvl w:val="0"/>
          <w:numId w:val="41"/>
        </w:numPr>
        <w:shd w:val="clear" w:color="auto" w:fill="FFFFFF"/>
        <w:tabs>
          <w:tab w:val="left" w:pos="426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>zapewniające w czasie jazdy temperaturę minimum +18 °C przy temperaturze otoczenia -25 °C.</w:t>
      </w:r>
    </w:p>
    <w:p w:rsidR="007C5B31" w:rsidRPr="00BF203A" w:rsidRDefault="004679DD" w:rsidP="005E1C5C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 xml:space="preserve">Pojazdy muszą być wyposażone w urządzenie umożliwiające ogrzewanie przedziału pasażerskiego i kierowcy na postoju działające niezależnie od pracy silnika </w:t>
      </w:r>
      <w:r w:rsidR="00AB4671" w:rsidRPr="00BF203A">
        <w:rPr>
          <w:rFonts w:ascii="Arial" w:hAnsi="Arial" w:cs="Arial"/>
          <w:sz w:val="24"/>
          <w:szCs w:val="24"/>
        </w:rPr>
        <w:t>pojaz</w:t>
      </w:r>
      <w:r w:rsidRPr="00BF203A">
        <w:rPr>
          <w:rFonts w:ascii="Arial" w:hAnsi="Arial" w:cs="Arial"/>
          <w:sz w:val="24"/>
          <w:szCs w:val="24"/>
        </w:rPr>
        <w:t>du</w:t>
      </w:r>
      <w:r w:rsidR="001A15FF" w:rsidRPr="00BF203A">
        <w:rPr>
          <w:rFonts w:ascii="Arial" w:hAnsi="Arial" w:cs="Arial"/>
          <w:sz w:val="24"/>
          <w:szCs w:val="24"/>
        </w:rPr>
        <w:t>.</w:t>
      </w:r>
    </w:p>
    <w:p w:rsidR="00E756AF" w:rsidRPr="00BF203A" w:rsidRDefault="00E756AF" w:rsidP="005E1C5C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>W przypadku konieczności wykonania specjalnego kanału grzewczego, celem spełnienia ww. wymagań, wykonawca jest zobowiązany dokonać zabudowy tych kanałów na całej długości przestrzeni pasażerskiej (w tym za ostatnim rzędem foteli) w taki sposób, aby uniemożliwić ich ewentualne uszkodzenie. Dla kanału grzewczego, znajdującego się pomiędzy fotelem kierowcy a fotelem pasażera siedzącego obok kierowcy (przed pierwszym rzędem siedzeń w przedziale pasażerskim), taka osłona nie jest wymagana.</w:t>
      </w:r>
    </w:p>
    <w:p w:rsidR="003C7071" w:rsidRPr="00BF203A" w:rsidRDefault="006B45A2" w:rsidP="005E1C5C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BF203A">
        <w:rPr>
          <w:rFonts w:ascii="Arial" w:hAnsi="Arial" w:cs="Arial"/>
          <w:sz w:val="24"/>
          <w:szCs w:val="24"/>
        </w:rPr>
        <w:t xml:space="preserve">Fotel kierowcy musi posiadać możliwość regulacji poziomej (oddalenia od koła kierownicy), pionowej (wysokość siedziska) oraz </w:t>
      </w:r>
      <w:r w:rsidR="00C70D0D" w:rsidRPr="00BF203A">
        <w:rPr>
          <w:rFonts w:ascii="Arial" w:hAnsi="Arial" w:cs="Arial"/>
          <w:sz w:val="24"/>
          <w:szCs w:val="24"/>
        </w:rPr>
        <w:t xml:space="preserve">pochylenia </w:t>
      </w:r>
      <w:r w:rsidRPr="00BF203A">
        <w:rPr>
          <w:rFonts w:ascii="Arial" w:hAnsi="Arial" w:cs="Arial"/>
          <w:sz w:val="24"/>
          <w:szCs w:val="24"/>
        </w:rPr>
        <w:t xml:space="preserve">oparcia. Ponadto, musi być wyposażony </w:t>
      </w:r>
      <w:r w:rsidR="006709E2" w:rsidRPr="00BF203A">
        <w:rPr>
          <w:rFonts w:ascii="Arial" w:hAnsi="Arial" w:cs="Arial"/>
          <w:sz w:val="24"/>
          <w:szCs w:val="24"/>
        </w:rPr>
        <w:t xml:space="preserve">w </w:t>
      </w:r>
      <w:r w:rsidRPr="00BF203A">
        <w:rPr>
          <w:rFonts w:ascii="Arial" w:hAnsi="Arial" w:cs="Arial"/>
          <w:sz w:val="24"/>
          <w:szCs w:val="24"/>
        </w:rPr>
        <w:t>zagłówek, 3</w:t>
      </w:r>
      <w:r w:rsidR="00FF03C3" w:rsidRPr="00BF203A">
        <w:rPr>
          <w:rFonts w:ascii="Arial" w:hAnsi="Arial" w:cs="Arial"/>
          <w:sz w:val="24"/>
          <w:szCs w:val="24"/>
        </w:rPr>
        <w:t>-</w:t>
      </w:r>
      <w:r w:rsidRPr="00BF203A">
        <w:rPr>
          <w:rFonts w:ascii="Arial" w:hAnsi="Arial" w:cs="Arial"/>
          <w:sz w:val="24"/>
          <w:szCs w:val="24"/>
        </w:rPr>
        <w:t xml:space="preserve">punktowe pasy bezpieczeństwa </w:t>
      </w:r>
      <w:r w:rsidR="000669E8" w:rsidRPr="00BF203A">
        <w:rPr>
          <w:rFonts w:ascii="Arial" w:hAnsi="Arial" w:cs="Arial"/>
          <w:sz w:val="24"/>
          <w:szCs w:val="24"/>
        </w:rPr>
        <w:t>z regulacją wysokości jego mocowania</w:t>
      </w:r>
      <w:r w:rsidR="002261D2" w:rsidRPr="00BF203A">
        <w:rPr>
          <w:rStyle w:val="Odwoanieprzypisudolnego"/>
          <w:rFonts w:ascii="Arial" w:hAnsi="Arial" w:cs="Arial"/>
          <w:sz w:val="24"/>
          <w:szCs w:val="24"/>
        </w:rPr>
        <w:footnoteReference w:id="30"/>
      </w:r>
      <w:r w:rsidR="000669E8" w:rsidRPr="00BF203A">
        <w:rPr>
          <w:rFonts w:ascii="Arial" w:hAnsi="Arial" w:cs="Arial"/>
          <w:sz w:val="24"/>
          <w:szCs w:val="24"/>
        </w:rPr>
        <w:t xml:space="preserve"> </w:t>
      </w:r>
      <w:r w:rsidRPr="00BF203A">
        <w:rPr>
          <w:rFonts w:ascii="Arial" w:hAnsi="Arial" w:cs="Arial"/>
          <w:sz w:val="24"/>
          <w:szCs w:val="24"/>
        </w:rPr>
        <w:t xml:space="preserve">oraz w dwa podłokietniki (dopuszcza </w:t>
      </w:r>
      <w:r w:rsidR="00493E4C" w:rsidRPr="00BF203A">
        <w:rPr>
          <w:rFonts w:ascii="Arial" w:hAnsi="Arial" w:cs="Arial"/>
          <w:sz w:val="24"/>
          <w:szCs w:val="24"/>
        </w:rPr>
        <w:br/>
      </w:r>
      <w:r w:rsidRPr="00BF203A">
        <w:rPr>
          <w:rFonts w:ascii="Arial" w:hAnsi="Arial" w:cs="Arial"/>
          <w:sz w:val="24"/>
          <w:szCs w:val="24"/>
        </w:rPr>
        <w:t xml:space="preserve">się wyposażenie fotela kierowcy w jeden niezależny podłokietnik z prawej strony pod warunkiem wkomponowania – wbudowania podłokietnika z lewej strony </w:t>
      </w:r>
      <w:r w:rsidR="000669E8" w:rsidRPr="00BF203A">
        <w:rPr>
          <w:rFonts w:ascii="Arial" w:hAnsi="Arial" w:cs="Arial"/>
          <w:sz w:val="24"/>
          <w:szCs w:val="24"/>
        </w:rPr>
        <w:br/>
      </w:r>
      <w:r w:rsidRPr="00BF203A">
        <w:rPr>
          <w:rFonts w:ascii="Arial" w:hAnsi="Arial" w:cs="Arial"/>
          <w:sz w:val="24"/>
          <w:szCs w:val="24"/>
        </w:rPr>
        <w:t>w konstrukcję drzwi).</w:t>
      </w:r>
    </w:p>
    <w:p w:rsidR="00600AEB" w:rsidRPr="00DE5E87" w:rsidRDefault="00600AEB" w:rsidP="00600AE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Fotele pasażerów siedzących obok kierowcy muszą posiadać minimum regulację położenia wzdłuż osi pojazdu oraz pochylenia oparcia. Ponadto, muszą być wyposażone w zagłówki, 3-punktowe pasy bezpieczeństwa oraz w prawy podłokietnik. Dopuszcza się wyposażenie fotela pasażera z prawej strony </w:t>
      </w:r>
      <w:r w:rsidRPr="00DE5E87">
        <w:rPr>
          <w:rFonts w:ascii="Arial" w:hAnsi="Arial" w:cs="Arial"/>
          <w:sz w:val="24"/>
          <w:szCs w:val="24"/>
        </w:rPr>
        <w:br/>
        <w:t xml:space="preserve">w podłokietnik wkomponowany – wbudowany w konstrukcję drzwi. </w:t>
      </w:r>
    </w:p>
    <w:p w:rsidR="00600AEB" w:rsidRPr="00DE5E87" w:rsidRDefault="00600AEB" w:rsidP="00600AEB">
      <w:pPr>
        <w:widowControl/>
        <w:numPr>
          <w:ilvl w:val="0"/>
          <w:numId w:val="9"/>
        </w:numPr>
        <w:shd w:val="clear" w:color="auto" w:fill="FFFFFF"/>
        <w:tabs>
          <w:tab w:val="left" w:pos="426"/>
        </w:tabs>
        <w:autoSpaceDE/>
        <w:autoSpaceDN/>
        <w:adjustRightInd/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lastRenderedPageBreak/>
        <w:t xml:space="preserve">Fotele pasażerów siedzących w rzędzie za kierowcą muszą być wyposażone </w:t>
      </w:r>
      <w:r w:rsidRPr="00DE5E87">
        <w:rPr>
          <w:rFonts w:ascii="Arial" w:hAnsi="Arial" w:cs="Arial"/>
          <w:sz w:val="24"/>
          <w:szCs w:val="24"/>
        </w:rPr>
        <w:br/>
        <w:t>w zagłówki i 3-punktowe pasy bezpieczeństwa oraz regulację poziomą</w:t>
      </w:r>
      <w:r w:rsidRPr="00DE5E87">
        <w:rPr>
          <w:rStyle w:val="Odwoanieprzypisudolnego"/>
          <w:rFonts w:ascii="Arial" w:hAnsi="Arial" w:cs="Arial"/>
          <w:sz w:val="24"/>
          <w:szCs w:val="24"/>
        </w:rPr>
        <w:footnoteReference w:id="31"/>
      </w:r>
      <w:r w:rsidRPr="00DE5E87">
        <w:rPr>
          <w:rFonts w:ascii="Arial" w:hAnsi="Arial" w:cs="Arial"/>
          <w:sz w:val="24"/>
          <w:szCs w:val="24"/>
        </w:rPr>
        <w:t xml:space="preserve"> (oddalenie od fotela kierowcy i pasażerów siedzących obok kierowcy) i muszą </w:t>
      </w:r>
      <w:r w:rsidRPr="00DE5E87">
        <w:rPr>
          <w:rFonts w:ascii="Arial" w:hAnsi="Arial" w:cs="Arial"/>
          <w:sz w:val="24"/>
          <w:szCs w:val="24"/>
        </w:rPr>
        <w:br/>
        <w:t>być wyposażone w podłokietniki w układzie:</w:t>
      </w:r>
    </w:p>
    <w:p w:rsidR="00600AEB" w:rsidRPr="00DE5E87" w:rsidRDefault="00600AEB" w:rsidP="00600AEB">
      <w:pPr>
        <w:widowControl/>
        <w:numPr>
          <w:ilvl w:val="0"/>
          <w:numId w:val="18"/>
        </w:numPr>
        <w:autoSpaceDE/>
        <w:autoSpaceDN/>
        <w:adjustRightInd/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pasażer siedzący za kierowcą – jeden podłokietnik (dopuszcza </w:t>
      </w:r>
      <w:r w:rsidRPr="00DE5E87">
        <w:rPr>
          <w:rFonts w:ascii="Arial" w:hAnsi="Arial" w:cs="Arial"/>
          <w:sz w:val="24"/>
          <w:szCs w:val="24"/>
        </w:rPr>
        <w:br/>
        <w:t xml:space="preserve">się wkomponowanie – wbudowanie podłokietnika </w:t>
      </w:r>
      <w:r w:rsidR="008855C5" w:rsidRPr="00DE5E87">
        <w:rPr>
          <w:rFonts w:ascii="Arial" w:hAnsi="Arial" w:cs="Arial"/>
          <w:sz w:val="24"/>
          <w:szCs w:val="24"/>
        </w:rPr>
        <w:t xml:space="preserve">w konstrukcję </w:t>
      </w:r>
      <w:r w:rsidRPr="00DE5E87">
        <w:rPr>
          <w:rFonts w:ascii="Arial" w:hAnsi="Arial" w:cs="Arial"/>
          <w:sz w:val="24"/>
          <w:szCs w:val="24"/>
        </w:rPr>
        <w:t>ściany bocznej);</w:t>
      </w:r>
    </w:p>
    <w:p w:rsidR="00600AEB" w:rsidRPr="00DE5E87" w:rsidRDefault="00600AEB" w:rsidP="00600AEB">
      <w:pPr>
        <w:widowControl/>
        <w:numPr>
          <w:ilvl w:val="0"/>
          <w:numId w:val="18"/>
        </w:numPr>
        <w:autoSpaceDE/>
        <w:autoSpaceDN/>
        <w:adjustRightInd/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>pasażer siedzący w środku – dwa podłokietniki;</w:t>
      </w:r>
    </w:p>
    <w:p w:rsidR="006132A3" w:rsidRPr="00DE5E87" w:rsidRDefault="00600AEB" w:rsidP="00600AEB">
      <w:pPr>
        <w:widowControl/>
        <w:numPr>
          <w:ilvl w:val="0"/>
          <w:numId w:val="18"/>
        </w:numPr>
        <w:autoSpaceDE/>
        <w:autoSpaceDN/>
        <w:adjustRightInd/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pasażer siedzący z prawej strony – jeden podłokietnik (dopuszcza </w:t>
      </w:r>
      <w:r w:rsidRPr="00DE5E87">
        <w:rPr>
          <w:rFonts w:ascii="Arial" w:hAnsi="Arial" w:cs="Arial"/>
          <w:sz w:val="24"/>
          <w:szCs w:val="24"/>
        </w:rPr>
        <w:br/>
        <w:t>się wkomponowanie – wbudowanie podłokietnika w konstrukcję drzwi bocznych).</w:t>
      </w:r>
    </w:p>
    <w:p w:rsidR="00A866BD" w:rsidRPr="00DE5E87" w:rsidRDefault="00A866BD" w:rsidP="00A866BD">
      <w:pPr>
        <w:widowControl/>
        <w:numPr>
          <w:ilvl w:val="0"/>
          <w:numId w:val="9"/>
        </w:numPr>
        <w:shd w:val="clear" w:color="auto" w:fill="FFFFFF"/>
        <w:tabs>
          <w:tab w:val="left" w:pos="426"/>
        </w:tabs>
        <w:autoSpaceDE/>
        <w:autoSpaceDN/>
        <w:adjustRightInd/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Dopuszcza się wyposażenie pojazdów w 2-osobową kanapę dla pasażerów siedzących obok kierowcy bez regulacji położenia wzdłuż osi pojazdu </w:t>
      </w:r>
      <w:r w:rsidR="00493E4C" w:rsidRPr="00DE5E87">
        <w:rPr>
          <w:rFonts w:ascii="Arial" w:hAnsi="Arial" w:cs="Arial"/>
          <w:sz w:val="24"/>
          <w:szCs w:val="24"/>
        </w:rPr>
        <w:br/>
      </w:r>
      <w:r w:rsidRPr="00DE5E87">
        <w:rPr>
          <w:rFonts w:ascii="Arial" w:hAnsi="Arial" w:cs="Arial"/>
          <w:sz w:val="24"/>
          <w:szCs w:val="24"/>
        </w:rPr>
        <w:t>oraz pochylenia oparcia. Wymagania w zakresie zagłówków, pasów bezpieczeństwa oraz podłokietników pozostają jak dla pojedynczych foteli.</w:t>
      </w:r>
    </w:p>
    <w:p w:rsidR="0016406E" w:rsidRPr="00DE5E87" w:rsidRDefault="00A866BD" w:rsidP="00A866BD">
      <w:pPr>
        <w:widowControl/>
        <w:numPr>
          <w:ilvl w:val="0"/>
          <w:numId w:val="9"/>
        </w:numPr>
        <w:shd w:val="clear" w:color="auto" w:fill="FFFFFF"/>
        <w:tabs>
          <w:tab w:val="left" w:pos="426"/>
        </w:tabs>
        <w:autoSpaceDE/>
        <w:autoSpaceDN/>
        <w:adjustRightInd/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>Dopuszcza się wyposażenie pojazdów w 3-osobową kanapę dla pasażerów podróżujących za kierowcą. Wymagania w zakresie zagłówków, podłokietników oraz minimalnej odległości zewnętrznej krawędzi siedziska od maksymalnego tylnego położenia foteli pasażerów siedzących w pierwszym rzędzie za kierowcą pozostają jak dla pojedynczych foteli. W zakresie pasów bezpieczeństwa dopuszcza się pasy 2-punktowe wyłącznie dla miejsca środkowego.</w:t>
      </w:r>
    </w:p>
    <w:p w:rsidR="0016406E" w:rsidRPr="00DE5E87" w:rsidRDefault="0016406E" w:rsidP="005E1C5C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Fotele kierowcy i pasażerów muszą spełniać wymagania </w:t>
      </w:r>
      <w:r w:rsidR="00CB258C" w:rsidRPr="00DE5E87">
        <w:rPr>
          <w:rFonts w:ascii="Arial" w:hAnsi="Arial" w:cs="Arial"/>
          <w:i/>
          <w:sz w:val="24"/>
          <w:szCs w:val="24"/>
        </w:rPr>
        <w:t>r</w:t>
      </w:r>
      <w:r w:rsidRPr="00DE5E87">
        <w:rPr>
          <w:rFonts w:ascii="Arial" w:hAnsi="Arial" w:cs="Arial"/>
          <w:i/>
          <w:sz w:val="24"/>
          <w:szCs w:val="24"/>
        </w:rPr>
        <w:t xml:space="preserve">egulaminu </w:t>
      </w:r>
      <w:r w:rsidR="00793DFD" w:rsidRPr="00DE5E87">
        <w:rPr>
          <w:rFonts w:ascii="Arial" w:hAnsi="Arial" w:cs="Arial"/>
          <w:i/>
          <w:sz w:val="24"/>
          <w:szCs w:val="24"/>
        </w:rPr>
        <w:br/>
      </w:r>
      <w:r w:rsidRPr="00DE5E87">
        <w:rPr>
          <w:rFonts w:ascii="Arial" w:hAnsi="Arial" w:cs="Arial"/>
          <w:i/>
          <w:sz w:val="24"/>
          <w:szCs w:val="24"/>
        </w:rPr>
        <w:t xml:space="preserve">nr 17 EKG ONZ „Jednolite przepisy dotyczące homologacji pojazdów </w:t>
      </w:r>
      <w:r w:rsidR="00CB258C" w:rsidRPr="00DE5E87">
        <w:rPr>
          <w:rFonts w:ascii="Arial" w:hAnsi="Arial" w:cs="Arial"/>
          <w:i/>
          <w:sz w:val="24"/>
          <w:szCs w:val="24"/>
        </w:rPr>
        <w:br/>
      </w:r>
      <w:r w:rsidRPr="00DE5E87">
        <w:rPr>
          <w:rFonts w:ascii="Arial" w:hAnsi="Arial" w:cs="Arial"/>
          <w:i/>
          <w:sz w:val="24"/>
          <w:szCs w:val="24"/>
        </w:rPr>
        <w:t>w odniesieniu do siedzeń, ich mocowań i zagłówków</w:t>
      </w:r>
      <w:r w:rsidR="00CB258C" w:rsidRPr="00DE5E87">
        <w:rPr>
          <w:rFonts w:ascii="Arial" w:hAnsi="Arial" w:cs="Arial"/>
          <w:i/>
          <w:sz w:val="24"/>
          <w:szCs w:val="24"/>
        </w:rPr>
        <w:t>.</w:t>
      </w:r>
      <w:r w:rsidRPr="00DE5E87">
        <w:rPr>
          <w:rFonts w:ascii="Arial" w:hAnsi="Arial" w:cs="Arial"/>
          <w:i/>
          <w:sz w:val="24"/>
          <w:szCs w:val="24"/>
        </w:rPr>
        <w:t>”</w:t>
      </w:r>
      <w:r w:rsidRPr="00DE5E87">
        <w:rPr>
          <w:rFonts w:ascii="Arial" w:hAnsi="Arial" w:cs="Arial"/>
          <w:sz w:val="24"/>
          <w:szCs w:val="24"/>
        </w:rPr>
        <w:t>.</w:t>
      </w:r>
    </w:p>
    <w:p w:rsidR="00F77209" w:rsidRPr="00DE5E87" w:rsidRDefault="00F77209" w:rsidP="00F77209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>Pojazdy z praw</w:t>
      </w:r>
      <w:r w:rsidR="00DE5E87" w:rsidRPr="00DE5E87">
        <w:rPr>
          <w:rFonts w:ascii="Arial" w:hAnsi="Arial" w:cs="Arial"/>
          <w:sz w:val="24"/>
          <w:szCs w:val="24"/>
        </w:rPr>
        <w:t>ej oraz lewej strony musza być</w:t>
      </w:r>
      <w:r w:rsidRPr="00DE5E87">
        <w:rPr>
          <w:rFonts w:ascii="Arial" w:hAnsi="Arial" w:cs="Arial"/>
          <w:sz w:val="24"/>
          <w:szCs w:val="24"/>
        </w:rPr>
        <w:t xml:space="preserve"> wyposażone w okna </w:t>
      </w:r>
      <w:r w:rsidRPr="00DE5E87">
        <w:rPr>
          <w:rFonts w:ascii="Arial" w:hAnsi="Arial" w:cs="Arial"/>
          <w:sz w:val="24"/>
          <w:szCs w:val="24"/>
        </w:rPr>
        <w:br/>
        <w:t>dla pasażerów siedzących za kierowcą.</w:t>
      </w:r>
    </w:p>
    <w:p w:rsidR="008855C5" w:rsidRPr="00DE5E87" w:rsidRDefault="00F77209" w:rsidP="00F77209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Pojazdy z prawej strony musza być wyposażone w oddzielne drzwi przesuwne boczne (poziomo wzdłuż karoserii do tyłu pojazdu) dla pasażerów siedzących </w:t>
      </w:r>
      <w:r w:rsidRPr="00DE5E87">
        <w:rPr>
          <w:rFonts w:ascii="Arial" w:hAnsi="Arial" w:cs="Arial"/>
          <w:sz w:val="24"/>
          <w:szCs w:val="24"/>
        </w:rPr>
        <w:br/>
        <w:t>za kierowcą.</w:t>
      </w:r>
    </w:p>
    <w:p w:rsidR="00B76E5B" w:rsidRPr="00DE5E87" w:rsidRDefault="0016406E" w:rsidP="00493E4C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>Pojazdy muszą być wyposażone w minimum</w:t>
      </w:r>
      <w:r w:rsidR="00493E4C" w:rsidRPr="00DE5E87">
        <w:rPr>
          <w:rFonts w:ascii="Arial" w:hAnsi="Arial" w:cs="Arial"/>
          <w:sz w:val="24"/>
          <w:szCs w:val="24"/>
        </w:rPr>
        <w:t xml:space="preserve"> </w:t>
      </w:r>
      <w:r w:rsidRPr="00DE5E87">
        <w:rPr>
          <w:rFonts w:ascii="Arial" w:hAnsi="Arial" w:cs="Arial"/>
          <w:sz w:val="24"/>
          <w:szCs w:val="24"/>
        </w:rPr>
        <w:t>poduszk</w:t>
      </w:r>
      <w:r w:rsidR="00A46C24" w:rsidRPr="00DE5E87">
        <w:rPr>
          <w:rFonts w:ascii="Arial" w:hAnsi="Arial" w:cs="Arial"/>
          <w:sz w:val="24"/>
          <w:szCs w:val="24"/>
        </w:rPr>
        <w:t>ę</w:t>
      </w:r>
      <w:r w:rsidRPr="00DE5E87">
        <w:rPr>
          <w:rFonts w:ascii="Arial" w:hAnsi="Arial" w:cs="Arial"/>
          <w:sz w:val="24"/>
          <w:szCs w:val="24"/>
        </w:rPr>
        <w:t xml:space="preserve"> powietrzn</w:t>
      </w:r>
      <w:r w:rsidR="00A46C24" w:rsidRPr="00DE5E87">
        <w:rPr>
          <w:rFonts w:ascii="Arial" w:hAnsi="Arial" w:cs="Arial"/>
          <w:sz w:val="24"/>
          <w:szCs w:val="24"/>
        </w:rPr>
        <w:t>ą</w:t>
      </w:r>
      <w:r w:rsidRPr="00DE5E87">
        <w:rPr>
          <w:rFonts w:ascii="Arial" w:hAnsi="Arial" w:cs="Arial"/>
          <w:sz w:val="24"/>
          <w:szCs w:val="24"/>
        </w:rPr>
        <w:t xml:space="preserve"> czołow</w:t>
      </w:r>
      <w:r w:rsidR="00A46C24" w:rsidRPr="00DE5E87">
        <w:rPr>
          <w:rFonts w:ascii="Arial" w:hAnsi="Arial" w:cs="Arial"/>
          <w:sz w:val="24"/>
          <w:szCs w:val="24"/>
        </w:rPr>
        <w:t>ą</w:t>
      </w:r>
      <w:r w:rsidRPr="00DE5E87">
        <w:rPr>
          <w:rFonts w:ascii="Arial" w:hAnsi="Arial" w:cs="Arial"/>
          <w:sz w:val="24"/>
          <w:szCs w:val="24"/>
        </w:rPr>
        <w:t xml:space="preserve"> dla kierowcy</w:t>
      </w:r>
      <w:r w:rsidR="00E56B20" w:rsidRPr="00DE5E87">
        <w:rPr>
          <w:rFonts w:ascii="Arial" w:hAnsi="Arial" w:cs="Arial"/>
          <w:sz w:val="24"/>
          <w:szCs w:val="24"/>
        </w:rPr>
        <w:t xml:space="preserve"> oraz pasażerów siedzących obok kierowcy</w:t>
      </w:r>
      <w:r w:rsidR="00493E4C" w:rsidRPr="00DE5E87">
        <w:rPr>
          <w:rFonts w:ascii="Arial" w:hAnsi="Arial" w:cs="Arial"/>
          <w:sz w:val="24"/>
          <w:szCs w:val="24"/>
        </w:rPr>
        <w:t>.</w:t>
      </w:r>
    </w:p>
    <w:p w:rsidR="002C4BB1" w:rsidRPr="00DE5E87" w:rsidRDefault="0016406E" w:rsidP="00233F1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>W przedziale pasażerskim, mus</w:t>
      </w:r>
      <w:r w:rsidR="009320CA" w:rsidRPr="00DE5E87">
        <w:rPr>
          <w:rFonts w:ascii="Arial" w:hAnsi="Arial" w:cs="Arial"/>
          <w:sz w:val="24"/>
          <w:szCs w:val="24"/>
        </w:rPr>
        <w:t>zą</w:t>
      </w:r>
      <w:r w:rsidRPr="00DE5E87">
        <w:rPr>
          <w:rFonts w:ascii="Arial" w:hAnsi="Arial" w:cs="Arial"/>
          <w:sz w:val="24"/>
          <w:szCs w:val="24"/>
        </w:rPr>
        <w:t xml:space="preserve"> znajdować się minimum </w:t>
      </w:r>
      <w:r w:rsidR="00FB6410" w:rsidRPr="00DE5E87">
        <w:rPr>
          <w:rFonts w:ascii="Arial" w:hAnsi="Arial" w:cs="Arial"/>
          <w:sz w:val="24"/>
          <w:szCs w:val="24"/>
        </w:rPr>
        <w:t>4</w:t>
      </w:r>
      <w:r w:rsidRPr="00DE5E87">
        <w:rPr>
          <w:rFonts w:ascii="Arial" w:hAnsi="Arial" w:cs="Arial"/>
          <w:sz w:val="24"/>
          <w:szCs w:val="24"/>
        </w:rPr>
        <w:t xml:space="preserve"> uchwyt</w:t>
      </w:r>
      <w:r w:rsidR="00FB6410" w:rsidRPr="00DE5E87">
        <w:rPr>
          <w:rFonts w:ascii="Arial" w:hAnsi="Arial" w:cs="Arial"/>
          <w:sz w:val="24"/>
          <w:szCs w:val="24"/>
        </w:rPr>
        <w:t>y</w:t>
      </w:r>
      <w:r w:rsidRPr="00DE5E87">
        <w:rPr>
          <w:rFonts w:ascii="Arial" w:hAnsi="Arial" w:cs="Arial"/>
          <w:sz w:val="24"/>
          <w:szCs w:val="24"/>
        </w:rPr>
        <w:t xml:space="preserve"> (wieszak</w:t>
      </w:r>
      <w:r w:rsidR="00FB6410" w:rsidRPr="00DE5E87">
        <w:rPr>
          <w:rFonts w:ascii="Arial" w:hAnsi="Arial" w:cs="Arial"/>
          <w:sz w:val="24"/>
          <w:szCs w:val="24"/>
        </w:rPr>
        <w:t>i</w:t>
      </w:r>
      <w:r w:rsidRPr="00DE5E87">
        <w:rPr>
          <w:rFonts w:ascii="Arial" w:hAnsi="Arial" w:cs="Arial"/>
          <w:sz w:val="24"/>
          <w:szCs w:val="24"/>
        </w:rPr>
        <w:t>) umożliwiając</w:t>
      </w:r>
      <w:r w:rsidR="00FB6410" w:rsidRPr="00DE5E87">
        <w:rPr>
          <w:rFonts w:ascii="Arial" w:hAnsi="Arial" w:cs="Arial"/>
          <w:sz w:val="24"/>
          <w:szCs w:val="24"/>
        </w:rPr>
        <w:t>e</w:t>
      </w:r>
      <w:r w:rsidRPr="00DE5E87">
        <w:rPr>
          <w:rFonts w:ascii="Arial" w:hAnsi="Arial" w:cs="Arial"/>
          <w:sz w:val="24"/>
          <w:szCs w:val="24"/>
        </w:rPr>
        <w:t xml:space="preserve"> zawieszenie ubrań wierzchnich (marynarek, kurtek, płaszczy itp.).</w:t>
      </w:r>
      <w:r w:rsidR="00CE2356" w:rsidRPr="00DE5E87">
        <w:rPr>
          <w:rFonts w:ascii="Arial" w:hAnsi="Arial" w:cs="Arial"/>
          <w:sz w:val="24"/>
          <w:szCs w:val="24"/>
        </w:rPr>
        <w:t xml:space="preserve"> </w:t>
      </w:r>
      <w:r w:rsidR="00EB1520" w:rsidRPr="00DE5E87">
        <w:rPr>
          <w:rFonts w:ascii="Arial" w:hAnsi="Arial" w:cs="Arial"/>
          <w:sz w:val="24"/>
          <w:szCs w:val="24"/>
        </w:rPr>
        <w:t xml:space="preserve">Jeżeli w celu zamocowania ww. wieszaków konieczne jest zamontowanie dodatkowego wzmocnienia (np. metalowej podstawy dla wieszaków) do ściany bocznej pojazdu, należy taki element osłonić okładziną tapicerską identyczną </w:t>
      </w:r>
      <w:r w:rsidR="00FB6410" w:rsidRPr="00DE5E87">
        <w:rPr>
          <w:rFonts w:ascii="Arial" w:hAnsi="Arial" w:cs="Arial"/>
          <w:sz w:val="24"/>
          <w:szCs w:val="24"/>
        </w:rPr>
        <w:br/>
      </w:r>
      <w:r w:rsidR="00EB1520" w:rsidRPr="00DE5E87">
        <w:rPr>
          <w:rFonts w:ascii="Arial" w:hAnsi="Arial" w:cs="Arial"/>
          <w:sz w:val="24"/>
          <w:szCs w:val="24"/>
        </w:rPr>
        <w:t>z okładzin</w:t>
      </w:r>
      <w:r w:rsidR="008B12B7" w:rsidRPr="00DE5E87">
        <w:rPr>
          <w:rFonts w:ascii="Arial" w:hAnsi="Arial" w:cs="Arial"/>
          <w:sz w:val="24"/>
          <w:szCs w:val="24"/>
        </w:rPr>
        <w:t>ą</w:t>
      </w:r>
      <w:r w:rsidR="00EB1520" w:rsidRPr="00DE5E87">
        <w:rPr>
          <w:rFonts w:ascii="Arial" w:hAnsi="Arial" w:cs="Arial"/>
          <w:sz w:val="24"/>
          <w:szCs w:val="24"/>
        </w:rPr>
        <w:t xml:space="preserve"> dachu.</w:t>
      </w:r>
    </w:p>
    <w:p w:rsidR="002C4BB1" w:rsidRPr="00DE5E87" w:rsidRDefault="002C4BB1" w:rsidP="002C4BB1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lastRenderedPageBreak/>
        <w:t xml:space="preserve">W pojazdach musi się znajdować instalacja radiowa </w:t>
      </w:r>
      <w:r w:rsidR="00493E4C" w:rsidRPr="00DE5E87">
        <w:rPr>
          <w:rFonts w:ascii="Arial" w:hAnsi="Arial" w:cs="Arial"/>
          <w:sz w:val="24"/>
          <w:szCs w:val="24"/>
        </w:rPr>
        <w:t>fabryczna</w:t>
      </w:r>
      <w:r w:rsidRPr="00DE5E87">
        <w:rPr>
          <w:rFonts w:ascii="Arial" w:hAnsi="Arial" w:cs="Arial"/>
          <w:sz w:val="24"/>
          <w:szCs w:val="24"/>
        </w:rPr>
        <w:t>.</w:t>
      </w:r>
    </w:p>
    <w:p w:rsidR="00CE2356" w:rsidRPr="00DE5E87" w:rsidRDefault="00CE2356" w:rsidP="003C66A0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Pojazdy muszą być </w:t>
      </w:r>
      <w:r w:rsidR="00443D4F" w:rsidRPr="00DE5E87">
        <w:rPr>
          <w:rFonts w:ascii="Arial" w:hAnsi="Arial" w:cs="Arial"/>
          <w:sz w:val="24"/>
          <w:szCs w:val="24"/>
        </w:rPr>
        <w:t>wyposażone, w co</w:t>
      </w:r>
      <w:r w:rsidRPr="00DE5E87">
        <w:rPr>
          <w:rFonts w:ascii="Arial" w:hAnsi="Arial" w:cs="Arial"/>
          <w:sz w:val="24"/>
          <w:szCs w:val="24"/>
        </w:rPr>
        <w:t xml:space="preserve"> najmniej </w:t>
      </w:r>
      <w:r w:rsidR="00E049C7" w:rsidRPr="00DE5E87">
        <w:rPr>
          <w:rFonts w:ascii="Arial" w:hAnsi="Arial" w:cs="Arial"/>
          <w:sz w:val="24"/>
          <w:szCs w:val="24"/>
        </w:rPr>
        <w:t>dwa</w:t>
      </w:r>
      <w:r w:rsidRPr="00DE5E87">
        <w:rPr>
          <w:rFonts w:ascii="Arial" w:hAnsi="Arial" w:cs="Arial"/>
          <w:sz w:val="24"/>
          <w:szCs w:val="24"/>
        </w:rPr>
        <w:t xml:space="preserve"> punkt</w:t>
      </w:r>
      <w:r w:rsidR="00E049C7" w:rsidRPr="00DE5E87">
        <w:rPr>
          <w:rFonts w:ascii="Arial" w:hAnsi="Arial" w:cs="Arial"/>
          <w:sz w:val="24"/>
          <w:szCs w:val="24"/>
        </w:rPr>
        <w:t>y</w:t>
      </w:r>
      <w:r w:rsidRPr="00DE5E87">
        <w:rPr>
          <w:rFonts w:ascii="Arial" w:hAnsi="Arial" w:cs="Arial"/>
          <w:sz w:val="24"/>
          <w:szCs w:val="24"/>
        </w:rPr>
        <w:t xml:space="preserve"> świetln</w:t>
      </w:r>
      <w:r w:rsidR="00E049C7" w:rsidRPr="00DE5E87">
        <w:rPr>
          <w:rFonts w:ascii="Arial" w:hAnsi="Arial" w:cs="Arial"/>
          <w:sz w:val="24"/>
          <w:szCs w:val="24"/>
        </w:rPr>
        <w:t>e</w:t>
      </w:r>
      <w:r w:rsidRPr="00DE5E87">
        <w:rPr>
          <w:rFonts w:ascii="Arial" w:hAnsi="Arial" w:cs="Arial"/>
          <w:sz w:val="24"/>
          <w:szCs w:val="24"/>
        </w:rPr>
        <w:t xml:space="preserve"> włączan</w:t>
      </w:r>
      <w:r w:rsidR="00E049C7" w:rsidRPr="00DE5E87">
        <w:rPr>
          <w:rFonts w:ascii="Arial" w:hAnsi="Arial" w:cs="Arial"/>
          <w:sz w:val="24"/>
          <w:szCs w:val="24"/>
        </w:rPr>
        <w:t>e</w:t>
      </w:r>
      <w:r w:rsidRPr="00DE5E87">
        <w:rPr>
          <w:rFonts w:ascii="Arial" w:hAnsi="Arial" w:cs="Arial"/>
          <w:sz w:val="24"/>
          <w:szCs w:val="24"/>
        </w:rPr>
        <w:t xml:space="preserve"> </w:t>
      </w:r>
      <w:r w:rsidR="00E049C7" w:rsidRPr="00DE5E87">
        <w:rPr>
          <w:rFonts w:ascii="Arial" w:hAnsi="Arial" w:cs="Arial"/>
          <w:sz w:val="24"/>
          <w:szCs w:val="24"/>
        </w:rPr>
        <w:br/>
      </w:r>
      <w:r w:rsidRPr="00DE5E87">
        <w:rPr>
          <w:rFonts w:ascii="Arial" w:hAnsi="Arial" w:cs="Arial"/>
          <w:sz w:val="24"/>
          <w:szCs w:val="24"/>
        </w:rPr>
        <w:t>z miejsca kierowcy</w:t>
      </w:r>
      <w:r w:rsidR="00E049C7" w:rsidRPr="00DE5E87">
        <w:rPr>
          <w:rStyle w:val="Odwoanieprzypisudolnego"/>
          <w:rFonts w:ascii="Arial" w:hAnsi="Arial" w:cs="Arial"/>
          <w:sz w:val="24"/>
          <w:szCs w:val="24"/>
        </w:rPr>
        <w:footnoteReference w:id="32"/>
      </w:r>
      <w:r w:rsidRPr="00DE5E87">
        <w:rPr>
          <w:rFonts w:ascii="Arial" w:hAnsi="Arial" w:cs="Arial"/>
          <w:sz w:val="24"/>
          <w:szCs w:val="24"/>
        </w:rPr>
        <w:t xml:space="preserve">, </w:t>
      </w:r>
      <w:r w:rsidR="00AD4D6A" w:rsidRPr="00DE5E87">
        <w:rPr>
          <w:rFonts w:ascii="Arial" w:hAnsi="Arial" w:cs="Arial"/>
          <w:sz w:val="24"/>
          <w:szCs w:val="24"/>
        </w:rPr>
        <w:t>w tym jedno działające automatycznie po otwarciu drzwi kierowcy lub pasażer</w:t>
      </w:r>
      <w:r w:rsidR="00443D4F" w:rsidRPr="00DE5E87">
        <w:rPr>
          <w:rFonts w:ascii="Arial" w:hAnsi="Arial" w:cs="Arial"/>
          <w:sz w:val="24"/>
          <w:szCs w:val="24"/>
        </w:rPr>
        <w:t>a</w:t>
      </w:r>
      <w:r w:rsidR="00AD4D6A" w:rsidRPr="00DE5E87">
        <w:rPr>
          <w:rFonts w:ascii="Arial" w:hAnsi="Arial" w:cs="Arial"/>
          <w:sz w:val="24"/>
          <w:szCs w:val="24"/>
        </w:rPr>
        <w:t xml:space="preserve"> podróżując</w:t>
      </w:r>
      <w:r w:rsidR="00443D4F" w:rsidRPr="00DE5E87">
        <w:rPr>
          <w:rFonts w:ascii="Arial" w:hAnsi="Arial" w:cs="Arial"/>
          <w:sz w:val="24"/>
          <w:szCs w:val="24"/>
        </w:rPr>
        <w:t>ego</w:t>
      </w:r>
      <w:r w:rsidR="00AD4D6A" w:rsidRPr="00DE5E87">
        <w:rPr>
          <w:rFonts w:ascii="Arial" w:hAnsi="Arial" w:cs="Arial"/>
          <w:sz w:val="24"/>
          <w:szCs w:val="24"/>
        </w:rPr>
        <w:t xml:space="preserve"> obok kierowcy</w:t>
      </w:r>
      <w:r w:rsidR="00443D4F" w:rsidRPr="00DE5E87">
        <w:rPr>
          <w:rFonts w:ascii="Arial" w:hAnsi="Arial" w:cs="Arial"/>
          <w:sz w:val="24"/>
          <w:szCs w:val="24"/>
        </w:rPr>
        <w:t xml:space="preserve"> lub drzwi</w:t>
      </w:r>
      <w:r w:rsidR="00E34462" w:rsidRPr="00DE5E87">
        <w:rPr>
          <w:rFonts w:ascii="Arial" w:hAnsi="Arial" w:cs="Arial"/>
          <w:sz w:val="24"/>
          <w:szCs w:val="24"/>
        </w:rPr>
        <w:t xml:space="preserve"> przesuwnych</w:t>
      </w:r>
      <w:r w:rsidR="00443D4F" w:rsidRPr="00DE5E87">
        <w:rPr>
          <w:rFonts w:ascii="Arial" w:hAnsi="Arial" w:cs="Arial"/>
          <w:sz w:val="24"/>
          <w:szCs w:val="24"/>
        </w:rPr>
        <w:t xml:space="preserve"> </w:t>
      </w:r>
      <w:r w:rsidR="00E34462" w:rsidRPr="00DE5E87">
        <w:rPr>
          <w:rFonts w:ascii="Arial" w:hAnsi="Arial" w:cs="Arial"/>
          <w:sz w:val="24"/>
          <w:szCs w:val="24"/>
        </w:rPr>
        <w:br/>
      </w:r>
      <w:r w:rsidR="00443D4F" w:rsidRPr="00DE5E87">
        <w:rPr>
          <w:rFonts w:ascii="Arial" w:hAnsi="Arial" w:cs="Arial"/>
          <w:sz w:val="24"/>
          <w:szCs w:val="24"/>
        </w:rPr>
        <w:t>dla pozostałych pasażerów podróżujących w przedziale pasażerskim</w:t>
      </w:r>
      <w:r w:rsidR="00E049C7" w:rsidRPr="00DE5E87">
        <w:rPr>
          <w:rFonts w:ascii="Arial" w:hAnsi="Arial" w:cs="Arial"/>
          <w:szCs w:val="24"/>
        </w:rPr>
        <w:t>.</w:t>
      </w:r>
    </w:p>
    <w:p w:rsidR="00736D55" w:rsidRPr="00DE5E87" w:rsidRDefault="0016406E" w:rsidP="003C66A0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Przedział pasażerski musi być oddzielony </w:t>
      </w:r>
      <w:r w:rsidR="00FD388F" w:rsidRPr="00DE5E87">
        <w:rPr>
          <w:rFonts w:ascii="Arial" w:hAnsi="Arial" w:cs="Arial"/>
          <w:sz w:val="24"/>
          <w:szCs w:val="24"/>
        </w:rPr>
        <w:t>od przedziału bagażowego przegrodą</w:t>
      </w:r>
      <w:r w:rsidRPr="00DE5E87">
        <w:rPr>
          <w:rFonts w:ascii="Arial" w:hAnsi="Arial" w:cs="Arial"/>
          <w:sz w:val="24"/>
          <w:szCs w:val="24"/>
        </w:rPr>
        <w:t xml:space="preserve"> mocowaną na stałe do ścian bocznych, sufitu oraz do podłogi pojazdu.</w:t>
      </w:r>
    </w:p>
    <w:p w:rsidR="00436068" w:rsidRPr="00DE5E87" w:rsidRDefault="00436068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Przegroda oddzielająca przedział pasażerski od przedziału bagażowego musi wypełniać w całości przestrzeń pomiędzy podłogą, ścianami bocznymi i sufitem </w:t>
      </w:r>
      <w:r w:rsidR="00816E73" w:rsidRPr="00DE5E87">
        <w:rPr>
          <w:rFonts w:ascii="Arial" w:hAnsi="Arial" w:cs="Arial"/>
          <w:sz w:val="24"/>
          <w:szCs w:val="24"/>
        </w:rPr>
        <w:br/>
      </w:r>
      <w:r w:rsidRPr="00DE5E87">
        <w:rPr>
          <w:rFonts w:ascii="Arial" w:hAnsi="Arial" w:cs="Arial"/>
          <w:sz w:val="24"/>
          <w:szCs w:val="24"/>
        </w:rPr>
        <w:t>a zastosowane rozwiązanie nie może zagrażać bezpieczeństwu podróżujących pasażerów.</w:t>
      </w:r>
    </w:p>
    <w:p w:rsidR="00736D55" w:rsidRPr="00DE5E87" w:rsidRDefault="00736D55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Wytrzymałość przegrody musi być zgodna z wytrzymałością określoną </w:t>
      </w:r>
      <w:r w:rsidRPr="00DE5E87">
        <w:rPr>
          <w:rFonts w:ascii="Arial" w:hAnsi="Arial" w:cs="Arial"/>
          <w:sz w:val="24"/>
          <w:szCs w:val="24"/>
        </w:rPr>
        <w:br/>
        <w:t xml:space="preserve">w </w:t>
      </w:r>
      <w:r w:rsidRPr="00DE5E87">
        <w:rPr>
          <w:rFonts w:ascii="Arial" w:hAnsi="Arial" w:cs="Arial"/>
          <w:i/>
          <w:sz w:val="24"/>
          <w:szCs w:val="24"/>
        </w:rPr>
        <w:t>rozporządzeniu</w:t>
      </w:r>
      <w:r w:rsidRPr="00DE5E87">
        <w:rPr>
          <w:rFonts w:ascii="Arial" w:hAnsi="Arial" w:cs="Arial"/>
          <w:sz w:val="24"/>
          <w:szCs w:val="24"/>
        </w:rPr>
        <w:t xml:space="preserve">, o którym mowa w części I pkt 1 lit. d) </w:t>
      </w:r>
      <w:proofErr w:type="spellStart"/>
      <w:r w:rsidRPr="00DE5E87">
        <w:rPr>
          <w:rFonts w:ascii="Arial" w:hAnsi="Arial" w:cs="Arial"/>
          <w:sz w:val="24"/>
          <w:szCs w:val="24"/>
        </w:rPr>
        <w:t>tiret</w:t>
      </w:r>
      <w:proofErr w:type="spellEnd"/>
      <w:r w:rsidRPr="00DE5E87">
        <w:rPr>
          <w:rFonts w:ascii="Arial" w:hAnsi="Arial" w:cs="Arial"/>
          <w:sz w:val="24"/>
          <w:szCs w:val="24"/>
        </w:rPr>
        <w:t xml:space="preserve"> 2, a spełnienie tych wymagań powinno być potwierd</w:t>
      </w:r>
      <w:r w:rsidR="00816E73" w:rsidRPr="00DE5E87">
        <w:rPr>
          <w:rFonts w:ascii="Arial" w:hAnsi="Arial" w:cs="Arial"/>
          <w:sz w:val="24"/>
          <w:szCs w:val="24"/>
        </w:rPr>
        <w:t xml:space="preserve">zone przez jednostkę uprawnioną </w:t>
      </w:r>
      <w:r w:rsidRPr="00DE5E87">
        <w:rPr>
          <w:rFonts w:ascii="Arial" w:hAnsi="Arial" w:cs="Arial"/>
          <w:sz w:val="24"/>
          <w:szCs w:val="24"/>
        </w:rPr>
        <w:t>do</w:t>
      </w:r>
      <w:r w:rsidR="00816E73" w:rsidRPr="00DE5E87">
        <w:rPr>
          <w:rFonts w:ascii="Arial" w:hAnsi="Arial" w:cs="Arial"/>
          <w:sz w:val="24"/>
          <w:szCs w:val="24"/>
        </w:rPr>
        <w:t xml:space="preserve"> </w:t>
      </w:r>
      <w:r w:rsidRPr="00DE5E87">
        <w:rPr>
          <w:rFonts w:ascii="Arial" w:hAnsi="Arial" w:cs="Arial"/>
          <w:sz w:val="24"/>
          <w:szCs w:val="24"/>
        </w:rPr>
        <w:t>prowadzenia badań homologacyjnych typu WE pojazdu/typu pojazdu</w:t>
      </w:r>
      <w:r w:rsidR="00DE5E87" w:rsidRPr="00DE5E87">
        <w:rPr>
          <w:rFonts w:ascii="Arial" w:hAnsi="Arial" w:cs="Arial"/>
          <w:sz w:val="24"/>
          <w:szCs w:val="24"/>
        </w:rPr>
        <w:t xml:space="preserve"> </w:t>
      </w:r>
      <w:r w:rsidRPr="00DE5E87">
        <w:rPr>
          <w:rFonts w:ascii="Arial" w:hAnsi="Arial" w:cs="Arial"/>
          <w:sz w:val="24"/>
          <w:szCs w:val="24"/>
        </w:rPr>
        <w:t>kategorii</w:t>
      </w:r>
      <w:r w:rsidR="00281AF5" w:rsidRPr="00DE5E87">
        <w:rPr>
          <w:rFonts w:ascii="Arial" w:hAnsi="Arial" w:cs="Arial"/>
          <w:sz w:val="24"/>
          <w:szCs w:val="24"/>
        </w:rPr>
        <w:t xml:space="preserve"> </w:t>
      </w:r>
      <w:r w:rsidRPr="00DE5E87">
        <w:rPr>
          <w:rFonts w:ascii="Arial" w:hAnsi="Arial" w:cs="Arial"/>
          <w:sz w:val="24"/>
          <w:szCs w:val="24"/>
        </w:rPr>
        <w:t>N.</w:t>
      </w:r>
    </w:p>
    <w:p w:rsidR="0016406E" w:rsidRPr="00DE5E87" w:rsidRDefault="0016406E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W ścianie oddzielającej przestrzeń pasażerską od bagażowej musi znajdować </w:t>
      </w:r>
      <w:r w:rsidR="00816E73" w:rsidRPr="00DE5E87">
        <w:rPr>
          <w:rFonts w:ascii="Arial" w:hAnsi="Arial" w:cs="Arial"/>
          <w:sz w:val="24"/>
          <w:szCs w:val="24"/>
        </w:rPr>
        <w:br/>
      </w:r>
      <w:r w:rsidRPr="00DE5E87">
        <w:rPr>
          <w:rFonts w:ascii="Arial" w:hAnsi="Arial" w:cs="Arial"/>
          <w:sz w:val="24"/>
          <w:szCs w:val="24"/>
        </w:rPr>
        <w:t>się okienko umożliwiające obserwacje przestrzeni ładunkowej.</w:t>
      </w:r>
    </w:p>
    <w:p w:rsidR="001D06D9" w:rsidRPr="00DE5E87" w:rsidRDefault="0016406E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>Okładzina tapicerska dachu i okładziny foteli (rodzaj materiału</w:t>
      </w:r>
      <w:r w:rsidRPr="00DE5E87">
        <w:rPr>
          <w:rStyle w:val="Odwoanieprzypisudolnego"/>
          <w:rFonts w:ascii="Arial" w:hAnsi="Arial" w:cs="Arial"/>
          <w:sz w:val="24"/>
          <w:szCs w:val="24"/>
        </w:rPr>
        <w:footnoteReference w:id="33"/>
      </w:r>
      <w:r w:rsidRPr="00DE5E87">
        <w:rPr>
          <w:rFonts w:ascii="Arial" w:hAnsi="Arial" w:cs="Arial"/>
          <w:sz w:val="24"/>
          <w:szCs w:val="24"/>
        </w:rPr>
        <w:t xml:space="preserve"> i kolor) zostaną ustalone z Zamawiającym z gamy minimum dwóch propozycji zaproponowanych przez wykonawcę – przed podpisaniem umowy.</w:t>
      </w:r>
    </w:p>
    <w:p w:rsidR="00501845" w:rsidRPr="00DE5E87" w:rsidRDefault="00501845" w:rsidP="00501845">
      <w:pPr>
        <w:shd w:val="clear" w:color="auto" w:fill="FFFFFF"/>
        <w:spacing w:line="264" w:lineRule="auto"/>
        <w:ind w:left="426" w:right="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5E87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501845" w:rsidRPr="00DE5E87" w:rsidRDefault="00501845" w:rsidP="00501845">
      <w:pPr>
        <w:shd w:val="clear" w:color="auto" w:fill="FFFFFF"/>
        <w:tabs>
          <w:tab w:val="left" w:pos="426"/>
        </w:tabs>
        <w:spacing w:line="312" w:lineRule="auto"/>
        <w:ind w:left="426" w:right="24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W przypadku gdy oferowana wersja pojazdu posiada jeden rodzaj materiału </w:t>
      </w:r>
      <w:r w:rsidRPr="00DE5E87">
        <w:rPr>
          <w:rFonts w:ascii="Arial" w:hAnsi="Arial" w:cs="Arial"/>
          <w:sz w:val="24"/>
          <w:szCs w:val="24"/>
        </w:rPr>
        <w:br/>
        <w:t xml:space="preserve">i kolor, wykonawca, wraz z ofertą, musi przedstawić pisemne potwierdzenie </w:t>
      </w:r>
      <w:r w:rsidRPr="00DE5E87">
        <w:rPr>
          <w:rFonts w:ascii="Arial" w:hAnsi="Arial" w:cs="Arial"/>
          <w:sz w:val="24"/>
          <w:szCs w:val="24"/>
        </w:rPr>
        <w:br/>
        <w:t>o możliwości zastosowania tylko i wyłącznie jednego koloru i rodzaju materiału.</w:t>
      </w:r>
    </w:p>
    <w:p w:rsidR="0016406E" w:rsidRPr="00DE5E87" w:rsidRDefault="00A6178C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Ściany boczne muszą być wyłożone materiałem tapicerskim od sufitu do dolnej linii okien, a od podłogi do tej linii materiałem łatwo zmywalnym np. typu PVC (PCW), który zakrywa wszystkie elementy metalowe oraz otwory technologiczne ściany bocznej. Rodzaj materiału i kolor zostanie ustalony z Zamawiającym </w:t>
      </w:r>
      <w:r w:rsidRPr="00DE5E87">
        <w:rPr>
          <w:rFonts w:ascii="Arial" w:hAnsi="Arial" w:cs="Arial"/>
          <w:sz w:val="24"/>
          <w:szCs w:val="24"/>
        </w:rPr>
        <w:br/>
        <w:t>z gamy minimum dwóch propozycji przedstawionych przez wykonawcę – przed podpisaniem umowy.</w:t>
      </w:r>
    </w:p>
    <w:p w:rsidR="00501845" w:rsidRPr="00DE5E87" w:rsidRDefault="00501845" w:rsidP="00501845">
      <w:pPr>
        <w:pStyle w:val="Akapitzlist"/>
        <w:shd w:val="clear" w:color="auto" w:fill="FFFFFF"/>
        <w:tabs>
          <w:tab w:val="left" w:pos="426"/>
        </w:tabs>
        <w:spacing w:line="264" w:lineRule="auto"/>
        <w:ind w:left="426" w:right="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5E87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501845" w:rsidRPr="00DE5E87" w:rsidRDefault="00501845" w:rsidP="00501845">
      <w:pPr>
        <w:pStyle w:val="Akapitzlist"/>
        <w:shd w:val="clear" w:color="auto" w:fill="FFFFFF"/>
        <w:tabs>
          <w:tab w:val="left" w:pos="426"/>
        </w:tabs>
        <w:spacing w:line="312" w:lineRule="auto"/>
        <w:ind w:left="426" w:right="24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W przypadku gdy oferowana wersja pojazdu posiada jeden rodzaj materiału </w:t>
      </w:r>
      <w:r w:rsidRPr="00DE5E87">
        <w:rPr>
          <w:rFonts w:ascii="Arial" w:hAnsi="Arial" w:cs="Arial"/>
          <w:sz w:val="24"/>
          <w:szCs w:val="24"/>
        </w:rPr>
        <w:br/>
        <w:t xml:space="preserve">i kolor, wykonawca, wraz z ofertą, musi przedstawić pisemne potwierdzenie </w:t>
      </w:r>
      <w:r w:rsidRPr="00DE5E87">
        <w:rPr>
          <w:rFonts w:ascii="Arial" w:hAnsi="Arial" w:cs="Arial"/>
          <w:sz w:val="24"/>
          <w:szCs w:val="24"/>
        </w:rPr>
        <w:br/>
        <w:t>o możliwości zastosowania tylko i wyłącznie jednego koloru i rodzaju materiału.</w:t>
      </w:r>
    </w:p>
    <w:p w:rsidR="00CD7BF0" w:rsidRPr="00DE5E87" w:rsidRDefault="00CD7BF0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>Szyby przednie i przednie boczne mają mieć minimalny współczynnik przepuszczalności światła nie mniejszy niż 70 %, potwierdzony homologacją.</w:t>
      </w:r>
    </w:p>
    <w:p w:rsidR="0016406E" w:rsidRPr="00DE5E87" w:rsidRDefault="0016406E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lastRenderedPageBreak/>
        <w:t>Okna drzwi pojazd</w:t>
      </w:r>
      <w:r w:rsidR="007F5090" w:rsidRPr="00DE5E87">
        <w:rPr>
          <w:rFonts w:ascii="Arial" w:hAnsi="Arial" w:cs="Arial"/>
          <w:sz w:val="24"/>
          <w:szCs w:val="24"/>
        </w:rPr>
        <w:t>ó</w:t>
      </w:r>
      <w:r w:rsidR="00B500BC" w:rsidRPr="00DE5E87">
        <w:rPr>
          <w:rFonts w:ascii="Arial" w:hAnsi="Arial" w:cs="Arial"/>
          <w:sz w:val="24"/>
          <w:szCs w:val="24"/>
        </w:rPr>
        <w:t>w</w:t>
      </w:r>
      <w:r w:rsidRPr="00DE5E87">
        <w:rPr>
          <w:rFonts w:ascii="Arial" w:hAnsi="Arial" w:cs="Arial"/>
          <w:sz w:val="24"/>
          <w:szCs w:val="24"/>
        </w:rPr>
        <w:t xml:space="preserve"> muszą być oszklone.</w:t>
      </w:r>
    </w:p>
    <w:p w:rsidR="000A28D0" w:rsidRPr="00DE5E87" w:rsidRDefault="0016406E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Okna </w:t>
      </w:r>
      <w:r w:rsidR="00CD7BF0" w:rsidRPr="00DE5E87">
        <w:rPr>
          <w:rFonts w:ascii="Arial" w:hAnsi="Arial" w:cs="Arial"/>
          <w:sz w:val="24"/>
          <w:szCs w:val="24"/>
        </w:rPr>
        <w:t xml:space="preserve">tylne </w:t>
      </w:r>
      <w:r w:rsidRPr="00DE5E87">
        <w:rPr>
          <w:rFonts w:ascii="Arial" w:hAnsi="Arial" w:cs="Arial"/>
          <w:sz w:val="24"/>
          <w:szCs w:val="24"/>
        </w:rPr>
        <w:t>boczne w przedziale pasażerskim (za wyjątkiem okien w przednich drzwiach) muszą być wyposażone w szyby</w:t>
      </w:r>
      <w:r w:rsidR="000A28D0" w:rsidRPr="00DE5E87">
        <w:rPr>
          <w:rFonts w:ascii="Arial" w:hAnsi="Arial" w:cs="Arial"/>
          <w:sz w:val="24"/>
          <w:szCs w:val="24"/>
        </w:rPr>
        <w:t>:</w:t>
      </w:r>
    </w:p>
    <w:p w:rsidR="000A28D0" w:rsidRPr="00DE5E87" w:rsidRDefault="0016406E" w:rsidP="000A28D0">
      <w:pPr>
        <w:pStyle w:val="Akapitzlist"/>
        <w:numPr>
          <w:ilvl w:val="0"/>
          <w:numId w:val="42"/>
        </w:numPr>
        <w:shd w:val="clear" w:color="auto" w:fill="FFFFFF"/>
        <w:tabs>
          <w:tab w:val="left" w:pos="426"/>
        </w:tabs>
        <w:spacing w:line="312" w:lineRule="auto"/>
        <w:ind w:right="24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>odbijające promienie słoneczne</w:t>
      </w:r>
      <w:r w:rsidR="000A28D0" w:rsidRPr="00DE5E87">
        <w:rPr>
          <w:rFonts w:ascii="Arial" w:hAnsi="Arial" w:cs="Arial"/>
          <w:sz w:val="24"/>
          <w:szCs w:val="24"/>
        </w:rPr>
        <w:t>;</w:t>
      </w:r>
    </w:p>
    <w:p w:rsidR="00DE6149" w:rsidRPr="00DE5E87" w:rsidRDefault="00CD7BF0" w:rsidP="000A28D0">
      <w:pPr>
        <w:pStyle w:val="Akapitzlist"/>
        <w:numPr>
          <w:ilvl w:val="0"/>
          <w:numId w:val="42"/>
        </w:numPr>
        <w:shd w:val="clear" w:color="auto" w:fill="FFFFFF"/>
        <w:tabs>
          <w:tab w:val="left" w:pos="426"/>
        </w:tabs>
        <w:spacing w:line="312" w:lineRule="auto"/>
        <w:ind w:right="24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zaciemnione – współczynnik przepuszczalności światła </w:t>
      </w:r>
      <w:r w:rsidR="006C069D" w:rsidRPr="00DE5E87">
        <w:rPr>
          <w:rFonts w:ascii="Arial" w:hAnsi="Arial" w:cs="Arial"/>
          <w:sz w:val="24"/>
          <w:szCs w:val="24"/>
        </w:rPr>
        <w:t xml:space="preserve">nie mniejszy </w:t>
      </w:r>
      <w:r w:rsidR="006C069D" w:rsidRPr="00DE5E87">
        <w:rPr>
          <w:rFonts w:ascii="Arial" w:hAnsi="Arial" w:cs="Arial"/>
          <w:sz w:val="24"/>
          <w:szCs w:val="24"/>
        </w:rPr>
        <w:br/>
        <w:t>niż 70</w:t>
      </w:r>
      <w:r w:rsidR="00DE5E87" w:rsidRPr="00DE5E87">
        <w:rPr>
          <w:rFonts w:ascii="Arial" w:hAnsi="Arial" w:cs="Arial"/>
          <w:sz w:val="24"/>
          <w:szCs w:val="24"/>
        </w:rPr>
        <w:t xml:space="preserve"> </w:t>
      </w:r>
      <w:r w:rsidRPr="00DE5E87">
        <w:rPr>
          <w:rFonts w:ascii="Arial" w:hAnsi="Arial" w:cs="Arial"/>
          <w:sz w:val="24"/>
          <w:szCs w:val="24"/>
        </w:rPr>
        <w:t>%</w:t>
      </w:r>
      <w:r w:rsidR="0016406E" w:rsidRPr="00DE5E87">
        <w:rPr>
          <w:rFonts w:ascii="Arial" w:hAnsi="Arial" w:cs="Arial"/>
          <w:sz w:val="24"/>
          <w:szCs w:val="24"/>
        </w:rPr>
        <w:t xml:space="preserve">, umożliwiające poruszanie się po drogach publicznych zgodnie </w:t>
      </w:r>
      <w:r w:rsidR="006C069D" w:rsidRPr="00DE5E87">
        <w:rPr>
          <w:rFonts w:ascii="Arial" w:hAnsi="Arial" w:cs="Arial"/>
          <w:sz w:val="24"/>
          <w:szCs w:val="24"/>
        </w:rPr>
        <w:br/>
      </w:r>
      <w:r w:rsidR="0016406E" w:rsidRPr="00DE5E87">
        <w:rPr>
          <w:rFonts w:ascii="Arial" w:hAnsi="Arial" w:cs="Arial"/>
          <w:sz w:val="24"/>
          <w:szCs w:val="24"/>
        </w:rPr>
        <w:t>z obowiązującymi przepisami</w:t>
      </w:r>
      <w:r w:rsidRPr="00DE5E87">
        <w:rPr>
          <w:rStyle w:val="Odwoanieprzypisudolnego"/>
          <w:rFonts w:ascii="Arial" w:hAnsi="Arial" w:cs="Arial"/>
          <w:sz w:val="24"/>
          <w:szCs w:val="24"/>
        </w:rPr>
        <w:footnoteReference w:id="34"/>
      </w:r>
      <w:r w:rsidR="0016406E" w:rsidRPr="00DE5E87">
        <w:rPr>
          <w:rFonts w:ascii="Arial" w:hAnsi="Arial" w:cs="Arial"/>
          <w:sz w:val="24"/>
          <w:szCs w:val="24"/>
        </w:rPr>
        <w:t>.</w:t>
      </w:r>
      <w:r w:rsidR="00031346" w:rsidRPr="00DE5E87">
        <w:rPr>
          <w:rFonts w:ascii="Arial" w:hAnsi="Arial" w:cs="Arial"/>
          <w:sz w:val="24"/>
          <w:szCs w:val="24"/>
        </w:rPr>
        <w:t xml:space="preserve"> </w:t>
      </w:r>
    </w:p>
    <w:p w:rsidR="002538E7" w:rsidRPr="00DE5E87" w:rsidRDefault="002538E7" w:rsidP="000A28D0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Podłoga przedziału pasażerskiego musi być obita wykładziną antypoślizgową. Kolor zostanie ustalony z Zamawiającym z gamy minimum dwóch propozycji przedstawionych przez wykonawcę – przed podpisaniem umowy. Dopuszcza </w:t>
      </w:r>
      <w:r w:rsidR="00BA38DE" w:rsidRPr="00DE5E87">
        <w:rPr>
          <w:rFonts w:ascii="Arial" w:hAnsi="Arial" w:cs="Arial"/>
          <w:sz w:val="24"/>
          <w:szCs w:val="24"/>
        </w:rPr>
        <w:br/>
      </w:r>
      <w:r w:rsidRPr="00DE5E87">
        <w:rPr>
          <w:rFonts w:ascii="Arial" w:hAnsi="Arial" w:cs="Arial"/>
          <w:sz w:val="24"/>
          <w:szCs w:val="24"/>
        </w:rPr>
        <w:t xml:space="preserve">się do zaoferowania pojazdy z podłogą wykonaną ze specjalnej sklejki </w:t>
      </w:r>
      <w:r w:rsidRPr="00DE5E87">
        <w:rPr>
          <w:rFonts w:ascii="Arial" w:hAnsi="Arial" w:cs="Arial"/>
          <w:sz w:val="24"/>
          <w:szCs w:val="24"/>
        </w:rPr>
        <w:br/>
        <w:t>o powierzchni antypoślizgowej. Zastosowana sklejka ma być odporna na wodę, oleje, smary, itp. Dodatkowo, drewno użyte do wykonania podłogi ma posiadać certyfikat FSC®.</w:t>
      </w:r>
      <w:r w:rsidRPr="00DE5E87">
        <w:rPr>
          <w:rStyle w:val="Odwoanieprzypisudolnego"/>
          <w:rFonts w:ascii="Arial" w:hAnsi="Arial" w:cs="Arial"/>
          <w:sz w:val="24"/>
          <w:szCs w:val="24"/>
        </w:rPr>
        <w:footnoteReference w:id="35"/>
      </w:r>
    </w:p>
    <w:p w:rsidR="00501845" w:rsidRPr="00DE5E87" w:rsidRDefault="00501845" w:rsidP="00501845">
      <w:pPr>
        <w:pStyle w:val="Akapitzlist"/>
        <w:shd w:val="clear" w:color="auto" w:fill="FFFFFF"/>
        <w:tabs>
          <w:tab w:val="left" w:pos="426"/>
        </w:tabs>
        <w:spacing w:line="264" w:lineRule="auto"/>
        <w:ind w:left="426" w:right="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5E87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501845" w:rsidRPr="00DE5E87" w:rsidRDefault="00501845" w:rsidP="00501845">
      <w:pPr>
        <w:pStyle w:val="Akapitzlist"/>
        <w:shd w:val="clear" w:color="auto" w:fill="FFFFFF"/>
        <w:tabs>
          <w:tab w:val="left" w:pos="426"/>
        </w:tabs>
        <w:spacing w:line="312" w:lineRule="auto"/>
        <w:ind w:left="426" w:right="24"/>
        <w:jc w:val="both"/>
        <w:rPr>
          <w:rFonts w:ascii="Arial" w:hAnsi="Arial" w:cs="Arial"/>
          <w:sz w:val="24"/>
          <w:szCs w:val="24"/>
        </w:rPr>
      </w:pPr>
      <w:r w:rsidRPr="00DE5E87">
        <w:rPr>
          <w:rFonts w:ascii="Arial" w:hAnsi="Arial" w:cs="Arial"/>
          <w:sz w:val="24"/>
          <w:szCs w:val="24"/>
        </w:rPr>
        <w:t xml:space="preserve">W przypadku gdy oferowana wersja pojazdu posiada jeden rodzaj materiału </w:t>
      </w:r>
      <w:r w:rsidRPr="00DE5E87">
        <w:rPr>
          <w:rFonts w:ascii="Arial" w:hAnsi="Arial" w:cs="Arial"/>
          <w:sz w:val="24"/>
          <w:szCs w:val="24"/>
        </w:rPr>
        <w:br/>
        <w:t xml:space="preserve">i kolor, wykonawca, wraz z ofertą, musi przedstawić pisemne potwierdzenie </w:t>
      </w:r>
      <w:r w:rsidRPr="00DE5E87">
        <w:rPr>
          <w:rFonts w:ascii="Arial" w:hAnsi="Arial" w:cs="Arial"/>
          <w:sz w:val="24"/>
          <w:szCs w:val="24"/>
        </w:rPr>
        <w:br/>
        <w:t>o możliwości zastosowania tylko i wyłącznie jednego koloru i rodzaju materiału.</w:t>
      </w:r>
    </w:p>
    <w:p w:rsidR="00DE20C5" w:rsidRPr="00DE5E87" w:rsidRDefault="00DE20C5" w:rsidP="003D0B61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DE5E87">
        <w:rPr>
          <w:rFonts w:ascii="Arial" w:hAnsi="Arial" w:cs="Arial"/>
          <w:color w:val="auto"/>
          <w:sz w:val="24"/>
          <w:szCs w:val="24"/>
        </w:rPr>
        <w:t>X</w:t>
      </w:r>
      <w:r w:rsidR="00B500BC" w:rsidRPr="00DE5E87">
        <w:rPr>
          <w:rFonts w:ascii="Arial" w:hAnsi="Arial" w:cs="Arial"/>
          <w:color w:val="auto"/>
          <w:sz w:val="24"/>
          <w:szCs w:val="24"/>
        </w:rPr>
        <w:t>I</w:t>
      </w:r>
      <w:r w:rsidR="00ED513F" w:rsidRPr="00DE5E87">
        <w:rPr>
          <w:rFonts w:ascii="Arial" w:hAnsi="Arial" w:cs="Arial"/>
          <w:color w:val="auto"/>
          <w:sz w:val="24"/>
          <w:szCs w:val="24"/>
        </w:rPr>
        <w:t>I</w:t>
      </w:r>
      <w:r w:rsidRPr="00DE5E87">
        <w:rPr>
          <w:rFonts w:ascii="Arial" w:hAnsi="Arial" w:cs="Arial"/>
          <w:color w:val="auto"/>
          <w:sz w:val="24"/>
          <w:szCs w:val="24"/>
        </w:rPr>
        <w:t>. Wymagania dotyczące</w:t>
      </w:r>
      <w:r w:rsidR="000C21A5" w:rsidRPr="00DE5E87">
        <w:rPr>
          <w:rFonts w:ascii="Arial" w:hAnsi="Arial" w:cs="Arial"/>
          <w:color w:val="auto"/>
          <w:sz w:val="24"/>
          <w:szCs w:val="24"/>
        </w:rPr>
        <w:t xml:space="preserve"> przedziału bagażowego</w:t>
      </w:r>
      <w:r w:rsidRPr="00DE5E87">
        <w:rPr>
          <w:rFonts w:ascii="Arial" w:hAnsi="Arial" w:cs="Arial"/>
          <w:color w:val="auto"/>
          <w:sz w:val="24"/>
          <w:szCs w:val="24"/>
        </w:rPr>
        <w:t>.</w:t>
      </w:r>
    </w:p>
    <w:p w:rsidR="00C5749D" w:rsidRPr="004E051F" w:rsidRDefault="00C5749D" w:rsidP="005E1C5C">
      <w:pPr>
        <w:numPr>
          <w:ilvl w:val="0"/>
          <w:numId w:val="19"/>
        </w:numPr>
        <w:shd w:val="clear" w:color="auto" w:fill="FFFFFF"/>
        <w:spacing w:line="312" w:lineRule="auto"/>
        <w:ind w:left="426" w:right="34" w:hanging="425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>Parametry przedziału bagażowego:</w:t>
      </w:r>
    </w:p>
    <w:p w:rsidR="00C5749D" w:rsidRPr="004E051F" w:rsidRDefault="00C5749D" w:rsidP="005E1C5C">
      <w:pPr>
        <w:numPr>
          <w:ilvl w:val="0"/>
          <w:numId w:val="20"/>
        </w:numPr>
        <w:shd w:val="clear" w:color="auto" w:fill="FFFFFF"/>
        <w:tabs>
          <w:tab w:val="left" w:pos="709"/>
        </w:tabs>
        <w:spacing w:line="312" w:lineRule="auto"/>
        <w:ind w:left="709" w:right="34" w:hanging="295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 xml:space="preserve">długość minimum </w:t>
      </w:r>
      <w:r w:rsidR="005F0EDA" w:rsidRPr="004E051F">
        <w:rPr>
          <w:rFonts w:ascii="Arial" w:hAnsi="Arial" w:cs="Arial"/>
          <w:sz w:val="24"/>
          <w:szCs w:val="24"/>
        </w:rPr>
        <w:t>2</w:t>
      </w:r>
      <w:r w:rsidR="006718F5" w:rsidRPr="004E051F">
        <w:rPr>
          <w:rFonts w:ascii="Arial" w:hAnsi="Arial" w:cs="Arial"/>
          <w:sz w:val="24"/>
          <w:szCs w:val="24"/>
        </w:rPr>
        <w:t> </w:t>
      </w:r>
      <w:r w:rsidR="005F0EDA" w:rsidRPr="004E051F">
        <w:rPr>
          <w:rFonts w:ascii="Arial" w:hAnsi="Arial" w:cs="Arial"/>
          <w:sz w:val="24"/>
          <w:szCs w:val="24"/>
        </w:rPr>
        <w:t>000</w:t>
      </w:r>
      <w:r w:rsidRPr="004E051F">
        <w:rPr>
          <w:rFonts w:ascii="Arial" w:hAnsi="Arial" w:cs="Arial"/>
          <w:sz w:val="24"/>
          <w:szCs w:val="24"/>
        </w:rPr>
        <w:t xml:space="preserve"> mm</w:t>
      </w:r>
      <w:r w:rsidR="009C457E" w:rsidRPr="004E051F">
        <w:rPr>
          <w:rFonts w:ascii="Arial" w:hAnsi="Arial" w:cs="Arial"/>
          <w:sz w:val="24"/>
          <w:szCs w:val="24"/>
        </w:rPr>
        <w:t xml:space="preserve"> niewymagana na całej wysokości przedziału bagażowego</w:t>
      </w:r>
      <w:r w:rsidRPr="004E051F">
        <w:rPr>
          <w:rFonts w:ascii="Arial" w:hAnsi="Arial" w:cs="Arial"/>
          <w:sz w:val="24"/>
          <w:szCs w:val="24"/>
        </w:rPr>
        <w:t>;</w:t>
      </w:r>
    </w:p>
    <w:p w:rsidR="00C5749D" w:rsidRPr="004E051F" w:rsidRDefault="00C5749D" w:rsidP="005E1C5C">
      <w:pPr>
        <w:numPr>
          <w:ilvl w:val="0"/>
          <w:numId w:val="20"/>
        </w:numPr>
        <w:shd w:val="clear" w:color="auto" w:fill="FFFFFF"/>
        <w:tabs>
          <w:tab w:val="left" w:pos="709"/>
        </w:tabs>
        <w:spacing w:line="312" w:lineRule="auto"/>
        <w:ind w:left="709" w:right="34" w:hanging="295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>wysokość minimum 1 500 mm;</w:t>
      </w:r>
    </w:p>
    <w:p w:rsidR="00C5749D" w:rsidRPr="004E051F" w:rsidRDefault="00C5749D" w:rsidP="001372B9">
      <w:pPr>
        <w:numPr>
          <w:ilvl w:val="0"/>
          <w:numId w:val="20"/>
        </w:numPr>
        <w:shd w:val="clear" w:color="auto" w:fill="FFFFFF"/>
        <w:tabs>
          <w:tab w:val="left" w:pos="709"/>
        </w:tabs>
        <w:spacing w:line="312" w:lineRule="auto"/>
        <w:ind w:left="709" w:right="34" w:hanging="295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 xml:space="preserve">pojemność minimum </w:t>
      </w:r>
      <w:r w:rsidR="005F0EDA" w:rsidRPr="004E051F">
        <w:rPr>
          <w:rFonts w:ascii="Arial" w:hAnsi="Arial" w:cs="Arial"/>
          <w:sz w:val="24"/>
          <w:szCs w:val="24"/>
        </w:rPr>
        <w:t>4</w:t>
      </w:r>
      <w:r w:rsidRPr="004E051F">
        <w:rPr>
          <w:rFonts w:ascii="Arial" w:hAnsi="Arial" w:cs="Arial"/>
          <w:sz w:val="24"/>
          <w:szCs w:val="24"/>
        </w:rPr>
        <w:t xml:space="preserve"> m</w:t>
      </w:r>
      <w:r w:rsidRPr="004E051F">
        <w:rPr>
          <w:rFonts w:ascii="Arial" w:hAnsi="Arial" w:cs="Arial"/>
          <w:sz w:val="24"/>
          <w:szCs w:val="24"/>
          <w:vertAlign w:val="superscript"/>
        </w:rPr>
        <w:t>3</w:t>
      </w:r>
      <w:r w:rsidRPr="004E051F">
        <w:rPr>
          <w:rFonts w:ascii="Arial" w:hAnsi="Arial" w:cs="Arial"/>
          <w:sz w:val="24"/>
          <w:szCs w:val="24"/>
        </w:rPr>
        <w:t>;</w:t>
      </w:r>
    </w:p>
    <w:p w:rsidR="001372B9" w:rsidRPr="004E051F" w:rsidRDefault="00C5749D" w:rsidP="001372B9">
      <w:pPr>
        <w:numPr>
          <w:ilvl w:val="0"/>
          <w:numId w:val="20"/>
        </w:numPr>
        <w:shd w:val="clear" w:color="auto" w:fill="FFFFFF"/>
        <w:tabs>
          <w:tab w:val="left" w:pos="709"/>
        </w:tabs>
        <w:spacing w:line="312" w:lineRule="auto"/>
        <w:ind w:left="709" w:right="34" w:hanging="295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 xml:space="preserve">możliwość przewożenia i mocowania, </w:t>
      </w:r>
      <w:r w:rsidR="00A5125A" w:rsidRPr="004E051F">
        <w:rPr>
          <w:rFonts w:ascii="Arial" w:hAnsi="Arial" w:cs="Arial"/>
          <w:sz w:val="24"/>
          <w:szCs w:val="24"/>
        </w:rPr>
        <w:t>co najmniej 1 palety typu EUR</w:t>
      </w:r>
      <w:r w:rsidR="00A5125A" w:rsidRPr="004E051F">
        <w:rPr>
          <w:rStyle w:val="Odwoanieprzypisudolnego"/>
          <w:rFonts w:ascii="Arial" w:hAnsi="Arial" w:cs="Arial"/>
          <w:sz w:val="24"/>
          <w:szCs w:val="24"/>
        </w:rPr>
        <w:footnoteReference w:id="36"/>
      </w:r>
      <w:r w:rsidR="00A5125A" w:rsidRPr="004E051F">
        <w:rPr>
          <w:rFonts w:ascii="Arial" w:hAnsi="Arial" w:cs="Arial"/>
          <w:sz w:val="24"/>
          <w:szCs w:val="24"/>
        </w:rPr>
        <w:t>.</w:t>
      </w:r>
    </w:p>
    <w:p w:rsidR="00C37CA8" w:rsidRPr="004E051F" w:rsidRDefault="00C37CA8" w:rsidP="005E1C5C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312" w:lineRule="auto"/>
        <w:ind w:left="426" w:right="34" w:hanging="425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 xml:space="preserve">W przedziale bagażowym muszą znajdować się </w:t>
      </w:r>
      <w:r w:rsidR="00436068" w:rsidRPr="004E051F">
        <w:rPr>
          <w:rFonts w:ascii="Arial" w:hAnsi="Arial" w:cs="Arial"/>
          <w:sz w:val="24"/>
          <w:szCs w:val="24"/>
        </w:rPr>
        <w:t>elementy do</w:t>
      </w:r>
      <w:r w:rsidRPr="004E051F">
        <w:rPr>
          <w:rFonts w:ascii="Arial" w:hAnsi="Arial" w:cs="Arial"/>
          <w:sz w:val="24"/>
          <w:szCs w:val="24"/>
        </w:rPr>
        <w:t xml:space="preserve"> </w:t>
      </w:r>
      <w:r w:rsidR="00436068" w:rsidRPr="004E051F">
        <w:rPr>
          <w:rFonts w:ascii="Arial" w:hAnsi="Arial" w:cs="Arial"/>
          <w:sz w:val="24"/>
          <w:szCs w:val="24"/>
        </w:rPr>
        <w:t>mocowa</w:t>
      </w:r>
      <w:r w:rsidRPr="004E051F">
        <w:rPr>
          <w:rFonts w:ascii="Arial" w:hAnsi="Arial" w:cs="Arial"/>
          <w:sz w:val="24"/>
          <w:szCs w:val="24"/>
        </w:rPr>
        <w:t>nia ładunku.</w:t>
      </w:r>
    </w:p>
    <w:p w:rsidR="003214A7" w:rsidRPr="004E051F" w:rsidRDefault="00436068" w:rsidP="005E1C5C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312" w:lineRule="auto"/>
        <w:ind w:left="426" w:right="34" w:hanging="425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>E</w:t>
      </w:r>
      <w:r w:rsidR="003214A7" w:rsidRPr="004E051F">
        <w:rPr>
          <w:rFonts w:ascii="Arial" w:hAnsi="Arial" w:cs="Arial"/>
          <w:sz w:val="24"/>
          <w:szCs w:val="24"/>
        </w:rPr>
        <w:t xml:space="preserve">lementy te </w:t>
      </w:r>
      <w:r w:rsidRPr="004E051F">
        <w:rPr>
          <w:rFonts w:ascii="Arial" w:hAnsi="Arial" w:cs="Arial"/>
          <w:sz w:val="24"/>
          <w:szCs w:val="24"/>
        </w:rPr>
        <w:t xml:space="preserve">muszą </w:t>
      </w:r>
      <w:r w:rsidR="003214A7" w:rsidRPr="004E051F">
        <w:rPr>
          <w:rFonts w:ascii="Arial" w:hAnsi="Arial" w:cs="Arial"/>
          <w:sz w:val="24"/>
          <w:szCs w:val="24"/>
        </w:rPr>
        <w:t>odpowiada</w:t>
      </w:r>
      <w:r w:rsidRPr="004E051F">
        <w:rPr>
          <w:rFonts w:ascii="Arial" w:hAnsi="Arial" w:cs="Arial"/>
          <w:sz w:val="24"/>
          <w:szCs w:val="24"/>
        </w:rPr>
        <w:t>ć</w:t>
      </w:r>
      <w:r w:rsidR="003214A7" w:rsidRPr="004E051F">
        <w:rPr>
          <w:rFonts w:ascii="Arial" w:hAnsi="Arial" w:cs="Arial"/>
          <w:sz w:val="24"/>
          <w:szCs w:val="24"/>
        </w:rPr>
        <w:t xml:space="preserve"> wymaganiom określonym w </w:t>
      </w:r>
      <w:r w:rsidR="003214A7" w:rsidRPr="004E051F">
        <w:rPr>
          <w:rFonts w:ascii="Arial" w:hAnsi="Arial" w:cs="Arial"/>
          <w:i/>
          <w:sz w:val="24"/>
          <w:szCs w:val="24"/>
        </w:rPr>
        <w:t>rozporządzeni</w:t>
      </w:r>
      <w:r w:rsidRPr="004E051F">
        <w:rPr>
          <w:rFonts w:ascii="Arial" w:hAnsi="Arial" w:cs="Arial"/>
          <w:i/>
          <w:sz w:val="24"/>
          <w:szCs w:val="24"/>
        </w:rPr>
        <w:t>u</w:t>
      </w:r>
      <w:r w:rsidRPr="004E051F">
        <w:rPr>
          <w:rFonts w:ascii="Arial" w:hAnsi="Arial" w:cs="Arial"/>
          <w:sz w:val="24"/>
          <w:szCs w:val="24"/>
        </w:rPr>
        <w:t xml:space="preserve">, </w:t>
      </w:r>
      <w:r w:rsidRPr="004E051F">
        <w:rPr>
          <w:rFonts w:ascii="Arial" w:hAnsi="Arial" w:cs="Arial"/>
          <w:sz w:val="24"/>
          <w:szCs w:val="24"/>
        </w:rPr>
        <w:br/>
        <w:t xml:space="preserve">o którym mowa w części I pkt 1 lit. d) </w:t>
      </w:r>
      <w:proofErr w:type="spellStart"/>
      <w:r w:rsidRPr="004E051F">
        <w:rPr>
          <w:rFonts w:ascii="Arial" w:hAnsi="Arial" w:cs="Arial"/>
          <w:sz w:val="24"/>
          <w:szCs w:val="24"/>
        </w:rPr>
        <w:t>tiret</w:t>
      </w:r>
      <w:proofErr w:type="spellEnd"/>
      <w:r w:rsidRPr="004E051F">
        <w:rPr>
          <w:rFonts w:ascii="Arial" w:hAnsi="Arial" w:cs="Arial"/>
          <w:sz w:val="24"/>
          <w:szCs w:val="24"/>
        </w:rPr>
        <w:t xml:space="preserve"> 2</w:t>
      </w:r>
      <w:r w:rsidR="003214A7" w:rsidRPr="004E051F">
        <w:rPr>
          <w:rFonts w:ascii="Arial" w:hAnsi="Arial" w:cs="Arial"/>
          <w:sz w:val="24"/>
          <w:szCs w:val="24"/>
        </w:rPr>
        <w:t xml:space="preserve">; </w:t>
      </w:r>
      <w:r w:rsidRPr="004E051F">
        <w:rPr>
          <w:rFonts w:ascii="Arial" w:hAnsi="Arial" w:cs="Arial"/>
          <w:sz w:val="24"/>
          <w:szCs w:val="24"/>
        </w:rPr>
        <w:t xml:space="preserve">a </w:t>
      </w:r>
      <w:r w:rsidR="003214A7" w:rsidRPr="004E051F">
        <w:rPr>
          <w:rFonts w:ascii="Arial" w:hAnsi="Arial" w:cs="Arial"/>
          <w:sz w:val="24"/>
          <w:szCs w:val="24"/>
        </w:rPr>
        <w:t>spełnienie tych wymagań powinno być potwierdzone przez jednostkę uprawnioną do prowadzenia badań homologacyjnych typu WE po</w:t>
      </w:r>
      <w:r w:rsidRPr="004E051F">
        <w:rPr>
          <w:rFonts w:ascii="Arial" w:hAnsi="Arial" w:cs="Arial"/>
          <w:sz w:val="24"/>
          <w:szCs w:val="24"/>
        </w:rPr>
        <w:t>jazdu/typu pojazdu kategorii N.</w:t>
      </w:r>
    </w:p>
    <w:p w:rsidR="00B74ED9" w:rsidRPr="004E051F" w:rsidRDefault="00B74ED9" w:rsidP="008C7282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288" w:lineRule="auto"/>
        <w:ind w:left="426" w:right="34" w:hanging="425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>Wewnątrz przestrzeni ładunkowej musi być umieszczona tabliczka zawierająca napisy wykonane czcionką w kolorze białym na niebieskim tle oraz białą ramkę, na której powinny b</w:t>
      </w:r>
      <w:r w:rsidR="00CA6E81" w:rsidRPr="004E051F">
        <w:rPr>
          <w:rFonts w:ascii="Arial" w:hAnsi="Arial" w:cs="Arial"/>
          <w:sz w:val="24"/>
          <w:szCs w:val="24"/>
        </w:rPr>
        <w:t>yć</w:t>
      </w:r>
      <w:r w:rsidRPr="004E051F">
        <w:rPr>
          <w:rFonts w:ascii="Arial" w:hAnsi="Arial" w:cs="Arial"/>
          <w:sz w:val="24"/>
          <w:szCs w:val="24"/>
        </w:rPr>
        <w:t xml:space="preserve"> zawarte informacje o maksymalnym obciążeniu każdego </w:t>
      </w:r>
      <w:r w:rsidR="00CA6E81" w:rsidRPr="004E051F">
        <w:rPr>
          <w:rFonts w:ascii="Arial" w:hAnsi="Arial" w:cs="Arial"/>
          <w:sz w:val="24"/>
          <w:szCs w:val="24"/>
        </w:rPr>
        <w:br/>
      </w:r>
      <w:r w:rsidRPr="004E051F">
        <w:rPr>
          <w:rFonts w:ascii="Arial" w:hAnsi="Arial" w:cs="Arial"/>
          <w:sz w:val="24"/>
          <w:szCs w:val="24"/>
        </w:rPr>
        <w:t xml:space="preserve">z punktów mocowania ładunku (w </w:t>
      </w:r>
      <w:proofErr w:type="spellStart"/>
      <w:r w:rsidRPr="004E051F">
        <w:rPr>
          <w:rFonts w:ascii="Arial" w:hAnsi="Arial" w:cs="Arial"/>
          <w:sz w:val="24"/>
          <w:szCs w:val="24"/>
        </w:rPr>
        <w:t>kN</w:t>
      </w:r>
      <w:proofErr w:type="spellEnd"/>
      <w:r w:rsidRPr="004E051F">
        <w:rPr>
          <w:rFonts w:ascii="Arial" w:hAnsi="Arial" w:cs="Arial"/>
          <w:sz w:val="24"/>
          <w:szCs w:val="24"/>
        </w:rPr>
        <w:t>).</w:t>
      </w:r>
    </w:p>
    <w:p w:rsidR="00C5749D" w:rsidRPr="004E051F" w:rsidRDefault="00C37CA8" w:rsidP="008C7282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288" w:lineRule="auto"/>
        <w:ind w:left="426" w:right="34" w:hanging="425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>W przedziale bagażowym musi znajdować się minimum jedno</w:t>
      </w:r>
      <w:r w:rsidR="008C7282" w:rsidRPr="004E051F">
        <w:rPr>
          <w:rFonts w:ascii="Arial" w:hAnsi="Arial" w:cs="Arial"/>
          <w:sz w:val="24"/>
          <w:szCs w:val="24"/>
        </w:rPr>
        <w:t xml:space="preserve"> </w:t>
      </w:r>
      <w:r w:rsidRPr="004E051F">
        <w:rPr>
          <w:rFonts w:ascii="Arial" w:hAnsi="Arial" w:cs="Arial"/>
          <w:sz w:val="24"/>
          <w:szCs w:val="24"/>
        </w:rPr>
        <w:t>lub wielopunktowe oświetlenie dachowe, ze strumieniem światła</w:t>
      </w:r>
      <w:r w:rsidR="008C7282" w:rsidRPr="004E051F">
        <w:rPr>
          <w:rFonts w:ascii="Arial" w:hAnsi="Arial" w:cs="Arial"/>
          <w:sz w:val="24"/>
          <w:szCs w:val="24"/>
        </w:rPr>
        <w:t xml:space="preserve"> </w:t>
      </w:r>
      <w:r w:rsidRPr="004E051F">
        <w:rPr>
          <w:rFonts w:ascii="Arial" w:hAnsi="Arial" w:cs="Arial"/>
          <w:sz w:val="24"/>
          <w:szCs w:val="24"/>
        </w:rPr>
        <w:t xml:space="preserve">skierowanym w dół i oświetlającym </w:t>
      </w:r>
      <w:r w:rsidRPr="004E051F">
        <w:rPr>
          <w:rFonts w:ascii="Arial" w:hAnsi="Arial" w:cs="Arial"/>
          <w:sz w:val="24"/>
          <w:szCs w:val="24"/>
        </w:rPr>
        <w:lastRenderedPageBreak/>
        <w:t xml:space="preserve">przestrzeń bagażową pod warunkiem, że natężenie oświetlenia w przedziale, </w:t>
      </w:r>
      <w:r w:rsidR="008D063C" w:rsidRPr="004E051F">
        <w:rPr>
          <w:rFonts w:ascii="Arial" w:hAnsi="Arial" w:cs="Arial"/>
          <w:sz w:val="24"/>
          <w:szCs w:val="24"/>
        </w:rPr>
        <w:br/>
      </w:r>
      <w:r w:rsidRPr="004E051F">
        <w:rPr>
          <w:rFonts w:ascii="Arial" w:hAnsi="Arial" w:cs="Arial"/>
          <w:sz w:val="24"/>
          <w:szCs w:val="24"/>
        </w:rPr>
        <w:t xml:space="preserve">w warunkach zaciemnienia, wynosić będzie minimum </w:t>
      </w:r>
      <w:r w:rsidR="00150F6C" w:rsidRPr="004E051F">
        <w:rPr>
          <w:rFonts w:ascii="Arial" w:hAnsi="Arial" w:cs="Arial"/>
          <w:sz w:val="24"/>
          <w:szCs w:val="24"/>
        </w:rPr>
        <w:t>10</w:t>
      </w:r>
      <w:r w:rsidRPr="004E051F">
        <w:rPr>
          <w:rFonts w:ascii="Arial" w:hAnsi="Arial" w:cs="Arial"/>
          <w:sz w:val="24"/>
          <w:szCs w:val="24"/>
        </w:rPr>
        <w:t>0 lx (luksów)</w:t>
      </w:r>
      <w:r w:rsidR="00171419" w:rsidRPr="004E051F">
        <w:rPr>
          <w:rStyle w:val="Odwoanieprzypisudolnego"/>
          <w:rFonts w:ascii="Arial" w:hAnsi="Arial" w:cs="Arial"/>
          <w:sz w:val="24"/>
          <w:szCs w:val="24"/>
        </w:rPr>
        <w:footnoteReference w:id="37"/>
      </w:r>
      <w:r w:rsidRPr="004E051F">
        <w:rPr>
          <w:rFonts w:ascii="Arial" w:hAnsi="Arial" w:cs="Arial"/>
          <w:sz w:val="24"/>
          <w:szCs w:val="24"/>
        </w:rPr>
        <w:t>.</w:t>
      </w:r>
    </w:p>
    <w:p w:rsidR="00C5749D" w:rsidRPr="004E051F" w:rsidRDefault="00C5749D" w:rsidP="008C7282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288" w:lineRule="auto"/>
        <w:ind w:left="426" w:right="29" w:hanging="425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 xml:space="preserve">Ściany boczne muszą być wykonane z materiału łatwo zmywalnego, który zakrywa otwory technologiczne </w:t>
      </w:r>
      <w:r w:rsidR="0083318E" w:rsidRPr="004E051F">
        <w:rPr>
          <w:rFonts w:ascii="Arial" w:hAnsi="Arial" w:cs="Arial"/>
          <w:sz w:val="24"/>
          <w:szCs w:val="24"/>
        </w:rPr>
        <w:t>ścian bocznych</w:t>
      </w:r>
      <w:r w:rsidRPr="004E051F">
        <w:rPr>
          <w:rFonts w:ascii="Arial" w:hAnsi="Arial" w:cs="Arial"/>
          <w:sz w:val="24"/>
          <w:szCs w:val="24"/>
        </w:rPr>
        <w:t>. Rodzaj materiału i kolor zostanie ustalony z Zamawiającym z gamy minimum dwóch propozycji przedstawionych przez wykonawcę.</w:t>
      </w:r>
    </w:p>
    <w:p w:rsidR="00501845" w:rsidRPr="004E051F" w:rsidRDefault="00501845" w:rsidP="00501845">
      <w:pPr>
        <w:pStyle w:val="Akapitzlist"/>
        <w:shd w:val="clear" w:color="auto" w:fill="FFFFFF"/>
        <w:tabs>
          <w:tab w:val="left" w:pos="426"/>
        </w:tabs>
        <w:spacing w:line="264" w:lineRule="auto"/>
        <w:ind w:left="426" w:right="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051F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501845" w:rsidRPr="004E051F" w:rsidRDefault="00501845" w:rsidP="00501845">
      <w:pPr>
        <w:pStyle w:val="Akapitzlist"/>
        <w:shd w:val="clear" w:color="auto" w:fill="FFFFFF"/>
        <w:tabs>
          <w:tab w:val="left" w:pos="426"/>
        </w:tabs>
        <w:spacing w:line="288" w:lineRule="auto"/>
        <w:ind w:left="426" w:right="29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 xml:space="preserve">W przypadku gdy oferowana wersja pojazdu posiada jeden rodzaj materiału </w:t>
      </w:r>
      <w:r w:rsidRPr="004E051F">
        <w:rPr>
          <w:rFonts w:ascii="Arial" w:hAnsi="Arial" w:cs="Arial"/>
          <w:sz w:val="24"/>
          <w:szCs w:val="24"/>
        </w:rPr>
        <w:br/>
        <w:t xml:space="preserve">i kolor, wykonawca, wraz z ofertą, musi przedstawić pisemne potwierdzenie </w:t>
      </w:r>
      <w:r w:rsidRPr="004E051F">
        <w:rPr>
          <w:rFonts w:ascii="Arial" w:hAnsi="Arial" w:cs="Arial"/>
          <w:sz w:val="24"/>
          <w:szCs w:val="24"/>
        </w:rPr>
        <w:br/>
        <w:t>o możliwości zastosowania tylko i wyłącznie jednego koloru i rodzaju materiału.</w:t>
      </w:r>
    </w:p>
    <w:p w:rsidR="00C5749D" w:rsidRPr="004E051F" w:rsidRDefault="00C5749D" w:rsidP="008C7282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288" w:lineRule="auto"/>
        <w:ind w:left="426" w:right="29" w:hanging="425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 xml:space="preserve">Konstrukcja podłogi musi być płaska (dopuszcza się podłużne wgłębienia </w:t>
      </w:r>
      <w:r w:rsidRPr="004E051F">
        <w:rPr>
          <w:rFonts w:ascii="Arial" w:hAnsi="Arial" w:cs="Arial"/>
          <w:sz w:val="24"/>
          <w:szCs w:val="24"/>
        </w:rPr>
        <w:br/>
        <w:t>o wysokości maksimum 25 mm).</w:t>
      </w:r>
    </w:p>
    <w:p w:rsidR="00C5749D" w:rsidRPr="004E051F" w:rsidRDefault="00C37CA8" w:rsidP="008C7282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288" w:lineRule="auto"/>
        <w:ind w:left="426" w:right="29" w:hanging="425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 xml:space="preserve">Podłoga przedziału musi być wyłożona materiałem antypoślizgowym. Rodzaj </w:t>
      </w:r>
      <w:r w:rsidRPr="004E051F">
        <w:rPr>
          <w:rFonts w:ascii="Arial" w:hAnsi="Arial" w:cs="Arial"/>
          <w:sz w:val="24"/>
          <w:szCs w:val="24"/>
        </w:rPr>
        <w:br/>
        <w:t>i kolor zostanie ustalony z Zamawiającym z gamy minimum dwóch propozycji przedstawionych przez wykonawcę – przed podpisaniem umowy.</w:t>
      </w:r>
      <w:r w:rsidR="00106533" w:rsidRPr="004E051F">
        <w:rPr>
          <w:rFonts w:ascii="Arial" w:hAnsi="Arial" w:cs="Arial"/>
          <w:sz w:val="24"/>
          <w:szCs w:val="24"/>
        </w:rPr>
        <w:t xml:space="preserve"> Dopuszcza </w:t>
      </w:r>
      <w:r w:rsidR="008C7282" w:rsidRPr="004E051F">
        <w:rPr>
          <w:rFonts w:ascii="Arial" w:hAnsi="Arial" w:cs="Arial"/>
          <w:sz w:val="24"/>
          <w:szCs w:val="24"/>
        </w:rPr>
        <w:br/>
      </w:r>
      <w:r w:rsidR="00106533" w:rsidRPr="004E051F">
        <w:rPr>
          <w:rFonts w:ascii="Arial" w:hAnsi="Arial" w:cs="Arial"/>
          <w:sz w:val="24"/>
          <w:szCs w:val="24"/>
        </w:rPr>
        <w:t xml:space="preserve">się do zaoferowania pojazdy z podłogą wykonaną ze specjalnej sklejki </w:t>
      </w:r>
      <w:r w:rsidR="00106533" w:rsidRPr="004E051F">
        <w:rPr>
          <w:rFonts w:ascii="Arial" w:hAnsi="Arial" w:cs="Arial"/>
          <w:sz w:val="24"/>
          <w:szCs w:val="24"/>
        </w:rPr>
        <w:br/>
        <w:t>o powierzchni antypoślizgowej. Zastosowana sklejka ma być odporna na wodę, oleje, smary, itp. Dodatkowo, drewno użyte do wykonania podłogi ma posiadać certyfikat FSC®.</w:t>
      </w:r>
    </w:p>
    <w:p w:rsidR="00501845" w:rsidRPr="004E051F" w:rsidRDefault="00501845" w:rsidP="00501845">
      <w:pPr>
        <w:pStyle w:val="Akapitzlist"/>
        <w:shd w:val="clear" w:color="auto" w:fill="FFFFFF"/>
        <w:tabs>
          <w:tab w:val="left" w:pos="426"/>
        </w:tabs>
        <w:spacing w:line="264" w:lineRule="auto"/>
        <w:ind w:left="426" w:right="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051F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501845" w:rsidRPr="004E051F" w:rsidRDefault="00501845" w:rsidP="00501845">
      <w:pPr>
        <w:pStyle w:val="Akapitzlist"/>
        <w:shd w:val="clear" w:color="auto" w:fill="FFFFFF"/>
        <w:tabs>
          <w:tab w:val="left" w:pos="426"/>
        </w:tabs>
        <w:spacing w:line="288" w:lineRule="auto"/>
        <w:ind w:left="426" w:right="29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 xml:space="preserve">W przypadku gdy oferowana wersja pojazdu posiada jeden rodzaj materiału </w:t>
      </w:r>
      <w:r w:rsidRPr="004E051F">
        <w:rPr>
          <w:rFonts w:ascii="Arial" w:hAnsi="Arial" w:cs="Arial"/>
          <w:sz w:val="24"/>
          <w:szCs w:val="24"/>
        </w:rPr>
        <w:br/>
        <w:t xml:space="preserve">i kolor, wykonawca, wraz z ofertą, musi przedstawić pisemne potwierdzenie </w:t>
      </w:r>
      <w:r w:rsidRPr="004E051F">
        <w:rPr>
          <w:rFonts w:ascii="Arial" w:hAnsi="Arial" w:cs="Arial"/>
          <w:sz w:val="24"/>
          <w:szCs w:val="24"/>
        </w:rPr>
        <w:br/>
        <w:t>o możliwości zastosowania tylko i wyłącznie jednego koloru i rodzaju materiału.</w:t>
      </w:r>
    </w:p>
    <w:p w:rsidR="00C5749D" w:rsidRPr="004E051F" w:rsidRDefault="00C5749D" w:rsidP="008C7282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288" w:lineRule="auto"/>
        <w:ind w:right="34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 xml:space="preserve">Pojazdy muszą być wyposażone w drzwi tylne otwierane o kąt minimum </w:t>
      </w:r>
      <w:r w:rsidR="005B7731" w:rsidRPr="004E051F">
        <w:rPr>
          <w:rFonts w:ascii="Arial" w:hAnsi="Arial" w:cs="Arial"/>
          <w:sz w:val="24"/>
          <w:szCs w:val="24"/>
        </w:rPr>
        <w:t>9</w:t>
      </w:r>
      <w:r w:rsidRPr="004E051F">
        <w:rPr>
          <w:rFonts w:ascii="Arial" w:hAnsi="Arial" w:cs="Arial"/>
          <w:sz w:val="24"/>
          <w:szCs w:val="24"/>
        </w:rPr>
        <w:t>0°.</w:t>
      </w:r>
    </w:p>
    <w:p w:rsidR="00C5749D" w:rsidRPr="004E051F" w:rsidRDefault="00C5749D" w:rsidP="008C7282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288" w:lineRule="auto"/>
        <w:ind w:left="426" w:right="29" w:hanging="425"/>
        <w:jc w:val="both"/>
        <w:rPr>
          <w:rFonts w:ascii="Arial" w:hAnsi="Arial" w:cs="Arial"/>
          <w:sz w:val="24"/>
          <w:szCs w:val="24"/>
        </w:rPr>
      </w:pPr>
      <w:r w:rsidRPr="004E051F">
        <w:rPr>
          <w:rFonts w:ascii="Arial" w:hAnsi="Arial" w:cs="Arial"/>
          <w:sz w:val="24"/>
          <w:szCs w:val="24"/>
        </w:rPr>
        <w:t>Dopuszcza się rozwiązanie w postaci drzwi przedziału bagażowego bez okien.</w:t>
      </w:r>
    </w:p>
    <w:p w:rsidR="00D727CA" w:rsidRPr="00C0029B" w:rsidRDefault="007D4D56" w:rsidP="008C7282">
      <w:pPr>
        <w:pStyle w:val="Nagwek1"/>
        <w:spacing w:before="120" w:after="120" w:line="288" w:lineRule="auto"/>
        <w:rPr>
          <w:rFonts w:ascii="Arial" w:hAnsi="Arial" w:cs="Arial"/>
          <w:color w:val="auto"/>
          <w:sz w:val="24"/>
          <w:szCs w:val="24"/>
        </w:rPr>
      </w:pPr>
      <w:r w:rsidRPr="00C0029B">
        <w:rPr>
          <w:rFonts w:ascii="Arial" w:hAnsi="Arial" w:cs="Arial"/>
          <w:color w:val="auto"/>
          <w:sz w:val="24"/>
          <w:szCs w:val="24"/>
        </w:rPr>
        <w:t>X</w:t>
      </w:r>
      <w:r w:rsidR="000C21A5" w:rsidRPr="00C0029B">
        <w:rPr>
          <w:rFonts w:ascii="Arial" w:hAnsi="Arial" w:cs="Arial"/>
          <w:color w:val="auto"/>
          <w:sz w:val="24"/>
          <w:szCs w:val="24"/>
        </w:rPr>
        <w:t>I</w:t>
      </w:r>
      <w:r w:rsidR="004342FC" w:rsidRPr="00C0029B">
        <w:rPr>
          <w:rFonts w:ascii="Arial" w:hAnsi="Arial" w:cs="Arial"/>
          <w:color w:val="auto"/>
          <w:sz w:val="24"/>
          <w:szCs w:val="24"/>
        </w:rPr>
        <w:t>I</w:t>
      </w:r>
      <w:r w:rsidR="00ED513F" w:rsidRPr="00C0029B">
        <w:rPr>
          <w:rFonts w:ascii="Arial" w:hAnsi="Arial" w:cs="Arial"/>
          <w:color w:val="auto"/>
          <w:sz w:val="24"/>
          <w:szCs w:val="24"/>
        </w:rPr>
        <w:t>I</w:t>
      </w:r>
      <w:r w:rsidRPr="00C0029B">
        <w:rPr>
          <w:rFonts w:ascii="Arial" w:hAnsi="Arial" w:cs="Arial"/>
          <w:color w:val="auto"/>
          <w:sz w:val="24"/>
          <w:szCs w:val="24"/>
        </w:rPr>
        <w:t xml:space="preserve">. </w:t>
      </w:r>
      <w:r w:rsidR="00D727CA" w:rsidRPr="00C0029B">
        <w:rPr>
          <w:rFonts w:ascii="Arial" w:hAnsi="Arial" w:cs="Arial"/>
          <w:color w:val="auto"/>
          <w:sz w:val="24"/>
          <w:szCs w:val="24"/>
        </w:rPr>
        <w:t>Wymagania dotyczące wyposażenia elektrycznego</w:t>
      </w:r>
      <w:r w:rsidR="007D4C17" w:rsidRPr="00C0029B">
        <w:rPr>
          <w:rFonts w:ascii="Arial" w:hAnsi="Arial" w:cs="Arial"/>
          <w:color w:val="auto"/>
          <w:sz w:val="24"/>
          <w:szCs w:val="24"/>
        </w:rPr>
        <w:t>.</w:t>
      </w:r>
    </w:p>
    <w:p w:rsidR="004342FC" w:rsidRPr="00C0029B" w:rsidRDefault="0078087B" w:rsidP="008C7282">
      <w:pPr>
        <w:numPr>
          <w:ilvl w:val="0"/>
          <w:numId w:val="21"/>
        </w:numPr>
        <w:shd w:val="clear" w:color="auto" w:fill="FFFFFF"/>
        <w:spacing w:line="288" w:lineRule="auto"/>
        <w:ind w:left="425" w:right="34" w:hanging="425"/>
        <w:jc w:val="both"/>
        <w:rPr>
          <w:rFonts w:ascii="Arial" w:hAnsi="Arial" w:cs="Arial"/>
          <w:sz w:val="24"/>
          <w:szCs w:val="24"/>
        </w:rPr>
      </w:pPr>
      <w:r w:rsidRPr="00C0029B">
        <w:rPr>
          <w:rFonts w:ascii="Arial" w:hAnsi="Arial" w:cs="Arial"/>
          <w:sz w:val="24"/>
          <w:szCs w:val="24"/>
        </w:rPr>
        <w:t>Instalacja pojazdów musi być wyp</w:t>
      </w:r>
      <w:r w:rsidR="006D477E" w:rsidRPr="00C0029B">
        <w:rPr>
          <w:rFonts w:ascii="Arial" w:hAnsi="Arial" w:cs="Arial"/>
          <w:sz w:val="24"/>
          <w:szCs w:val="24"/>
        </w:rPr>
        <w:t>osażona w gniazdo wysokoprądowe</w:t>
      </w:r>
      <w:r w:rsidRPr="00C0029B">
        <w:rPr>
          <w:rFonts w:ascii="Arial" w:hAnsi="Arial" w:cs="Arial"/>
          <w:sz w:val="24"/>
          <w:szCs w:val="24"/>
        </w:rPr>
        <w:t>, które umożliwia rozruch pojazdu ze źródła zewnętrznego,</w:t>
      </w:r>
      <w:r w:rsidRPr="00C0029B">
        <w:rPr>
          <w:rFonts w:ascii="Arial" w:hAnsi="Arial" w:cs="Arial"/>
        </w:rPr>
        <w:t xml:space="preserve"> </w:t>
      </w:r>
      <w:r w:rsidRPr="00C0029B">
        <w:rPr>
          <w:rFonts w:ascii="Arial" w:hAnsi="Arial" w:cs="Arial"/>
          <w:sz w:val="24"/>
          <w:szCs w:val="24"/>
        </w:rPr>
        <w:t xml:space="preserve">gniazdo do ładowania akumulatorów, gniazdo do podłączenia ogrzewania zimnego silnika oraz gniazda do zasilania urządzeń wyposażenia dodatkowego (jeśli takie przewidziano). </w:t>
      </w:r>
      <w:r w:rsidR="00BA38DE" w:rsidRPr="00C0029B">
        <w:rPr>
          <w:rFonts w:ascii="Arial" w:hAnsi="Arial" w:cs="Arial"/>
          <w:sz w:val="24"/>
          <w:szCs w:val="24"/>
        </w:rPr>
        <w:t xml:space="preserve">Dopuszcza się </w:t>
      </w:r>
      <w:r w:rsidRPr="00C0029B">
        <w:rPr>
          <w:rFonts w:ascii="Arial" w:hAnsi="Arial" w:cs="Arial"/>
          <w:sz w:val="24"/>
          <w:szCs w:val="24"/>
        </w:rPr>
        <w:t>zastosowanie jednego gniazda wysokoprądowego, które umożliwia zarówno rozruch pojazdu ze źródła zewnętrznego oraz ładowanie akumulatorów.</w:t>
      </w:r>
    </w:p>
    <w:p w:rsidR="00093582" w:rsidRPr="00C0029B" w:rsidRDefault="004342FC" w:rsidP="008C7282">
      <w:pPr>
        <w:numPr>
          <w:ilvl w:val="0"/>
          <w:numId w:val="21"/>
        </w:numPr>
        <w:shd w:val="clear" w:color="auto" w:fill="FFFFFF"/>
        <w:spacing w:line="288" w:lineRule="auto"/>
        <w:ind w:left="425" w:right="34" w:hanging="425"/>
        <w:jc w:val="both"/>
        <w:rPr>
          <w:rFonts w:ascii="Arial" w:hAnsi="Arial" w:cs="Arial"/>
          <w:sz w:val="24"/>
          <w:szCs w:val="24"/>
        </w:rPr>
      </w:pPr>
      <w:r w:rsidRPr="00C0029B">
        <w:rPr>
          <w:rFonts w:ascii="Arial" w:hAnsi="Arial" w:cs="Arial"/>
          <w:sz w:val="24"/>
          <w:szCs w:val="24"/>
        </w:rPr>
        <w:t xml:space="preserve">Pojazdy </w:t>
      </w:r>
      <w:r w:rsidR="00B05831" w:rsidRPr="00C0029B">
        <w:rPr>
          <w:rFonts w:ascii="Arial" w:hAnsi="Arial" w:cs="Arial"/>
          <w:sz w:val="24"/>
          <w:szCs w:val="24"/>
        </w:rPr>
        <w:t>muszą</w:t>
      </w:r>
      <w:r w:rsidRPr="00C0029B">
        <w:rPr>
          <w:rFonts w:ascii="Arial" w:hAnsi="Arial" w:cs="Arial"/>
          <w:sz w:val="24"/>
          <w:szCs w:val="24"/>
        </w:rPr>
        <w:t xml:space="preserve"> być wyposażone w wodoodporną</w:t>
      </w:r>
      <w:r w:rsidRPr="00C0029B">
        <w:rPr>
          <w:rStyle w:val="Odwoanieprzypisudolnego"/>
          <w:rFonts w:ascii="Arial" w:hAnsi="Arial" w:cs="Arial"/>
          <w:sz w:val="24"/>
          <w:szCs w:val="24"/>
        </w:rPr>
        <w:footnoteReference w:id="38"/>
      </w:r>
      <w:r w:rsidRPr="00C0029B">
        <w:rPr>
          <w:rFonts w:ascii="Arial" w:hAnsi="Arial" w:cs="Arial"/>
          <w:sz w:val="24"/>
          <w:szCs w:val="24"/>
        </w:rPr>
        <w:t xml:space="preserve"> instalację elektryczną </w:t>
      </w:r>
      <w:r w:rsidRPr="00C0029B">
        <w:rPr>
          <w:rFonts w:ascii="Arial" w:hAnsi="Arial" w:cs="Arial"/>
          <w:sz w:val="24"/>
          <w:szCs w:val="24"/>
        </w:rPr>
        <w:br/>
        <w:t>o napięciu nominalnym 12 V.</w:t>
      </w:r>
    </w:p>
    <w:p w:rsidR="004C0A85" w:rsidRPr="00FD4D1E" w:rsidRDefault="00B05831" w:rsidP="005E1C5C">
      <w:pPr>
        <w:numPr>
          <w:ilvl w:val="0"/>
          <w:numId w:val="21"/>
        </w:numPr>
        <w:shd w:val="clear" w:color="auto" w:fill="FFFFFF"/>
        <w:spacing w:line="312" w:lineRule="auto"/>
        <w:ind w:left="425" w:right="34" w:hanging="425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lastRenderedPageBreak/>
        <w:t xml:space="preserve">Pojazdy muszą być wyposażone w </w:t>
      </w:r>
      <w:r w:rsidR="00BB7407" w:rsidRPr="00FD4D1E">
        <w:rPr>
          <w:rFonts w:ascii="Arial" w:hAnsi="Arial" w:cs="Arial"/>
          <w:sz w:val="24"/>
          <w:szCs w:val="24"/>
        </w:rPr>
        <w:t xml:space="preserve">gniazdo spełniające wymagania opisane </w:t>
      </w:r>
      <w:r w:rsidR="007F0BD9" w:rsidRPr="00FD4D1E">
        <w:rPr>
          <w:rFonts w:ascii="Arial" w:hAnsi="Arial" w:cs="Arial"/>
          <w:sz w:val="24"/>
          <w:szCs w:val="24"/>
        </w:rPr>
        <w:br/>
      </w:r>
      <w:r w:rsidR="00BB7407" w:rsidRPr="00FD4D1E">
        <w:rPr>
          <w:rFonts w:ascii="Arial" w:hAnsi="Arial" w:cs="Arial"/>
          <w:sz w:val="24"/>
          <w:szCs w:val="24"/>
        </w:rPr>
        <w:t xml:space="preserve">w </w:t>
      </w:r>
      <w:r w:rsidR="00BB7407" w:rsidRPr="00FD4D1E">
        <w:rPr>
          <w:rFonts w:ascii="Arial" w:hAnsi="Arial" w:cs="Arial"/>
          <w:i/>
          <w:sz w:val="24"/>
          <w:szCs w:val="24"/>
        </w:rPr>
        <w:t xml:space="preserve">PN-ISO 1724:2006 </w:t>
      </w:r>
      <w:r w:rsidR="000E75F1" w:rsidRPr="00FD4D1E">
        <w:rPr>
          <w:rFonts w:ascii="Arial" w:hAnsi="Arial" w:cs="Arial"/>
          <w:i/>
          <w:sz w:val="24"/>
          <w:szCs w:val="24"/>
        </w:rPr>
        <w:t>„</w:t>
      </w:r>
      <w:r w:rsidR="007F0BD9" w:rsidRPr="00FD4D1E">
        <w:rPr>
          <w:rFonts w:ascii="Arial" w:hAnsi="Arial" w:cs="Arial"/>
          <w:i/>
          <w:sz w:val="24"/>
          <w:szCs w:val="24"/>
        </w:rPr>
        <w:t>Pojazdy drogowe. Złącza elektryczne między pojazdami ciągnącymi i ciągniętymi. Złącza 7-stykowe</w:t>
      </w:r>
      <w:r w:rsidR="00093582" w:rsidRPr="00FD4D1E">
        <w:rPr>
          <w:rFonts w:ascii="Arial" w:hAnsi="Arial" w:cs="Arial"/>
          <w:sz w:val="24"/>
          <w:szCs w:val="24"/>
        </w:rPr>
        <w:t xml:space="preserve"> </w:t>
      </w:r>
      <w:r w:rsidR="007F0BD9" w:rsidRPr="00FD4D1E">
        <w:rPr>
          <w:rFonts w:ascii="Arial" w:hAnsi="Arial" w:cs="Arial"/>
          <w:i/>
          <w:sz w:val="24"/>
          <w:szCs w:val="24"/>
        </w:rPr>
        <w:t xml:space="preserve">typu 12 N (normalne) do pojazdów </w:t>
      </w:r>
      <w:r w:rsidR="00670536" w:rsidRPr="00FD4D1E">
        <w:rPr>
          <w:rFonts w:ascii="Arial" w:hAnsi="Arial" w:cs="Arial"/>
          <w:i/>
          <w:sz w:val="24"/>
          <w:szCs w:val="24"/>
        </w:rPr>
        <w:br/>
      </w:r>
      <w:r w:rsidR="007F0BD9" w:rsidRPr="00FD4D1E">
        <w:rPr>
          <w:rFonts w:ascii="Arial" w:hAnsi="Arial" w:cs="Arial"/>
          <w:i/>
          <w:sz w:val="24"/>
          <w:szCs w:val="24"/>
        </w:rPr>
        <w:t>o znamionowym napięciu zasilania 12 V</w:t>
      </w:r>
      <w:r w:rsidR="00AC0542" w:rsidRPr="00FD4D1E">
        <w:rPr>
          <w:rFonts w:ascii="Arial" w:hAnsi="Arial" w:cs="Arial"/>
          <w:i/>
          <w:sz w:val="24"/>
          <w:szCs w:val="24"/>
        </w:rPr>
        <w:t>.</w:t>
      </w:r>
      <w:r w:rsidR="000E75F1" w:rsidRPr="00FD4D1E">
        <w:rPr>
          <w:rFonts w:ascii="Arial" w:hAnsi="Arial" w:cs="Arial"/>
          <w:i/>
          <w:sz w:val="24"/>
          <w:szCs w:val="24"/>
        </w:rPr>
        <w:t>”</w:t>
      </w:r>
      <w:r w:rsidR="007F0BD9" w:rsidRPr="00FD4D1E">
        <w:rPr>
          <w:rFonts w:ascii="Arial" w:hAnsi="Arial" w:cs="Arial"/>
          <w:i/>
          <w:sz w:val="24"/>
          <w:szCs w:val="24"/>
        </w:rPr>
        <w:t xml:space="preserve"> </w:t>
      </w:r>
      <w:r w:rsidR="00BB7407" w:rsidRPr="00FD4D1E">
        <w:rPr>
          <w:rFonts w:ascii="Arial" w:hAnsi="Arial" w:cs="Arial"/>
          <w:sz w:val="24"/>
          <w:szCs w:val="24"/>
        </w:rPr>
        <w:t>umożliwiające podłączenie</w:t>
      </w:r>
      <w:r w:rsidR="00093582" w:rsidRPr="00FD4D1E">
        <w:rPr>
          <w:rFonts w:ascii="Arial" w:hAnsi="Arial" w:cs="Arial"/>
          <w:sz w:val="24"/>
          <w:szCs w:val="24"/>
        </w:rPr>
        <w:t xml:space="preserve"> zasilania </w:t>
      </w:r>
      <w:r w:rsidR="00670536" w:rsidRPr="00FD4D1E">
        <w:rPr>
          <w:rFonts w:ascii="Arial" w:hAnsi="Arial" w:cs="Arial"/>
          <w:sz w:val="24"/>
          <w:szCs w:val="24"/>
        </w:rPr>
        <w:br/>
      </w:r>
      <w:r w:rsidR="00BB7407" w:rsidRPr="00FD4D1E">
        <w:rPr>
          <w:rFonts w:ascii="Arial" w:hAnsi="Arial" w:cs="Arial"/>
          <w:sz w:val="24"/>
          <w:szCs w:val="24"/>
        </w:rPr>
        <w:t>do</w:t>
      </w:r>
      <w:r w:rsidR="00093582" w:rsidRPr="00FD4D1E">
        <w:rPr>
          <w:rFonts w:ascii="Arial" w:hAnsi="Arial" w:cs="Arial"/>
          <w:sz w:val="24"/>
          <w:szCs w:val="24"/>
        </w:rPr>
        <w:t xml:space="preserve"> instalacji elektrycznej </w:t>
      </w:r>
      <w:r w:rsidRPr="00FD4D1E">
        <w:rPr>
          <w:rFonts w:ascii="Arial" w:hAnsi="Arial" w:cs="Arial"/>
          <w:sz w:val="24"/>
          <w:szCs w:val="24"/>
        </w:rPr>
        <w:t>przyczepy.</w:t>
      </w:r>
    </w:p>
    <w:p w:rsidR="00EC65B3" w:rsidRPr="00FD4D1E" w:rsidRDefault="00EC65B3" w:rsidP="003D0B61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FD4D1E">
        <w:rPr>
          <w:rFonts w:ascii="Arial" w:hAnsi="Arial" w:cs="Arial"/>
          <w:color w:val="auto"/>
          <w:sz w:val="24"/>
          <w:szCs w:val="24"/>
        </w:rPr>
        <w:t>XI</w:t>
      </w:r>
      <w:r w:rsidR="00ED513F" w:rsidRPr="00FD4D1E">
        <w:rPr>
          <w:rFonts w:ascii="Arial" w:hAnsi="Arial" w:cs="Arial"/>
          <w:color w:val="auto"/>
          <w:sz w:val="24"/>
          <w:szCs w:val="24"/>
        </w:rPr>
        <w:t>V</w:t>
      </w:r>
      <w:r w:rsidRPr="00FD4D1E">
        <w:rPr>
          <w:rFonts w:ascii="Arial" w:hAnsi="Arial" w:cs="Arial"/>
          <w:color w:val="auto"/>
          <w:sz w:val="24"/>
          <w:szCs w:val="24"/>
        </w:rPr>
        <w:t>. Znakowanie pojazdów kodem kreskowym.</w:t>
      </w:r>
    </w:p>
    <w:p w:rsidR="00A5125A" w:rsidRPr="00FD4D1E" w:rsidRDefault="00A5125A" w:rsidP="00A5125A">
      <w:pPr>
        <w:shd w:val="clear" w:color="auto" w:fill="FFFFFF"/>
        <w:tabs>
          <w:tab w:val="left" w:pos="269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t xml:space="preserve">Oferowane pojazdy powinny zostać oznakowane zgodnie z </w:t>
      </w:r>
      <w:r w:rsidRPr="00FD4D1E">
        <w:rPr>
          <w:rFonts w:ascii="Arial" w:hAnsi="Arial" w:cs="Arial"/>
          <w:i/>
          <w:sz w:val="24"/>
          <w:szCs w:val="24"/>
        </w:rPr>
        <w:t>decyzją</w:t>
      </w:r>
      <w:r w:rsidRPr="00FD4D1E">
        <w:rPr>
          <w:rFonts w:ascii="Arial" w:hAnsi="Arial" w:cs="Arial"/>
          <w:sz w:val="24"/>
          <w:szCs w:val="24"/>
        </w:rPr>
        <w:t xml:space="preserve">, o której mowa </w:t>
      </w:r>
      <w:r w:rsidRPr="00FD4D1E">
        <w:rPr>
          <w:rFonts w:ascii="Arial" w:hAnsi="Arial" w:cs="Arial"/>
          <w:sz w:val="24"/>
          <w:szCs w:val="24"/>
        </w:rPr>
        <w:br/>
        <w:t xml:space="preserve">w części I pkt 1 lit. d) </w:t>
      </w:r>
      <w:proofErr w:type="spellStart"/>
      <w:r w:rsidRPr="00FD4D1E">
        <w:rPr>
          <w:rFonts w:ascii="Arial" w:hAnsi="Arial" w:cs="Arial"/>
          <w:sz w:val="24"/>
          <w:szCs w:val="24"/>
        </w:rPr>
        <w:t>tiret</w:t>
      </w:r>
      <w:proofErr w:type="spellEnd"/>
      <w:r w:rsidRPr="00FD4D1E">
        <w:rPr>
          <w:rFonts w:ascii="Arial" w:hAnsi="Arial" w:cs="Arial"/>
          <w:sz w:val="24"/>
          <w:szCs w:val="24"/>
        </w:rPr>
        <w:t xml:space="preserve"> 4: </w:t>
      </w:r>
    </w:p>
    <w:p w:rsidR="002B3F89" w:rsidRPr="00FD4D1E" w:rsidRDefault="002B3F89" w:rsidP="00420156">
      <w:pPr>
        <w:widowControl/>
        <w:numPr>
          <w:ilvl w:val="3"/>
          <w:numId w:val="34"/>
        </w:numPr>
        <w:tabs>
          <w:tab w:val="clear" w:pos="2880"/>
          <w:tab w:val="num" w:pos="360"/>
        </w:tabs>
        <w:autoSpaceDE/>
        <w:autoSpaceDN/>
        <w:adjustRightInd/>
        <w:spacing w:line="312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 xml:space="preserve">Przed dostarczeniem pojazdów do Zamawiającego wykonawca jest zobowiązany do realizacji przedsięwzięć związanych z oznakowaniem ich kodem kreskowym poprzez: </w:t>
      </w:r>
    </w:p>
    <w:p w:rsidR="002B3F89" w:rsidRPr="00FD4D1E" w:rsidRDefault="002B3F89" w:rsidP="002B3F89">
      <w:pPr>
        <w:widowControl/>
        <w:numPr>
          <w:ilvl w:val="0"/>
          <w:numId w:val="26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right="-14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 xml:space="preserve">oznakowanie pojazdów kodem kreskowym zgodnie z systemem GS1 </w:t>
      </w:r>
      <w:r w:rsidRPr="00FD4D1E">
        <w:rPr>
          <w:rFonts w:ascii="Arial" w:eastAsiaTheme="minorHAnsi" w:hAnsi="Arial" w:cs="Arial"/>
          <w:sz w:val="24"/>
          <w:szCs w:val="24"/>
          <w:lang w:eastAsia="en-US"/>
        </w:rPr>
        <w:br/>
        <w:t>(ang. Global System One) zawierającym Globalny Numer Jednostki Handlowej (GTIN);</w:t>
      </w:r>
    </w:p>
    <w:p w:rsidR="002B3F89" w:rsidRPr="00FD4D1E" w:rsidRDefault="002B3F89" w:rsidP="002B3F89">
      <w:pPr>
        <w:widowControl/>
        <w:numPr>
          <w:ilvl w:val="0"/>
          <w:numId w:val="26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right="-14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>wykonanie etykiety logistycznej</w:t>
      </w:r>
      <w:r w:rsidRPr="00FD4D1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39"/>
      </w:r>
      <w:r w:rsidRPr="00FD4D1E">
        <w:rPr>
          <w:rFonts w:ascii="Arial" w:eastAsiaTheme="minorHAnsi" w:hAnsi="Arial" w:cs="Arial"/>
          <w:sz w:val="24"/>
          <w:szCs w:val="24"/>
          <w:lang w:eastAsia="en-US"/>
        </w:rPr>
        <w:t xml:space="preserve"> GS1-128 dla dostarczanych pojazdów zawierającej następujące dane</w:t>
      </w:r>
      <w:r w:rsidRPr="00FD4D1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40"/>
      </w:r>
      <w:r w:rsidRPr="00FD4D1E">
        <w:rPr>
          <w:rFonts w:ascii="Arial" w:eastAsiaTheme="minorHAnsi" w:hAnsi="Arial" w:cs="Arial"/>
          <w:sz w:val="24"/>
          <w:szCs w:val="24"/>
          <w:lang w:eastAsia="en-US"/>
        </w:rPr>
        <w:t xml:space="preserve">: </w:t>
      </w:r>
    </w:p>
    <w:p w:rsidR="002B3F89" w:rsidRPr="00FD4D1E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>Seryjny Numer Jednostki Wysyłkowej/Logistycznej (SSCC) jednostki logistycznej z Identyfikatorem Zastosowania GS1 (IZ) IZ 00 (o ile występuje);</w:t>
      </w:r>
    </w:p>
    <w:p w:rsidR="002B3F89" w:rsidRPr="00FD4D1E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>Globalny Numer Jednostki Handlowej (GTIN) wyrobu w ilości stanowiącej jednostkę logistyczną z IZ 01,</w:t>
      </w:r>
    </w:p>
    <w:p w:rsidR="002B3F89" w:rsidRPr="00FD4D1E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>data produkcji z IZ 11,</w:t>
      </w:r>
    </w:p>
    <w:p w:rsidR="002B3F89" w:rsidRPr="00FD4D1E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>numer seryjny z IZ 21 – nr VIN pojazdów,</w:t>
      </w:r>
    </w:p>
    <w:p w:rsidR="002B3F89" w:rsidRPr="00FD4D1E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>numer partii z IZ 10 (o ile występuje),</w:t>
      </w:r>
    </w:p>
    <w:p w:rsidR="002B3F89" w:rsidRPr="00FD4D1E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 xml:space="preserve">unikalny numer magazynowy NATO NSN (ang. NATO Stock </w:t>
      </w:r>
      <w:proofErr w:type="spellStart"/>
      <w:r w:rsidRPr="00FD4D1E">
        <w:rPr>
          <w:rFonts w:ascii="Arial" w:eastAsiaTheme="minorHAnsi" w:hAnsi="Arial" w:cs="Arial"/>
          <w:sz w:val="24"/>
          <w:szCs w:val="24"/>
          <w:lang w:eastAsia="en-US"/>
        </w:rPr>
        <w:t>Number</w:t>
      </w:r>
      <w:proofErr w:type="spellEnd"/>
      <w:r w:rsidRPr="00FD4D1E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Pr="00FD4D1E">
        <w:rPr>
          <w:rFonts w:ascii="Arial" w:eastAsiaTheme="minorHAnsi" w:hAnsi="Arial" w:cs="Arial"/>
          <w:sz w:val="24"/>
          <w:szCs w:val="24"/>
          <w:lang w:eastAsia="en-US"/>
        </w:rPr>
        <w:br/>
        <w:t>– o ile został nadany;</w:t>
      </w:r>
    </w:p>
    <w:p w:rsidR="002B3F89" w:rsidRPr="00FD4D1E" w:rsidRDefault="002B3F89" w:rsidP="002B3F89">
      <w:pPr>
        <w:widowControl/>
        <w:numPr>
          <w:ilvl w:val="0"/>
          <w:numId w:val="26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right="-14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 xml:space="preserve">wypełnienie Karty Wyrobu stanowiącej załącznik nr 6 do ww. </w:t>
      </w:r>
      <w:r w:rsidRPr="00FD4D1E">
        <w:rPr>
          <w:rFonts w:ascii="Arial" w:eastAsiaTheme="minorHAnsi" w:hAnsi="Arial" w:cs="Arial"/>
          <w:i/>
          <w:sz w:val="24"/>
          <w:szCs w:val="24"/>
          <w:lang w:eastAsia="en-US"/>
        </w:rPr>
        <w:t>decyzji</w:t>
      </w:r>
      <w:r w:rsidRPr="00FD4D1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D4D1E">
        <w:rPr>
          <w:rFonts w:ascii="Arial" w:eastAsiaTheme="minorHAnsi" w:hAnsi="Arial" w:cs="Arial"/>
          <w:sz w:val="24"/>
          <w:szCs w:val="24"/>
          <w:lang w:eastAsia="en-US"/>
        </w:rPr>
        <w:br/>
        <w:t>za wyjątkiem „Części A”, którą uzupełnia jednostka przyjmująca pojazdy)</w:t>
      </w:r>
      <w:r w:rsidRPr="00FD4D1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41"/>
      </w:r>
      <w:r w:rsidRPr="00FD4D1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2B3F89" w:rsidRPr="00FD4D1E" w:rsidRDefault="002B3F89" w:rsidP="002B3F89">
      <w:pPr>
        <w:widowControl/>
        <w:numPr>
          <w:ilvl w:val="0"/>
          <w:numId w:val="26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right="-14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>przekazanie do Zamawiającego, w terminie minimum na 2 tygodnie przed planowaną dostawą pojazdów (w danym roku):</w:t>
      </w:r>
    </w:p>
    <w:p w:rsidR="002B3F89" w:rsidRPr="00FD4D1E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 xml:space="preserve">wypełnionej Karty Wyrobu w postaci elektronicznej (format MS Excel, </w:t>
      </w:r>
      <w:r w:rsidRPr="00FD4D1E">
        <w:rPr>
          <w:rFonts w:ascii="Arial" w:eastAsiaTheme="minorHAnsi" w:hAnsi="Arial" w:cs="Arial"/>
          <w:sz w:val="24"/>
          <w:szCs w:val="24"/>
          <w:lang w:eastAsia="en-US"/>
        </w:rPr>
        <w:br/>
        <w:t>w wersji edytowalnej na płycie CD),</w:t>
      </w:r>
    </w:p>
    <w:p w:rsidR="002B3F89" w:rsidRPr="00FD4D1E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 xml:space="preserve">pisemnego oświadczenia o oznakowaniu ich kodem kreskowym, zgodnie </w:t>
      </w:r>
      <w:r w:rsidRPr="00FD4D1E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wymaganiami ww. </w:t>
      </w:r>
      <w:r w:rsidRPr="00FD4D1E">
        <w:rPr>
          <w:rFonts w:ascii="Arial" w:eastAsiaTheme="minorHAnsi" w:hAnsi="Arial" w:cs="Arial"/>
          <w:i/>
          <w:sz w:val="24"/>
          <w:szCs w:val="24"/>
          <w:lang w:eastAsia="en-US"/>
        </w:rPr>
        <w:t>decyzji</w:t>
      </w:r>
      <w:r w:rsidRPr="00FD4D1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2B3F89" w:rsidRPr="00FD4D1E" w:rsidRDefault="002B3F89" w:rsidP="002B3F89">
      <w:pPr>
        <w:widowControl/>
        <w:numPr>
          <w:ilvl w:val="0"/>
          <w:numId w:val="26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right="-14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etykieta GS1-128 powinna:</w:t>
      </w:r>
    </w:p>
    <w:p w:rsidR="002B3F89" w:rsidRPr="00FD4D1E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>posiadać minimalną trwałość przez okres 24 miesięcy w zakresie temperatur od -40 do +60 °C i wilgotności względnej do 95 %;</w:t>
      </w:r>
    </w:p>
    <w:p w:rsidR="002B3F89" w:rsidRPr="00FD4D1E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>posiadać odporność na działanie substancji konserwacyjnych wskazanych przez producenta;</w:t>
      </w:r>
    </w:p>
    <w:p w:rsidR="002B3F89" w:rsidRPr="00FD4D1E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>posiadać odporność na bezpośrednie oddziaływanie promieni słonecznych;</w:t>
      </w:r>
    </w:p>
    <w:p w:rsidR="002B3F89" w:rsidRPr="00FD4D1E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>być umieszczona wewnątrz pojazdu w miejscu łatwo dostępnym (nie zezwala się na umieszczanie etykiety na szybach pojazdu);</w:t>
      </w:r>
    </w:p>
    <w:p w:rsidR="00EC65B3" w:rsidRPr="00FD4D1E" w:rsidRDefault="002B3F89" w:rsidP="002B3F89">
      <w:pPr>
        <w:pStyle w:val="Akapitzlist"/>
        <w:widowControl/>
        <w:numPr>
          <w:ilvl w:val="0"/>
          <w:numId w:val="26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eastAsiaTheme="minorHAnsi" w:hAnsi="Arial" w:cs="Arial"/>
          <w:sz w:val="24"/>
          <w:szCs w:val="24"/>
          <w:lang w:eastAsia="en-US"/>
        </w:rPr>
        <w:t xml:space="preserve">pozostałe wymagania w zakresie znakowania kodem kreskowym, w tym druku etykiet zostały określone w rozdziale 5 załącznika do ww. </w:t>
      </w:r>
      <w:r w:rsidRPr="00FD4D1E">
        <w:rPr>
          <w:rFonts w:ascii="Arial" w:eastAsiaTheme="minorHAnsi" w:hAnsi="Arial" w:cs="Arial"/>
          <w:i/>
          <w:sz w:val="24"/>
          <w:szCs w:val="24"/>
          <w:lang w:eastAsia="en-US"/>
        </w:rPr>
        <w:t>decyzji</w:t>
      </w:r>
      <w:r w:rsidR="00A5125A" w:rsidRPr="00FD4D1E">
        <w:rPr>
          <w:rFonts w:ascii="Arial" w:hAnsi="Arial" w:cs="Arial"/>
          <w:sz w:val="24"/>
          <w:szCs w:val="24"/>
        </w:rPr>
        <w:t>.</w:t>
      </w:r>
    </w:p>
    <w:p w:rsidR="00F72F4C" w:rsidRPr="00FD4D1E" w:rsidRDefault="00F72F4C" w:rsidP="001F056B">
      <w:pPr>
        <w:pStyle w:val="Nagwek1"/>
        <w:spacing w:before="120" w:after="120" w:line="312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4D1E">
        <w:rPr>
          <w:rFonts w:ascii="Arial" w:hAnsi="Arial" w:cs="Arial"/>
          <w:color w:val="auto"/>
          <w:sz w:val="24"/>
          <w:szCs w:val="24"/>
        </w:rPr>
        <w:t>XV. Postanowienia końcowe.</w:t>
      </w:r>
    </w:p>
    <w:p w:rsidR="00F72F4C" w:rsidRPr="00FF1FF1" w:rsidRDefault="00F72F4C" w:rsidP="00420156">
      <w:pPr>
        <w:numPr>
          <w:ilvl w:val="0"/>
          <w:numId w:val="29"/>
        </w:numPr>
        <w:shd w:val="clear" w:color="auto" w:fill="FFFFFF"/>
        <w:tabs>
          <w:tab w:val="left" w:pos="426"/>
        </w:tabs>
        <w:spacing w:line="312" w:lineRule="auto"/>
        <w:ind w:left="426" w:right="10" w:hanging="426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t xml:space="preserve">Pojazdy dostarczane w ramach podpisanej umowy muszą być w jednakowej kompletacji. Należy przez ten zapis rozumieć montowanie pojazdów z takich samych zespołów, podzespołów i elementów. Rozwiązanie to ułatwia planowanie, nadzór i zaopatrywanie w części zamienne podczas ich użytkowania </w:t>
      </w:r>
      <w:r w:rsidR="006D477E" w:rsidRPr="00FD4D1E">
        <w:rPr>
          <w:rFonts w:ascii="Arial" w:hAnsi="Arial" w:cs="Arial"/>
          <w:sz w:val="24"/>
          <w:szCs w:val="24"/>
        </w:rPr>
        <w:br/>
      </w:r>
      <w:r w:rsidRPr="00FD4D1E">
        <w:rPr>
          <w:rFonts w:ascii="Arial" w:hAnsi="Arial" w:cs="Arial"/>
          <w:sz w:val="24"/>
          <w:szCs w:val="24"/>
        </w:rPr>
        <w:t>w jednostkach wojskowych.</w:t>
      </w:r>
    </w:p>
    <w:p w:rsidR="00F72F4C" w:rsidRPr="00FD4D1E" w:rsidRDefault="00F72F4C" w:rsidP="00420156">
      <w:pPr>
        <w:numPr>
          <w:ilvl w:val="0"/>
          <w:numId w:val="29"/>
        </w:numPr>
        <w:shd w:val="clear" w:color="auto" w:fill="FFFFFF"/>
        <w:tabs>
          <w:tab w:val="left" w:pos="426"/>
        </w:tabs>
        <w:spacing w:line="312" w:lineRule="auto"/>
        <w:ind w:left="426" w:right="10" w:hanging="426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t xml:space="preserve">Dostawca pojazdów musi zapewnić dostawy części zamiennych przez okres </w:t>
      </w:r>
      <w:r w:rsidR="006D477E" w:rsidRPr="00FD4D1E">
        <w:rPr>
          <w:rFonts w:ascii="Arial" w:hAnsi="Arial" w:cs="Arial"/>
          <w:sz w:val="24"/>
          <w:szCs w:val="24"/>
        </w:rPr>
        <w:br/>
      </w:r>
      <w:r w:rsidRPr="00FD4D1E">
        <w:rPr>
          <w:rFonts w:ascii="Arial" w:hAnsi="Arial" w:cs="Arial"/>
          <w:sz w:val="24"/>
          <w:szCs w:val="24"/>
        </w:rPr>
        <w:t>10 lat po zakończeniu produkcji wyrobu finalnego.</w:t>
      </w:r>
    </w:p>
    <w:p w:rsidR="00F72F4C" w:rsidRPr="00FD4D1E" w:rsidRDefault="00F72F4C" w:rsidP="00420156">
      <w:pPr>
        <w:numPr>
          <w:ilvl w:val="0"/>
          <w:numId w:val="29"/>
        </w:numPr>
        <w:shd w:val="clear" w:color="auto" w:fill="FFFFFF"/>
        <w:tabs>
          <w:tab w:val="left" w:pos="426"/>
        </w:tabs>
        <w:spacing w:line="312" w:lineRule="auto"/>
        <w:ind w:left="426" w:right="10" w:hanging="426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t>Rok produkcji</w:t>
      </w:r>
      <w:r w:rsidR="000D6BEE" w:rsidRPr="00FD4D1E">
        <w:rPr>
          <w:rFonts w:ascii="Arial" w:hAnsi="Arial" w:cs="Arial"/>
          <w:sz w:val="24"/>
          <w:szCs w:val="24"/>
        </w:rPr>
        <w:t xml:space="preserve">: </w:t>
      </w:r>
      <w:r w:rsidRPr="00FD4D1E">
        <w:rPr>
          <w:rFonts w:ascii="Arial" w:hAnsi="Arial" w:cs="Arial"/>
          <w:sz w:val="24"/>
          <w:szCs w:val="24"/>
        </w:rPr>
        <w:t>20</w:t>
      </w:r>
      <w:r w:rsidR="00FD4D1E" w:rsidRPr="00FD4D1E">
        <w:rPr>
          <w:rFonts w:ascii="Arial" w:hAnsi="Arial" w:cs="Arial"/>
          <w:sz w:val="24"/>
          <w:szCs w:val="24"/>
        </w:rPr>
        <w:t>21</w:t>
      </w:r>
      <w:r w:rsidR="000D6BEE" w:rsidRPr="00FD4D1E">
        <w:rPr>
          <w:rFonts w:ascii="Arial" w:hAnsi="Arial" w:cs="Arial"/>
          <w:sz w:val="24"/>
          <w:szCs w:val="24"/>
        </w:rPr>
        <w:t xml:space="preserve"> rok</w:t>
      </w:r>
      <w:r w:rsidRPr="00FD4D1E">
        <w:rPr>
          <w:rFonts w:ascii="Arial" w:hAnsi="Arial" w:cs="Arial"/>
          <w:sz w:val="24"/>
          <w:szCs w:val="24"/>
        </w:rPr>
        <w:t>.</w:t>
      </w:r>
    </w:p>
    <w:p w:rsidR="00A5125A" w:rsidRPr="00FD4D1E" w:rsidRDefault="00A5125A" w:rsidP="00420156">
      <w:pPr>
        <w:numPr>
          <w:ilvl w:val="0"/>
          <w:numId w:val="29"/>
        </w:numPr>
        <w:shd w:val="clear" w:color="auto" w:fill="FFFFFF"/>
        <w:tabs>
          <w:tab w:val="left" w:pos="426"/>
        </w:tabs>
        <w:spacing w:line="312" w:lineRule="auto"/>
        <w:ind w:left="426" w:right="10" w:hanging="426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t>Z pojazdami musi być dostarczona dokumentacja eksploatacyjna w języku polskim obejmująca:</w:t>
      </w:r>
    </w:p>
    <w:p w:rsidR="00A5125A" w:rsidRPr="00FD4D1E" w:rsidRDefault="00A5125A" w:rsidP="00A5125A">
      <w:pPr>
        <w:widowControl/>
        <w:numPr>
          <w:ilvl w:val="0"/>
          <w:numId w:val="22"/>
        </w:numPr>
        <w:shd w:val="clear" w:color="auto" w:fill="FFFFFF"/>
        <w:tabs>
          <w:tab w:val="left" w:pos="709"/>
        </w:tabs>
        <w:autoSpaceDE/>
        <w:autoSpaceDN/>
        <w:adjustRightInd/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t>wykaz autoryzowanych stacji obsługi na terenie Polski i UE;</w:t>
      </w:r>
    </w:p>
    <w:p w:rsidR="00A5125A" w:rsidRPr="00FD4D1E" w:rsidRDefault="00A5125A" w:rsidP="00A5125A">
      <w:pPr>
        <w:widowControl/>
        <w:numPr>
          <w:ilvl w:val="0"/>
          <w:numId w:val="22"/>
        </w:numPr>
        <w:shd w:val="clear" w:color="auto" w:fill="FFFFFF"/>
        <w:tabs>
          <w:tab w:val="left" w:pos="709"/>
          <w:tab w:val="left" w:pos="4536"/>
        </w:tabs>
        <w:autoSpaceDE/>
        <w:autoSpaceDN/>
        <w:adjustRightInd/>
        <w:spacing w:line="312" w:lineRule="auto"/>
        <w:ind w:left="709" w:right="48" w:hanging="284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t>instrukcję obsługi</w:t>
      </w:r>
      <w:r w:rsidR="00795452" w:rsidRPr="00FD4D1E">
        <w:rPr>
          <w:rFonts w:ascii="Arial" w:hAnsi="Arial" w:cs="Arial"/>
          <w:sz w:val="24"/>
          <w:szCs w:val="24"/>
        </w:rPr>
        <w:t xml:space="preserve"> lub użytkowania</w:t>
      </w:r>
      <w:r w:rsidRPr="00FD4D1E">
        <w:rPr>
          <w:rFonts w:ascii="Arial" w:hAnsi="Arial" w:cs="Arial"/>
          <w:sz w:val="24"/>
          <w:szCs w:val="24"/>
        </w:rPr>
        <w:t>;</w:t>
      </w:r>
    </w:p>
    <w:p w:rsidR="00A5125A" w:rsidRPr="00FD4D1E" w:rsidRDefault="00A5125A" w:rsidP="00A5125A">
      <w:pPr>
        <w:widowControl/>
        <w:numPr>
          <w:ilvl w:val="0"/>
          <w:numId w:val="22"/>
        </w:numPr>
        <w:shd w:val="clear" w:color="auto" w:fill="FFFFFF"/>
        <w:tabs>
          <w:tab w:val="left" w:pos="709"/>
        </w:tabs>
        <w:autoSpaceDE/>
        <w:autoSpaceDN/>
        <w:adjustRightInd/>
        <w:spacing w:line="312" w:lineRule="auto"/>
        <w:ind w:left="709" w:right="5069" w:hanging="284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t xml:space="preserve">książkę gwarancyjną; </w:t>
      </w:r>
    </w:p>
    <w:p w:rsidR="00F72F4C" w:rsidRPr="00FD4D1E" w:rsidRDefault="00A5125A" w:rsidP="00A5125A">
      <w:pPr>
        <w:numPr>
          <w:ilvl w:val="0"/>
          <w:numId w:val="22"/>
        </w:numPr>
        <w:shd w:val="clear" w:color="auto" w:fill="FFFFFF"/>
        <w:tabs>
          <w:tab w:val="left" w:pos="715"/>
        </w:tabs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t xml:space="preserve">wykaz czynności obsługowych realizowanych w ramach planowych przeglądów technicznych pojazdu oraz części zamiennych i środków materiałowych, w tym </w:t>
      </w:r>
      <w:proofErr w:type="spellStart"/>
      <w:r w:rsidRPr="00FD4D1E">
        <w:rPr>
          <w:rFonts w:ascii="Arial" w:hAnsi="Arial" w:cs="Arial"/>
          <w:sz w:val="24"/>
          <w:szCs w:val="24"/>
        </w:rPr>
        <w:t>mps</w:t>
      </w:r>
      <w:proofErr w:type="spellEnd"/>
      <w:r w:rsidRPr="00FD4D1E">
        <w:rPr>
          <w:rFonts w:ascii="Arial" w:hAnsi="Arial" w:cs="Arial"/>
          <w:sz w:val="24"/>
          <w:szCs w:val="24"/>
        </w:rPr>
        <w:t>, niezbędnych do ich wykonania</w:t>
      </w:r>
      <w:r w:rsidR="00F72F4C" w:rsidRPr="00FD4D1E">
        <w:rPr>
          <w:rFonts w:ascii="Arial" w:hAnsi="Arial" w:cs="Arial"/>
          <w:sz w:val="24"/>
          <w:szCs w:val="24"/>
        </w:rPr>
        <w:t>.</w:t>
      </w:r>
    </w:p>
    <w:p w:rsidR="00F72F4C" w:rsidRPr="00FD4D1E" w:rsidRDefault="00F72F4C" w:rsidP="00420156">
      <w:pPr>
        <w:numPr>
          <w:ilvl w:val="0"/>
          <w:numId w:val="29"/>
        </w:numPr>
        <w:shd w:val="clear" w:color="auto" w:fill="FFFFFF"/>
        <w:tabs>
          <w:tab w:val="left" w:pos="426"/>
        </w:tabs>
        <w:spacing w:line="312" w:lineRule="auto"/>
        <w:ind w:left="426" w:right="10" w:hanging="426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t>Układy i zbiornik pojazdów muszą być w pełni napełnione w sposób umożliwiający ich eksploatację bezpośrednio po przekazaniu użytkownikowi.</w:t>
      </w:r>
    </w:p>
    <w:p w:rsidR="00F20FD1" w:rsidRPr="00FD4D1E" w:rsidRDefault="00A40B13" w:rsidP="00420156">
      <w:pPr>
        <w:numPr>
          <w:ilvl w:val="0"/>
          <w:numId w:val="29"/>
        </w:numPr>
        <w:shd w:val="clear" w:color="auto" w:fill="FFFFFF"/>
        <w:tabs>
          <w:tab w:val="left" w:pos="426"/>
        </w:tabs>
        <w:spacing w:line="312" w:lineRule="auto"/>
        <w:ind w:left="426" w:right="10" w:hanging="426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t xml:space="preserve">Podczas przekazywania pojazdów, wykonawca przeprowadzi nieodpłatnie szkolenie z wytypowanymi przez użytkownika osobami (1 osoba na pojazd) </w:t>
      </w:r>
      <w:r w:rsidRPr="00FD4D1E">
        <w:rPr>
          <w:rFonts w:ascii="Arial" w:hAnsi="Arial" w:cs="Arial"/>
          <w:sz w:val="24"/>
          <w:szCs w:val="24"/>
        </w:rPr>
        <w:br/>
        <w:t>w zakresie podstaw ich użytkowania. Termin i miejsce szkolenia zostan</w:t>
      </w:r>
      <w:r w:rsidR="009425F9" w:rsidRPr="00FD4D1E">
        <w:rPr>
          <w:rFonts w:ascii="Arial" w:hAnsi="Arial" w:cs="Arial"/>
          <w:sz w:val="24"/>
          <w:szCs w:val="24"/>
        </w:rPr>
        <w:t>ą</w:t>
      </w:r>
      <w:r w:rsidRPr="00FD4D1E">
        <w:rPr>
          <w:rFonts w:ascii="Arial" w:hAnsi="Arial" w:cs="Arial"/>
          <w:sz w:val="24"/>
          <w:szCs w:val="24"/>
        </w:rPr>
        <w:t xml:space="preserve"> ustalone z Zamawiającym po podpisaniu umowy. Zakres szkolenia musi obejmować</w:t>
      </w:r>
      <w:r w:rsidR="00F20FD1" w:rsidRPr="00FD4D1E">
        <w:rPr>
          <w:rFonts w:ascii="Arial" w:hAnsi="Arial" w:cs="Arial"/>
          <w:sz w:val="24"/>
          <w:szCs w:val="24"/>
        </w:rPr>
        <w:t>:</w:t>
      </w:r>
    </w:p>
    <w:p w:rsidR="00F20FD1" w:rsidRPr="00FD4D1E" w:rsidRDefault="00A40B13" w:rsidP="00F20FD1">
      <w:pPr>
        <w:pStyle w:val="Akapitzlist"/>
        <w:numPr>
          <w:ilvl w:val="2"/>
          <w:numId w:val="25"/>
        </w:numPr>
        <w:shd w:val="clear" w:color="auto" w:fill="FFFFFF"/>
        <w:tabs>
          <w:tab w:val="left" w:pos="426"/>
        </w:tabs>
        <w:spacing w:line="312" w:lineRule="auto"/>
        <w:ind w:left="709" w:right="10" w:hanging="283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t>zasady używania urządzeń znajdujących się w pojazdach</w:t>
      </w:r>
      <w:r w:rsidR="00F20FD1" w:rsidRPr="00FD4D1E">
        <w:rPr>
          <w:rFonts w:ascii="Arial" w:hAnsi="Arial" w:cs="Arial"/>
          <w:sz w:val="24"/>
          <w:szCs w:val="24"/>
        </w:rPr>
        <w:t>;</w:t>
      </w:r>
    </w:p>
    <w:p w:rsidR="00F20FD1" w:rsidRPr="00FD4D1E" w:rsidRDefault="00F20FD1" w:rsidP="00F20FD1">
      <w:pPr>
        <w:pStyle w:val="Akapitzlist"/>
        <w:numPr>
          <w:ilvl w:val="2"/>
          <w:numId w:val="25"/>
        </w:numPr>
        <w:shd w:val="clear" w:color="auto" w:fill="FFFFFF"/>
        <w:tabs>
          <w:tab w:val="left" w:pos="426"/>
        </w:tabs>
        <w:spacing w:line="312" w:lineRule="auto"/>
        <w:ind w:left="709" w:right="10" w:hanging="283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t>warunki i zakres udzielonej gwarancji;</w:t>
      </w:r>
    </w:p>
    <w:p w:rsidR="00F20FD1" w:rsidRPr="00FD4D1E" w:rsidRDefault="00F20FD1" w:rsidP="00F20FD1">
      <w:pPr>
        <w:pStyle w:val="Akapitzlist"/>
        <w:numPr>
          <w:ilvl w:val="2"/>
          <w:numId w:val="25"/>
        </w:numPr>
        <w:shd w:val="clear" w:color="auto" w:fill="FFFFFF"/>
        <w:tabs>
          <w:tab w:val="left" w:pos="426"/>
        </w:tabs>
        <w:spacing w:line="312" w:lineRule="auto"/>
        <w:ind w:left="709" w:right="10" w:hanging="283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t xml:space="preserve">zakres, częstotliwość oraz podział kompetencji w ramach realizacji poszczególnych </w:t>
      </w:r>
      <w:proofErr w:type="spellStart"/>
      <w:r w:rsidRPr="00FD4D1E">
        <w:rPr>
          <w:rFonts w:ascii="Arial" w:hAnsi="Arial" w:cs="Arial"/>
          <w:sz w:val="24"/>
          <w:szCs w:val="24"/>
        </w:rPr>
        <w:t>obsługiwań</w:t>
      </w:r>
      <w:proofErr w:type="spellEnd"/>
      <w:r w:rsidRPr="00FD4D1E">
        <w:rPr>
          <w:rFonts w:ascii="Arial" w:hAnsi="Arial" w:cs="Arial"/>
          <w:sz w:val="24"/>
          <w:szCs w:val="24"/>
        </w:rPr>
        <w:t xml:space="preserve"> technicznych (użytkownik – ASO);</w:t>
      </w:r>
    </w:p>
    <w:p w:rsidR="00F72F4C" w:rsidRPr="00FD4D1E" w:rsidRDefault="00A40B13" w:rsidP="00F20FD1">
      <w:pPr>
        <w:pStyle w:val="Akapitzlist"/>
        <w:numPr>
          <w:ilvl w:val="2"/>
          <w:numId w:val="25"/>
        </w:numPr>
        <w:shd w:val="clear" w:color="auto" w:fill="FFFFFF"/>
        <w:tabs>
          <w:tab w:val="left" w:pos="426"/>
        </w:tabs>
        <w:spacing w:line="312" w:lineRule="auto"/>
        <w:ind w:left="709" w:right="10" w:hanging="283"/>
        <w:jc w:val="both"/>
        <w:rPr>
          <w:rFonts w:ascii="Arial" w:hAnsi="Arial" w:cs="Arial"/>
          <w:sz w:val="24"/>
          <w:szCs w:val="24"/>
        </w:rPr>
      </w:pPr>
      <w:r w:rsidRPr="00FD4D1E">
        <w:rPr>
          <w:rFonts w:ascii="Arial" w:hAnsi="Arial" w:cs="Arial"/>
          <w:sz w:val="24"/>
          <w:szCs w:val="24"/>
        </w:rPr>
        <w:t xml:space="preserve">zasady wykonywania </w:t>
      </w:r>
      <w:proofErr w:type="spellStart"/>
      <w:r w:rsidRPr="00FD4D1E">
        <w:rPr>
          <w:rFonts w:ascii="Arial" w:hAnsi="Arial" w:cs="Arial"/>
          <w:sz w:val="24"/>
          <w:szCs w:val="24"/>
        </w:rPr>
        <w:t>obsługiwań</w:t>
      </w:r>
      <w:proofErr w:type="spellEnd"/>
      <w:r w:rsidRPr="00FD4D1E">
        <w:rPr>
          <w:rFonts w:ascii="Arial" w:hAnsi="Arial" w:cs="Arial"/>
          <w:sz w:val="24"/>
          <w:szCs w:val="24"/>
        </w:rPr>
        <w:t xml:space="preserve">, które mogą przeprowadzić samodzielnie </w:t>
      </w:r>
      <w:r w:rsidRPr="00FD4D1E">
        <w:rPr>
          <w:rFonts w:ascii="Arial" w:hAnsi="Arial" w:cs="Arial"/>
          <w:sz w:val="24"/>
          <w:szCs w:val="24"/>
        </w:rPr>
        <w:lastRenderedPageBreak/>
        <w:t>kierowcy.</w:t>
      </w:r>
    </w:p>
    <w:p w:rsidR="001E42E7" w:rsidRPr="00BB5563" w:rsidRDefault="00FD4D1E" w:rsidP="001E42E7">
      <w:pPr>
        <w:pStyle w:val="Tekstpodstawowywcity21"/>
        <w:numPr>
          <w:ilvl w:val="0"/>
          <w:numId w:val="29"/>
        </w:numPr>
        <w:tabs>
          <w:tab w:val="left" w:pos="426"/>
        </w:tabs>
        <w:spacing w:line="312" w:lineRule="auto"/>
        <w:ind w:left="426" w:hanging="426"/>
        <w:rPr>
          <w:rFonts w:ascii="Arial" w:hAnsi="Arial" w:cs="Arial"/>
          <w:sz w:val="24"/>
          <w:szCs w:val="24"/>
        </w:rPr>
      </w:pPr>
      <w:r w:rsidRPr="00BB5563">
        <w:rPr>
          <w:rFonts w:ascii="Arial" w:hAnsi="Arial" w:cs="Arial"/>
          <w:sz w:val="24"/>
          <w:szCs w:val="24"/>
        </w:rPr>
        <w:t>Zgodnie z obowiązującym stanem prawnym</w:t>
      </w:r>
      <w:r w:rsidRPr="00BB5563">
        <w:rPr>
          <w:rStyle w:val="Odwoanieprzypisudolnego"/>
          <w:rFonts w:ascii="Arial" w:hAnsi="Arial" w:cs="Arial"/>
          <w:sz w:val="24"/>
          <w:szCs w:val="24"/>
        </w:rPr>
        <w:footnoteReference w:id="42"/>
      </w:r>
      <w:r w:rsidRPr="00BB5563">
        <w:rPr>
          <w:rFonts w:ascii="Arial" w:hAnsi="Arial" w:cs="Arial"/>
          <w:sz w:val="24"/>
          <w:szCs w:val="24"/>
        </w:rPr>
        <w:t xml:space="preserve"> p</w:t>
      </w:r>
      <w:r w:rsidR="00F72F4C" w:rsidRPr="00BB5563">
        <w:rPr>
          <w:rFonts w:ascii="Arial" w:hAnsi="Arial" w:cs="Arial"/>
          <w:sz w:val="24"/>
          <w:szCs w:val="24"/>
        </w:rPr>
        <w:t xml:space="preserve">ojazdy </w:t>
      </w:r>
      <w:r w:rsidRPr="00BB5563">
        <w:rPr>
          <w:rFonts w:ascii="Arial" w:hAnsi="Arial" w:cs="Arial"/>
          <w:sz w:val="24"/>
          <w:szCs w:val="24"/>
        </w:rPr>
        <w:t xml:space="preserve">nie </w:t>
      </w:r>
      <w:r w:rsidR="00F72F4C" w:rsidRPr="00BB5563">
        <w:rPr>
          <w:rFonts w:ascii="Arial" w:hAnsi="Arial" w:cs="Arial"/>
          <w:sz w:val="24"/>
          <w:szCs w:val="24"/>
        </w:rPr>
        <w:t>podlegają nadzorowaniu jakoś</w:t>
      </w:r>
      <w:r w:rsidRPr="00BB5563">
        <w:rPr>
          <w:rFonts w:ascii="Arial" w:hAnsi="Arial" w:cs="Arial"/>
          <w:sz w:val="24"/>
          <w:szCs w:val="24"/>
        </w:rPr>
        <w:t>c</w:t>
      </w:r>
      <w:r w:rsidR="001E42E7" w:rsidRPr="00BB5563">
        <w:rPr>
          <w:rFonts w:ascii="Arial" w:hAnsi="Arial" w:cs="Arial"/>
          <w:sz w:val="24"/>
          <w:szCs w:val="24"/>
        </w:rPr>
        <w:t>i, w ramach odbioru wojskowego.</w:t>
      </w:r>
    </w:p>
    <w:p w:rsidR="00F72F4C" w:rsidRPr="00BB5563" w:rsidRDefault="00CA7999" w:rsidP="001E42E7">
      <w:pPr>
        <w:pStyle w:val="Tekstpodstawowywcity21"/>
        <w:numPr>
          <w:ilvl w:val="0"/>
          <w:numId w:val="29"/>
        </w:numPr>
        <w:tabs>
          <w:tab w:val="left" w:pos="426"/>
        </w:tabs>
        <w:spacing w:line="312" w:lineRule="auto"/>
        <w:ind w:left="426" w:hanging="426"/>
        <w:rPr>
          <w:rFonts w:ascii="Arial" w:hAnsi="Arial" w:cs="Arial"/>
          <w:sz w:val="24"/>
          <w:szCs w:val="24"/>
        </w:rPr>
      </w:pPr>
      <w:r w:rsidRPr="00BB5563">
        <w:rPr>
          <w:rFonts w:ascii="Arial" w:hAnsi="Arial" w:cs="Arial"/>
          <w:sz w:val="24"/>
          <w:szCs w:val="24"/>
        </w:rPr>
        <w:t>W</w:t>
      </w:r>
      <w:r w:rsidR="001E42E7" w:rsidRPr="00BB5563">
        <w:rPr>
          <w:rFonts w:ascii="Arial" w:hAnsi="Arial" w:cs="Arial"/>
          <w:sz w:val="24"/>
          <w:szCs w:val="24"/>
        </w:rPr>
        <w:t xml:space="preserve"> obrębie</w:t>
      </w:r>
      <w:r w:rsidRPr="00BB5563">
        <w:rPr>
          <w:rFonts w:ascii="Arial" w:hAnsi="Arial" w:cs="Arial"/>
          <w:sz w:val="24"/>
          <w:szCs w:val="24"/>
        </w:rPr>
        <w:t xml:space="preserve"> zapewnienia jakości dostarczanych pojazdów</w:t>
      </w:r>
      <w:r w:rsidR="001E42E7" w:rsidRPr="00BB5563">
        <w:rPr>
          <w:rFonts w:ascii="Arial" w:hAnsi="Arial" w:cs="Arial"/>
          <w:sz w:val="24"/>
          <w:szCs w:val="24"/>
        </w:rPr>
        <w:t>,</w:t>
      </w:r>
      <w:r w:rsidR="00BB5563" w:rsidRPr="00BB5563">
        <w:rPr>
          <w:rFonts w:ascii="Arial" w:hAnsi="Arial" w:cs="Arial"/>
          <w:sz w:val="24"/>
          <w:szCs w:val="24"/>
        </w:rPr>
        <w:t xml:space="preserve"> z</w:t>
      </w:r>
      <w:r w:rsidRPr="00BB5563">
        <w:rPr>
          <w:rFonts w:ascii="Arial" w:hAnsi="Arial" w:cs="Arial"/>
          <w:sz w:val="24"/>
          <w:szCs w:val="24"/>
        </w:rPr>
        <w:t>amawiający podejmie działania w zakresie ich prawidłowego przyjęcia</w:t>
      </w:r>
      <w:r w:rsidR="00C017AA">
        <w:rPr>
          <w:rFonts w:ascii="Arial" w:hAnsi="Arial" w:cs="Arial"/>
          <w:sz w:val="24"/>
          <w:szCs w:val="24"/>
        </w:rPr>
        <w:t>. N</w:t>
      </w:r>
      <w:r w:rsidRPr="00BB5563">
        <w:rPr>
          <w:rFonts w:ascii="Arial" w:hAnsi="Arial" w:cs="Arial"/>
          <w:sz w:val="24"/>
          <w:szCs w:val="24"/>
        </w:rPr>
        <w:t>iezbędne informacje dotyczące przyjęcia wyrobu</w:t>
      </w:r>
      <w:r w:rsidR="00BB5563" w:rsidRPr="00BB5563">
        <w:rPr>
          <w:rFonts w:ascii="Arial" w:hAnsi="Arial" w:cs="Arial"/>
          <w:sz w:val="24"/>
          <w:szCs w:val="24"/>
        </w:rPr>
        <w:t xml:space="preserve"> przez z</w:t>
      </w:r>
      <w:r w:rsidRPr="00BB5563">
        <w:rPr>
          <w:rFonts w:ascii="Arial" w:hAnsi="Arial" w:cs="Arial"/>
          <w:sz w:val="24"/>
          <w:szCs w:val="24"/>
        </w:rPr>
        <w:t xml:space="preserve">amawiającego, obiegu dokumentów rozliczeniowych itp. </w:t>
      </w:r>
      <w:r w:rsidR="00C017AA">
        <w:rPr>
          <w:rFonts w:ascii="Arial" w:hAnsi="Arial" w:cs="Arial"/>
          <w:sz w:val="24"/>
          <w:szCs w:val="24"/>
        </w:rPr>
        <w:t>należałoby zawrzeć</w:t>
      </w:r>
      <w:r w:rsidRPr="00BB5563">
        <w:rPr>
          <w:rFonts w:ascii="Arial" w:hAnsi="Arial" w:cs="Arial"/>
          <w:sz w:val="24"/>
          <w:szCs w:val="24"/>
        </w:rPr>
        <w:t xml:space="preserve"> w zapisach umowy</w:t>
      </w:r>
      <w:r w:rsidR="00C017AA">
        <w:rPr>
          <w:rStyle w:val="Odwoanieprzypisudolnego"/>
          <w:rFonts w:ascii="Arial" w:hAnsi="Arial" w:cs="Arial"/>
          <w:sz w:val="24"/>
          <w:szCs w:val="24"/>
        </w:rPr>
        <w:footnoteReference w:id="43"/>
      </w:r>
      <w:r w:rsidRPr="00BB5563">
        <w:rPr>
          <w:rFonts w:ascii="Arial" w:hAnsi="Arial" w:cs="Arial"/>
          <w:sz w:val="24"/>
          <w:szCs w:val="24"/>
        </w:rPr>
        <w:t>.</w:t>
      </w:r>
    </w:p>
    <w:p w:rsidR="00F72F4C" w:rsidRPr="00FF1FF1" w:rsidRDefault="00F72F4C" w:rsidP="00CE46A9">
      <w:pPr>
        <w:pStyle w:val="Tekstpodstawowywcity21"/>
        <w:numPr>
          <w:ilvl w:val="0"/>
          <w:numId w:val="29"/>
        </w:numPr>
        <w:tabs>
          <w:tab w:val="left" w:pos="426"/>
        </w:tabs>
        <w:spacing w:line="312" w:lineRule="auto"/>
        <w:ind w:left="426" w:hanging="426"/>
        <w:rPr>
          <w:rFonts w:ascii="Arial" w:hAnsi="Arial" w:cs="Arial"/>
          <w:sz w:val="24"/>
          <w:szCs w:val="24"/>
        </w:rPr>
      </w:pPr>
      <w:r w:rsidRPr="001E42E7">
        <w:rPr>
          <w:rFonts w:ascii="Arial" w:hAnsi="Arial" w:cs="Arial"/>
          <w:sz w:val="24"/>
          <w:szCs w:val="24"/>
        </w:rPr>
        <w:t>Miejsce dostawy zostanie ustalone z Zamawiającym przed podpisaniem umowy.</w:t>
      </w:r>
    </w:p>
    <w:p w:rsidR="005518DC" w:rsidRPr="001E42E7" w:rsidRDefault="007D5A9D" w:rsidP="00FF1FF1">
      <w:pPr>
        <w:pStyle w:val="Tekstpodstawowy2"/>
        <w:spacing w:before="120" w:after="0" w:line="312" w:lineRule="auto"/>
        <w:jc w:val="both"/>
        <w:rPr>
          <w:rFonts w:ascii="Arial" w:hAnsi="Arial" w:cs="Arial"/>
          <w:i/>
          <w:sz w:val="24"/>
          <w:szCs w:val="24"/>
        </w:rPr>
      </w:pPr>
      <w:r w:rsidRPr="001E42E7">
        <w:rPr>
          <w:rFonts w:ascii="Arial" w:hAnsi="Arial" w:cs="Arial"/>
          <w:b/>
          <w:i/>
          <w:sz w:val="24"/>
          <w:szCs w:val="24"/>
          <w:u w:val="single"/>
        </w:rPr>
        <w:t>UWAGA:</w:t>
      </w:r>
      <w:r w:rsidRPr="001E42E7">
        <w:rPr>
          <w:rFonts w:ascii="Arial" w:hAnsi="Arial" w:cs="Arial"/>
          <w:i/>
          <w:sz w:val="24"/>
          <w:szCs w:val="24"/>
        </w:rPr>
        <w:t xml:space="preserve"> w przypadkach, w których podane są normy, dopuszcza się rozwiązania równoważne. Wykonawca, który powoła się na rozwiązania równoważne jest zobowiązany wykazać, że oferowany przez niego przedmiot dostawy spełnia wymagania określone w wymienionych normach.</w:t>
      </w:r>
    </w:p>
    <w:p w:rsidR="008D4D75" w:rsidRPr="001E42E7" w:rsidRDefault="008D4D75" w:rsidP="0087204A">
      <w:pPr>
        <w:pStyle w:val="Tekstpodstawowy2"/>
        <w:spacing w:after="0" w:line="312" w:lineRule="auto"/>
        <w:jc w:val="both"/>
        <w:rPr>
          <w:rFonts w:ascii="Arial" w:hAnsi="Arial" w:cs="Arial"/>
          <w:i/>
          <w:sz w:val="8"/>
          <w:szCs w:val="24"/>
        </w:rPr>
      </w:pPr>
    </w:p>
    <w:p w:rsidR="007D5A9D" w:rsidRPr="00D83D85" w:rsidRDefault="007D5A9D" w:rsidP="007D5A9D">
      <w:pPr>
        <w:spacing w:after="120"/>
        <w:jc w:val="both"/>
        <w:rPr>
          <w:rFonts w:ascii="Arial" w:hAnsi="Arial" w:cs="Arial"/>
          <w:szCs w:val="23"/>
          <w:u w:val="single"/>
        </w:rPr>
      </w:pPr>
      <w:r w:rsidRPr="00D83D85">
        <w:rPr>
          <w:rFonts w:ascii="Arial" w:hAnsi="Arial" w:cs="Arial"/>
          <w:szCs w:val="23"/>
          <w:u w:val="single"/>
        </w:rPr>
        <w:t xml:space="preserve">Załączniki: </w:t>
      </w:r>
      <w:r w:rsidR="00EB4AEC" w:rsidRPr="00D83D85">
        <w:rPr>
          <w:rFonts w:ascii="Arial" w:hAnsi="Arial" w:cs="Arial"/>
          <w:szCs w:val="23"/>
          <w:u w:val="single"/>
        </w:rPr>
        <w:t>4</w:t>
      </w:r>
      <w:r w:rsidRPr="00D83D85">
        <w:rPr>
          <w:rFonts w:ascii="Arial" w:hAnsi="Arial" w:cs="Arial"/>
          <w:szCs w:val="23"/>
          <w:u w:val="single"/>
        </w:rPr>
        <w:t xml:space="preserve"> na </w:t>
      </w:r>
      <w:r w:rsidR="00EF6E13">
        <w:rPr>
          <w:rFonts w:ascii="Arial" w:hAnsi="Arial" w:cs="Arial"/>
          <w:szCs w:val="23"/>
          <w:u w:val="single"/>
        </w:rPr>
        <w:t>47</w:t>
      </w:r>
      <w:r w:rsidRPr="00D83D85">
        <w:rPr>
          <w:rFonts w:ascii="Arial" w:hAnsi="Arial" w:cs="Arial"/>
          <w:szCs w:val="23"/>
          <w:u w:val="single"/>
        </w:rPr>
        <w:t xml:space="preserve"> str.</w:t>
      </w:r>
    </w:p>
    <w:p w:rsidR="007D5A9D" w:rsidRPr="00D83D85" w:rsidRDefault="007D5A9D" w:rsidP="007D5A9D">
      <w:pPr>
        <w:jc w:val="both"/>
        <w:rPr>
          <w:rFonts w:ascii="Arial" w:hAnsi="Arial" w:cs="Arial"/>
        </w:rPr>
      </w:pPr>
      <w:r w:rsidRPr="00D83D85">
        <w:rPr>
          <w:rFonts w:ascii="Arial" w:hAnsi="Arial" w:cs="Arial"/>
        </w:rPr>
        <w:t xml:space="preserve">Zał. nr 1 – </w:t>
      </w:r>
      <w:r w:rsidRPr="00D83D85">
        <w:rPr>
          <w:rFonts w:ascii="Arial" w:hAnsi="Arial" w:cs="Arial"/>
          <w:szCs w:val="22"/>
        </w:rPr>
        <w:t>Karta informacyjna</w:t>
      </w:r>
      <w:r w:rsidRPr="00D83D85">
        <w:rPr>
          <w:rFonts w:ascii="Arial" w:hAnsi="Arial" w:cs="Arial"/>
        </w:rPr>
        <w:t xml:space="preserve"> – na 4 str. </w:t>
      </w:r>
    </w:p>
    <w:p w:rsidR="007D5A9D" w:rsidRPr="00D83D85" w:rsidRDefault="007D5A9D" w:rsidP="007D5A9D">
      <w:pPr>
        <w:jc w:val="both"/>
        <w:rPr>
          <w:rFonts w:ascii="Arial" w:hAnsi="Arial" w:cs="Arial"/>
        </w:rPr>
      </w:pPr>
      <w:r w:rsidRPr="00D83D85">
        <w:rPr>
          <w:rFonts w:ascii="Arial" w:hAnsi="Arial" w:cs="Arial"/>
        </w:rPr>
        <w:t xml:space="preserve">Zał. nr 2 – </w:t>
      </w:r>
      <w:r w:rsidR="00EF6E13">
        <w:rPr>
          <w:rFonts w:ascii="Arial" w:hAnsi="Arial" w:cs="Arial"/>
          <w:szCs w:val="22"/>
        </w:rPr>
        <w:t>Karta certyfikacyjna – na 27</w:t>
      </w:r>
      <w:r w:rsidRPr="00D83D85">
        <w:rPr>
          <w:rFonts w:ascii="Arial" w:hAnsi="Arial" w:cs="Arial"/>
          <w:szCs w:val="22"/>
        </w:rPr>
        <w:t xml:space="preserve"> str.</w:t>
      </w:r>
    </w:p>
    <w:p w:rsidR="007D5A9D" w:rsidRPr="00D83D85" w:rsidRDefault="007D5A9D" w:rsidP="007D5A9D">
      <w:pPr>
        <w:jc w:val="both"/>
        <w:rPr>
          <w:rFonts w:ascii="Arial" w:hAnsi="Arial" w:cs="Arial"/>
          <w:szCs w:val="22"/>
        </w:rPr>
      </w:pPr>
      <w:r w:rsidRPr="00D83D85">
        <w:rPr>
          <w:rFonts w:ascii="Arial" w:hAnsi="Arial" w:cs="Arial"/>
        </w:rPr>
        <w:t xml:space="preserve">Zał. nr 3 – </w:t>
      </w:r>
      <w:r w:rsidRPr="00D83D85">
        <w:rPr>
          <w:rFonts w:ascii="Arial" w:hAnsi="Arial" w:cs="Arial"/>
          <w:szCs w:val="22"/>
        </w:rPr>
        <w:t xml:space="preserve">Formularz danych pojazdu wojskowego do wyznaczenia wojskowej klasy obciążeń (MLC) </w:t>
      </w:r>
      <w:r w:rsidRPr="00D83D85">
        <w:rPr>
          <w:rFonts w:ascii="Arial" w:hAnsi="Arial" w:cs="Arial"/>
          <w:szCs w:val="22"/>
        </w:rPr>
        <w:br/>
        <w:t>na pojazdy kołowe – na 1 str.</w:t>
      </w:r>
    </w:p>
    <w:p w:rsidR="00EB4AEC" w:rsidRPr="00D83D85" w:rsidRDefault="00EB4AEC" w:rsidP="007D5A9D">
      <w:pPr>
        <w:jc w:val="both"/>
        <w:rPr>
          <w:rFonts w:ascii="Arial" w:hAnsi="Arial" w:cs="Arial"/>
        </w:rPr>
      </w:pPr>
      <w:r w:rsidRPr="00D83D85">
        <w:rPr>
          <w:rFonts w:ascii="Arial" w:hAnsi="Arial" w:cs="Arial"/>
          <w:szCs w:val="22"/>
        </w:rPr>
        <w:t>Zał. nr 4 – Procedury wykonania i uzgadniania karty „SZKICOWNIKA”</w:t>
      </w:r>
      <w:r w:rsidR="00EF6E13">
        <w:rPr>
          <w:rFonts w:ascii="Arial" w:hAnsi="Arial" w:cs="Arial"/>
          <w:szCs w:val="22"/>
        </w:rPr>
        <w:t xml:space="preserve"> dla sprzętu wojskowego </w:t>
      </w:r>
      <w:r w:rsidR="00EF6E13">
        <w:rPr>
          <w:rFonts w:ascii="Arial" w:hAnsi="Arial" w:cs="Arial"/>
          <w:szCs w:val="22"/>
        </w:rPr>
        <w:br/>
        <w:t>– na 15</w:t>
      </w:r>
      <w:r w:rsidRPr="00D83D85">
        <w:rPr>
          <w:rFonts w:ascii="Arial" w:hAnsi="Arial" w:cs="Arial"/>
          <w:szCs w:val="22"/>
        </w:rPr>
        <w:t xml:space="preserve"> str.</w:t>
      </w:r>
    </w:p>
    <w:p w:rsidR="00501845" w:rsidRPr="00233F1B" w:rsidRDefault="00501845" w:rsidP="007D5A9D">
      <w:pPr>
        <w:pStyle w:val="Tekstpodstawowy2"/>
        <w:spacing w:after="0" w:line="240" w:lineRule="auto"/>
        <w:ind w:left="2552"/>
        <w:jc w:val="center"/>
        <w:rPr>
          <w:rFonts w:ascii="Arial" w:hAnsi="Arial" w:cs="Arial"/>
          <w:b/>
          <w:sz w:val="12"/>
          <w:szCs w:val="24"/>
        </w:rPr>
      </w:pPr>
    </w:p>
    <w:p w:rsidR="006D477E" w:rsidRPr="00233F1B" w:rsidRDefault="006D477E" w:rsidP="007D5A9D">
      <w:pPr>
        <w:pStyle w:val="Tekstpodstawowy2"/>
        <w:spacing w:after="0" w:line="240" w:lineRule="auto"/>
        <w:ind w:left="2552"/>
        <w:jc w:val="center"/>
        <w:rPr>
          <w:rFonts w:ascii="Arial" w:hAnsi="Arial" w:cs="Arial"/>
          <w:b/>
          <w:sz w:val="12"/>
          <w:szCs w:val="24"/>
        </w:rPr>
      </w:pPr>
    </w:p>
    <w:p w:rsidR="006D477E" w:rsidRPr="00233F1B" w:rsidRDefault="006D477E" w:rsidP="007D5A9D">
      <w:pPr>
        <w:pStyle w:val="Tekstpodstawowy2"/>
        <w:spacing w:after="0" w:line="240" w:lineRule="auto"/>
        <w:ind w:left="2552"/>
        <w:jc w:val="center"/>
        <w:rPr>
          <w:rFonts w:ascii="Arial" w:hAnsi="Arial" w:cs="Arial"/>
          <w:b/>
          <w:sz w:val="12"/>
          <w:szCs w:val="24"/>
        </w:rPr>
      </w:pPr>
    </w:p>
    <w:p w:rsidR="006D477E" w:rsidRPr="00233F1B" w:rsidRDefault="006D477E" w:rsidP="007D5A9D">
      <w:pPr>
        <w:pStyle w:val="Tekstpodstawowy2"/>
        <w:spacing w:after="0" w:line="240" w:lineRule="auto"/>
        <w:ind w:left="2552"/>
        <w:jc w:val="center"/>
        <w:rPr>
          <w:rFonts w:ascii="Arial" w:hAnsi="Arial" w:cs="Arial"/>
          <w:b/>
          <w:sz w:val="12"/>
          <w:szCs w:val="24"/>
        </w:rPr>
      </w:pPr>
    </w:p>
    <w:p w:rsidR="006D477E" w:rsidRPr="00233F1B" w:rsidRDefault="006D477E" w:rsidP="007D5A9D">
      <w:pPr>
        <w:pStyle w:val="Tekstpodstawowy2"/>
        <w:spacing w:after="0" w:line="240" w:lineRule="auto"/>
        <w:ind w:left="2552"/>
        <w:jc w:val="center"/>
        <w:rPr>
          <w:rFonts w:ascii="Arial" w:hAnsi="Arial" w:cs="Arial"/>
          <w:b/>
          <w:sz w:val="12"/>
          <w:szCs w:val="24"/>
        </w:rPr>
      </w:pPr>
    </w:p>
    <w:p w:rsidR="006D477E" w:rsidRPr="00233F1B" w:rsidRDefault="006D477E" w:rsidP="007D5A9D">
      <w:pPr>
        <w:pStyle w:val="Tekstpodstawowy2"/>
        <w:spacing w:after="0" w:line="240" w:lineRule="auto"/>
        <w:ind w:left="2552"/>
        <w:jc w:val="center"/>
        <w:rPr>
          <w:rFonts w:ascii="Arial" w:hAnsi="Arial" w:cs="Arial"/>
          <w:b/>
          <w:sz w:val="12"/>
          <w:szCs w:val="24"/>
        </w:rPr>
      </w:pPr>
    </w:p>
    <w:p w:rsidR="006D477E" w:rsidRPr="00233F1B" w:rsidRDefault="006D477E" w:rsidP="007D5A9D">
      <w:pPr>
        <w:pStyle w:val="Tekstpodstawowy2"/>
        <w:spacing w:after="0" w:line="240" w:lineRule="auto"/>
        <w:ind w:left="2552"/>
        <w:jc w:val="center"/>
        <w:rPr>
          <w:rFonts w:ascii="Arial" w:hAnsi="Arial" w:cs="Arial"/>
          <w:b/>
          <w:sz w:val="12"/>
          <w:szCs w:val="24"/>
        </w:rPr>
      </w:pPr>
    </w:p>
    <w:p w:rsidR="006D477E" w:rsidRPr="00233F1B" w:rsidRDefault="006D477E" w:rsidP="007D5A9D">
      <w:pPr>
        <w:pStyle w:val="Tekstpodstawowy2"/>
        <w:spacing w:after="0" w:line="240" w:lineRule="auto"/>
        <w:ind w:left="2552"/>
        <w:jc w:val="center"/>
        <w:rPr>
          <w:rFonts w:ascii="Arial" w:hAnsi="Arial" w:cs="Arial"/>
          <w:b/>
          <w:sz w:val="12"/>
          <w:szCs w:val="24"/>
        </w:rPr>
      </w:pPr>
    </w:p>
    <w:p w:rsidR="00501845" w:rsidRPr="00233F1B" w:rsidRDefault="00501845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D477E" w:rsidRPr="00233F1B" w:rsidRDefault="006D477E" w:rsidP="003C2F99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sectPr w:rsidR="006D477E" w:rsidRPr="00233F1B" w:rsidSect="00C2003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17" w:right="1417" w:bottom="1417" w:left="1417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09" w:rsidRDefault="00586A09">
      <w:r>
        <w:separator/>
      </w:r>
    </w:p>
  </w:endnote>
  <w:endnote w:type="continuationSeparator" w:id="0">
    <w:p w:rsidR="00586A09" w:rsidRDefault="0058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1B" w:rsidRDefault="00233F1B" w:rsidP="006735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3F1B" w:rsidRDefault="00233F1B" w:rsidP="009C7D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1B" w:rsidRPr="00A61DEF" w:rsidRDefault="00233F1B" w:rsidP="00E60B4F">
    <w:pPr>
      <w:pStyle w:val="Stopka"/>
      <w:jc w:val="right"/>
      <w:rPr>
        <w:rFonts w:ascii="Arial" w:hAnsi="Arial" w:cs="Arial"/>
        <w:sz w:val="18"/>
        <w:szCs w:val="18"/>
      </w:rPr>
    </w:pPr>
    <w:r w:rsidRPr="002D2929">
      <w:rPr>
        <w:rFonts w:ascii="Arial" w:hAnsi="Arial" w:cs="Arial"/>
      </w:rPr>
      <w:t xml:space="preserve">str. </w:t>
    </w:r>
    <w:r w:rsidRPr="00A61DEF">
      <w:rPr>
        <w:rFonts w:ascii="Arial" w:hAnsi="Arial" w:cs="Arial"/>
        <w:sz w:val="18"/>
        <w:szCs w:val="18"/>
      </w:rPr>
      <w:fldChar w:fldCharType="begin"/>
    </w:r>
    <w:r w:rsidRPr="00A61DEF">
      <w:rPr>
        <w:rFonts w:ascii="Arial" w:hAnsi="Arial" w:cs="Arial"/>
        <w:sz w:val="18"/>
        <w:szCs w:val="18"/>
      </w:rPr>
      <w:instrText>PAGE</w:instrText>
    </w:r>
    <w:r w:rsidRPr="00A61DEF">
      <w:rPr>
        <w:rFonts w:ascii="Arial" w:hAnsi="Arial" w:cs="Arial"/>
        <w:sz w:val="18"/>
        <w:szCs w:val="18"/>
      </w:rPr>
      <w:fldChar w:fldCharType="separate"/>
    </w:r>
    <w:r w:rsidR="00972802">
      <w:rPr>
        <w:rFonts w:ascii="Arial" w:hAnsi="Arial" w:cs="Arial"/>
        <w:noProof/>
        <w:sz w:val="18"/>
        <w:szCs w:val="18"/>
      </w:rPr>
      <w:t>19</w:t>
    </w:r>
    <w:r w:rsidRPr="00A61DEF">
      <w:rPr>
        <w:rFonts w:ascii="Arial" w:hAnsi="Arial" w:cs="Arial"/>
        <w:sz w:val="18"/>
        <w:szCs w:val="18"/>
      </w:rPr>
      <w:fldChar w:fldCharType="end"/>
    </w:r>
    <w:r w:rsidRPr="00A61DEF">
      <w:rPr>
        <w:rFonts w:ascii="Arial" w:hAnsi="Arial" w:cs="Arial"/>
        <w:sz w:val="18"/>
        <w:szCs w:val="18"/>
      </w:rPr>
      <w:t>/</w:t>
    </w:r>
    <w:r w:rsidRPr="00A61DEF">
      <w:rPr>
        <w:rFonts w:ascii="Arial" w:hAnsi="Arial" w:cs="Arial"/>
        <w:sz w:val="18"/>
        <w:szCs w:val="18"/>
      </w:rPr>
      <w:fldChar w:fldCharType="begin"/>
    </w:r>
    <w:r w:rsidRPr="00A61DEF">
      <w:rPr>
        <w:rFonts w:ascii="Arial" w:hAnsi="Arial" w:cs="Arial"/>
        <w:sz w:val="18"/>
        <w:szCs w:val="18"/>
      </w:rPr>
      <w:instrText>NUMPAGES</w:instrText>
    </w:r>
    <w:r w:rsidRPr="00A61DEF">
      <w:rPr>
        <w:rFonts w:ascii="Arial" w:hAnsi="Arial" w:cs="Arial"/>
        <w:sz w:val="18"/>
        <w:szCs w:val="18"/>
      </w:rPr>
      <w:fldChar w:fldCharType="separate"/>
    </w:r>
    <w:r w:rsidR="00972802">
      <w:rPr>
        <w:rFonts w:ascii="Arial" w:hAnsi="Arial" w:cs="Arial"/>
        <w:noProof/>
        <w:sz w:val="18"/>
        <w:szCs w:val="18"/>
      </w:rPr>
      <w:t>20</w:t>
    </w:r>
    <w:r w:rsidRPr="00A61DEF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1B" w:rsidRPr="0010708F" w:rsidRDefault="00233F1B" w:rsidP="00970A65">
    <w:pPr>
      <w:pStyle w:val="Stopka"/>
      <w:jc w:val="right"/>
    </w:pPr>
    <w:r w:rsidRPr="003B24B8">
      <w:rPr>
        <w:rFonts w:ascii="Arial" w:hAnsi="Arial" w:cs="Arial"/>
      </w:rPr>
      <w:t xml:space="preserve">str. </w:t>
    </w:r>
    <w:r w:rsidRPr="0010708F">
      <w:rPr>
        <w:rFonts w:ascii="Arial" w:hAnsi="Arial" w:cs="Arial"/>
      </w:rPr>
      <w:fldChar w:fldCharType="begin"/>
    </w:r>
    <w:r w:rsidRPr="0010708F">
      <w:rPr>
        <w:rFonts w:ascii="Arial" w:hAnsi="Arial" w:cs="Arial"/>
      </w:rPr>
      <w:instrText>PAGE</w:instrText>
    </w:r>
    <w:r w:rsidRPr="0010708F">
      <w:rPr>
        <w:rFonts w:ascii="Arial" w:hAnsi="Arial" w:cs="Arial"/>
      </w:rPr>
      <w:fldChar w:fldCharType="separate"/>
    </w:r>
    <w:r w:rsidR="00972802">
      <w:rPr>
        <w:rFonts w:ascii="Arial" w:hAnsi="Arial" w:cs="Arial"/>
        <w:noProof/>
      </w:rPr>
      <w:t>1</w:t>
    </w:r>
    <w:r w:rsidRPr="0010708F">
      <w:rPr>
        <w:rFonts w:ascii="Arial" w:hAnsi="Arial" w:cs="Arial"/>
      </w:rPr>
      <w:fldChar w:fldCharType="end"/>
    </w:r>
    <w:r w:rsidRPr="0010708F">
      <w:rPr>
        <w:rFonts w:ascii="Arial" w:hAnsi="Arial" w:cs="Arial"/>
      </w:rPr>
      <w:t>/</w:t>
    </w:r>
    <w:r w:rsidRPr="0010708F">
      <w:rPr>
        <w:rFonts w:ascii="Arial" w:hAnsi="Arial" w:cs="Arial"/>
      </w:rPr>
      <w:fldChar w:fldCharType="begin"/>
    </w:r>
    <w:r w:rsidRPr="0010708F">
      <w:rPr>
        <w:rFonts w:ascii="Arial" w:hAnsi="Arial" w:cs="Arial"/>
      </w:rPr>
      <w:instrText>NUMPAGES</w:instrText>
    </w:r>
    <w:r w:rsidRPr="0010708F">
      <w:rPr>
        <w:rFonts w:ascii="Arial" w:hAnsi="Arial" w:cs="Arial"/>
      </w:rPr>
      <w:fldChar w:fldCharType="separate"/>
    </w:r>
    <w:r w:rsidR="00972802">
      <w:rPr>
        <w:rFonts w:ascii="Arial" w:hAnsi="Arial" w:cs="Arial"/>
        <w:noProof/>
      </w:rPr>
      <w:t>20</w:t>
    </w:r>
    <w:r w:rsidRPr="0010708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09" w:rsidRDefault="00586A09">
      <w:r>
        <w:separator/>
      </w:r>
    </w:p>
  </w:footnote>
  <w:footnote w:type="continuationSeparator" w:id="0">
    <w:p w:rsidR="00586A09" w:rsidRDefault="00586A09">
      <w:r>
        <w:continuationSeparator/>
      </w:r>
    </w:p>
  </w:footnote>
  <w:footnote w:id="1">
    <w:p w:rsidR="00233F1B" w:rsidRPr="003A7BAF" w:rsidRDefault="00233F1B" w:rsidP="00EA08C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A7BA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7B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celów obliczeniowych, m</w:t>
      </w:r>
      <w:r w:rsidRPr="008E0FA1">
        <w:rPr>
          <w:rFonts w:ascii="Arial" w:hAnsi="Arial" w:cs="Arial"/>
          <w:sz w:val="18"/>
          <w:szCs w:val="18"/>
        </w:rPr>
        <w:t xml:space="preserve">asę pojedynczego żołnierza, uwzględniającą masę ubrania, uzbrojenia </w:t>
      </w:r>
      <w:r>
        <w:rPr>
          <w:rFonts w:ascii="Arial" w:hAnsi="Arial" w:cs="Arial"/>
          <w:sz w:val="18"/>
          <w:szCs w:val="18"/>
        </w:rPr>
        <w:br/>
      </w:r>
      <w:r w:rsidRPr="008E0FA1">
        <w:rPr>
          <w:rFonts w:ascii="Arial" w:hAnsi="Arial" w:cs="Arial"/>
          <w:sz w:val="18"/>
          <w:szCs w:val="18"/>
        </w:rPr>
        <w:t>i indywidualnego wyposażenia oraz żywności przyjmuje się równą 100 kg</w:t>
      </w:r>
      <w:r>
        <w:rPr>
          <w:rFonts w:ascii="Arial" w:hAnsi="Arial" w:cs="Arial"/>
          <w:sz w:val="18"/>
          <w:szCs w:val="18"/>
        </w:rPr>
        <w:t xml:space="preserve"> (</w:t>
      </w:r>
      <w:r w:rsidRPr="00BC3CA1">
        <w:rPr>
          <w:rFonts w:ascii="Arial" w:hAnsi="Arial" w:cs="Arial"/>
          <w:i/>
          <w:sz w:val="18"/>
          <w:szCs w:val="18"/>
        </w:rPr>
        <w:t xml:space="preserve">Norma Obronna NO-10-A002:2015 </w:t>
      </w:r>
      <w:r>
        <w:rPr>
          <w:rFonts w:ascii="Arial" w:hAnsi="Arial" w:cs="Arial"/>
          <w:i/>
          <w:sz w:val="18"/>
          <w:szCs w:val="18"/>
        </w:rPr>
        <w:t>„</w:t>
      </w:r>
      <w:r w:rsidRPr="00BC3CA1">
        <w:rPr>
          <w:rFonts w:ascii="Arial" w:hAnsi="Arial" w:cs="Arial"/>
          <w:i/>
          <w:sz w:val="18"/>
          <w:szCs w:val="18"/>
        </w:rPr>
        <w:t>Uzbrojenie i sprzęt wojskowy. Podstawy projektowania i badań. Wymagania dotyczące transportu drogowego.</w:t>
      </w:r>
      <w:r>
        <w:rPr>
          <w:rFonts w:ascii="Arial" w:hAnsi="Arial" w:cs="Arial"/>
          <w:i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).</w:t>
      </w:r>
    </w:p>
  </w:footnote>
  <w:footnote w:id="2">
    <w:p w:rsidR="00233F1B" w:rsidRDefault="00233F1B" w:rsidP="00FD697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Zdjęcia muszą być wykonane na zewnątrz lub w pomieszczeniu, na jednolitym tle, bez innych przedmiotów </w:t>
      </w:r>
      <w:r>
        <w:rPr>
          <w:rFonts w:ascii="Arial" w:hAnsi="Arial" w:cs="Arial"/>
          <w:sz w:val="18"/>
          <w:szCs w:val="18"/>
        </w:rPr>
        <w:br/>
        <w:t>w pobliżu pojazdu.</w:t>
      </w:r>
    </w:p>
  </w:footnote>
  <w:footnote w:id="3">
    <w:p w:rsidR="00233F1B" w:rsidRPr="00734191" w:rsidRDefault="00233F1B" w:rsidP="0073419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3419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34191">
        <w:rPr>
          <w:rFonts w:ascii="Arial" w:hAnsi="Arial" w:cs="Arial"/>
          <w:sz w:val="18"/>
          <w:szCs w:val="18"/>
        </w:rPr>
        <w:t xml:space="preserve"> Instrukcja działalności metrologiczn</w:t>
      </w:r>
      <w:r>
        <w:rPr>
          <w:rFonts w:ascii="Arial" w:hAnsi="Arial" w:cs="Arial"/>
          <w:sz w:val="18"/>
          <w:szCs w:val="18"/>
        </w:rPr>
        <w:t xml:space="preserve">ej w resorcie obrony narodowej </w:t>
      </w:r>
      <w:r w:rsidRPr="00734191">
        <w:rPr>
          <w:rFonts w:ascii="Arial" w:hAnsi="Arial" w:cs="Arial"/>
          <w:sz w:val="18"/>
          <w:szCs w:val="18"/>
        </w:rPr>
        <w:t xml:space="preserve">ZM-01, stanowiąca załącznik do decyzji </w:t>
      </w:r>
      <w:r>
        <w:rPr>
          <w:rFonts w:ascii="Arial" w:hAnsi="Arial" w:cs="Arial"/>
          <w:sz w:val="18"/>
          <w:szCs w:val="18"/>
        </w:rPr>
        <w:br/>
      </w:r>
      <w:r w:rsidRPr="00734191">
        <w:rPr>
          <w:rFonts w:ascii="Arial" w:hAnsi="Arial" w:cs="Arial"/>
          <w:sz w:val="18"/>
          <w:szCs w:val="18"/>
        </w:rPr>
        <w:t>nr 1/Spec./WCM Ministra Obrony Narodowej z dnia 25 czerwca 2015 r.</w:t>
      </w:r>
    </w:p>
  </w:footnote>
  <w:footnote w:id="4">
    <w:p w:rsidR="00233F1B" w:rsidRPr="000E3A00" w:rsidRDefault="00233F1B" w:rsidP="00BA360C">
      <w:pPr>
        <w:pStyle w:val="Tekstprzypisudolnego"/>
        <w:rPr>
          <w:rFonts w:ascii="Arial" w:hAnsi="Arial" w:cs="Arial"/>
          <w:sz w:val="18"/>
          <w:szCs w:val="18"/>
        </w:rPr>
      </w:pPr>
      <w:r w:rsidRPr="000E3A0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E3A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Klasa </w:t>
      </w:r>
      <w:r w:rsidRPr="000E3A00">
        <w:rPr>
          <w:rStyle w:val="FontStyle29"/>
          <w:rFonts w:ascii="Arial" w:hAnsi="Arial" w:cs="Arial"/>
          <w:sz w:val="18"/>
          <w:szCs w:val="18"/>
        </w:rPr>
        <w:t>MLC</w:t>
      </w:r>
      <w:r w:rsidRPr="000E3A00">
        <w:rPr>
          <w:rFonts w:ascii="Arial" w:hAnsi="Arial" w:cs="Arial"/>
          <w:sz w:val="18"/>
          <w:szCs w:val="18"/>
        </w:rPr>
        <w:t>.</w:t>
      </w:r>
    </w:p>
  </w:footnote>
  <w:footnote w:id="5">
    <w:p w:rsidR="00233F1B" w:rsidRPr="006355C4" w:rsidRDefault="00233F1B" w:rsidP="006355C4">
      <w:pPr>
        <w:pStyle w:val="Tekstprzypisudolnego"/>
        <w:rPr>
          <w:rFonts w:ascii="Arial" w:hAnsi="Arial" w:cs="Arial"/>
          <w:sz w:val="18"/>
          <w:szCs w:val="18"/>
        </w:rPr>
      </w:pPr>
      <w:r w:rsidRPr="006355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355C4">
        <w:rPr>
          <w:rFonts w:ascii="Arial" w:hAnsi="Arial" w:cs="Arial"/>
          <w:sz w:val="18"/>
          <w:szCs w:val="18"/>
        </w:rPr>
        <w:t xml:space="preserve"> Dotyczy pojazdów, które nie posiadają dotychczas wyznaczonej klasy MLC. </w:t>
      </w:r>
    </w:p>
  </w:footnote>
  <w:footnote w:id="6">
    <w:p w:rsidR="00233F1B" w:rsidRPr="006244B2" w:rsidRDefault="00233F1B" w:rsidP="0006163B">
      <w:pPr>
        <w:pStyle w:val="Tekstprzypisudolnego"/>
        <w:rPr>
          <w:rFonts w:ascii="Arial" w:hAnsi="Arial" w:cs="Arial"/>
          <w:sz w:val="18"/>
          <w:szCs w:val="18"/>
        </w:rPr>
      </w:pPr>
      <w:r w:rsidRPr="006244B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44B2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6244B2">
          <w:rPr>
            <w:rStyle w:val="Hipercze"/>
            <w:rFonts w:ascii="Arial" w:hAnsi="Arial" w:cs="Arial"/>
            <w:sz w:val="18"/>
            <w:szCs w:val="18"/>
          </w:rPr>
          <w:t>www.wcnjk.wp.mil.pl</w:t>
        </w:r>
      </w:hyperlink>
      <w:r w:rsidRPr="006244B2">
        <w:rPr>
          <w:rStyle w:val="Hipercze"/>
          <w:rFonts w:ascii="Arial" w:hAnsi="Arial" w:cs="Arial"/>
          <w:sz w:val="18"/>
          <w:szCs w:val="18"/>
        </w:rPr>
        <w:t>.</w:t>
      </w:r>
    </w:p>
  </w:footnote>
  <w:footnote w:id="7">
    <w:p w:rsidR="00233F1B" w:rsidRPr="002A4567" w:rsidRDefault="00233F1B" w:rsidP="00F12BE2">
      <w:pPr>
        <w:pStyle w:val="Default"/>
        <w:rPr>
          <w:rFonts w:ascii="Arial" w:hAnsi="Arial" w:cs="Arial"/>
          <w:sz w:val="18"/>
          <w:szCs w:val="18"/>
        </w:rPr>
      </w:pPr>
      <w:r w:rsidRPr="002A45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A45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Zgodnie z definicją zawartą w art. 2 pkt 2) </w:t>
      </w:r>
      <w:r w:rsidRPr="003318EF">
        <w:rPr>
          <w:rFonts w:ascii="Arial" w:hAnsi="Arial" w:cs="Arial"/>
          <w:bCs/>
          <w:i/>
          <w:sz w:val="18"/>
          <w:szCs w:val="18"/>
        </w:rPr>
        <w:t>ustawy z dnia 20 czerwca 1997 r. Prawo o ruchu drogowym.</w:t>
      </w:r>
    </w:p>
  </w:footnote>
  <w:footnote w:id="8">
    <w:p w:rsidR="00233F1B" w:rsidRPr="004B1C99" w:rsidRDefault="00233F1B" w:rsidP="00B7431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B1C9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1C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Np. konieczność przeprowadzenia wymiany filtrów paliwa, zastosowania dodatków do paliwa F-34, wyposażenie w dodatkowe urządzenia i/lub narzędzia niezbędne do przystosowania pojazdów przez użytkowników, itp.</w:t>
      </w:r>
    </w:p>
  </w:footnote>
  <w:footnote w:id="9">
    <w:p w:rsidR="00233F1B" w:rsidRPr="00EC52FB" w:rsidRDefault="00233F1B" w:rsidP="00DD45C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C52FB">
        <w:rPr>
          <w:rFonts w:ascii="Arial" w:hAnsi="Arial" w:cs="Arial"/>
          <w:sz w:val="18"/>
          <w:szCs w:val="18"/>
        </w:rPr>
        <w:t>Stanowiący załącznik do przedmiotowych WET.</w:t>
      </w:r>
    </w:p>
  </w:footnote>
  <w:footnote w:id="10">
    <w:p w:rsidR="00233F1B" w:rsidRPr="00E11CC4" w:rsidRDefault="00233F1B" w:rsidP="002D448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11C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11CC4">
        <w:rPr>
          <w:rFonts w:ascii="Arial" w:hAnsi="Arial" w:cs="Arial"/>
          <w:sz w:val="18"/>
          <w:szCs w:val="18"/>
        </w:rPr>
        <w:t xml:space="preserve"> W tym elementy osprzętowe ramy, </w:t>
      </w:r>
      <w:r>
        <w:rPr>
          <w:rFonts w:ascii="Arial" w:hAnsi="Arial" w:cs="Arial"/>
          <w:sz w:val="18"/>
          <w:szCs w:val="18"/>
        </w:rPr>
        <w:t xml:space="preserve">śruby i nakrętki w ramie, </w:t>
      </w:r>
      <w:r w:rsidRPr="00E11CC4">
        <w:rPr>
          <w:rFonts w:ascii="Arial" w:hAnsi="Arial" w:cs="Arial"/>
          <w:sz w:val="18"/>
          <w:szCs w:val="18"/>
        </w:rPr>
        <w:t>zderzaka, zbiornika paliwa i tarcz kół pojazdów</w:t>
      </w:r>
      <w:r>
        <w:rPr>
          <w:rFonts w:ascii="Arial" w:hAnsi="Arial" w:cs="Arial"/>
          <w:sz w:val="18"/>
          <w:szCs w:val="18"/>
        </w:rPr>
        <w:t>,</w:t>
      </w:r>
      <w:r w:rsidRPr="00E11CC4">
        <w:rPr>
          <w:rFonts w:ascii="Arial" w:hAnsi="Arial" w:cs="Arial"/>
          <w:sz w:val="18"/>
          <w:szCs w:val="18"/>
        </w:rPr>
        <w:t xml:space="preserve"> mostów napędowych</w:t>
      </w:r>
      <w:r w:rsidRPr="001E401C">
        <w:rPr>
          <w:rFonts w:ascii="Arial" w:hAnsi="Arial" w:cs="Arial"/>
          <w:sz w:val="18"/>
          <w:szCs w:val="18"/>
        </w:rPr>
        <w:t xml:space="preserve"> </w:t>
      </w:r>
      <w:r w:rsidRPr="00E11CC4">
        <w:rPr>
          <w:rFonts w:ascii="Arial" w:hAnsi="Arial" w:cs="Arial"/>
          <w:sz w:val="18"/>
          <w:szCs w:val="18"/>
        </w:rPr>
        <w:t>oraz</w:t>
      </w:r>
      <w:r>
        <w:rPr>
          <w:rFonts w:ascii="Arial" w:hAnsi="Arial" w:cs="Arial"/>
          <w:sz w:val="18"/>
          <w:szCs w:val="18"/>
        </w:rPr>
        <w:t xml:space="preserve"> układu wydechowego</w:t>
      </w:r>
      <w:r w:rsidRPr="00E11CC4">
        <w:rPr>
          <w:rFonts w:ascii="Arial" w:hAnsi="Arial" w:cs="Arial"/>
          <w:sz w:val="18"/>
          <w:szCs w:val="18"/>
        </w:rPr>
        <w:t>.</w:t>
      </w:r>
    </w:p>
  </w:footnote>
  <w:footnote w:id="11">
    <w:p w:rsidR="00233F1B" w:rsidRPr="002D4484" w:rsidRDefault="00233F1B">
      <w:pPr>
        <w:pStyle w:val="Tekstprzypisudolnego"/>
        <w:rPr>
          <w:rFonts w:ascii="Arial" w:hAnsi="Arial" w:cs="Arial"/>
          <w:sz w:val="18"/>
          <w:szCs w:val="18"/>
        </w:rPr>
      </w:pPr>
      <w:r w:rsidRPr="002D448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4484">
        <w:rPr>
          <w:rFonts w:ascii="Arial" w:hAnsi="Arial" w:cs="Arial"/>
          <w:sz w:val="18"/>
          <w:szCs w:val="18"/>
        </w:rPr>
        <w:t xml:space="preserve"> Dotyczy również odcieni koloru czarnego np. kolor grafitowy (opisywany jako </w:t>
      </w:r>
      <w:r w:rsidRPr="002D4484">
        <w:rPr>
          <w:rFonts w:ascii="Arial" w:hAnsi="Arial" w:cs="Arial"/>
          <w:i/>
          <w:sz w:val="18"/>
          <w:szCs w:val="18"/>
        </w:rPr>
        <w:t>„szaroczarny”).</w:t>
      </w:r>
    </w:p>
  </w:footnote>
  <w:footnote w:id="12">
    <w:p w:rsidR="00233F1B" w:rsidRPr="00ED7FC1" w:rsidRDefault="00233F1B" w:rsidP="003F0B7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E6388">
        <w:rPr>
          <w:rStyle w:val="Odwoanieprzypisudolnego"/>
          <w:rFonts w:ascii="Arial" w:hAnsi="Arial" w:cs="Arial"/>
        </w:rPr>
        <w:footnoteRef/>
      </w:r>
      <w:r w:rsidRPr="00AE6388">
        <w:rPr>
          <w:rFonts w:ascii="Arial" w:hAnsi="Arial" w:cs="Arial"/>
        </w:rPr>
        <w:t xml:space="preserve"> </w:t>
      </w:r>
      <w:r w:rsidRPr="00AE6388">
        <w:rPr>
          <w:rFonts w:ascii="Arial" w:hAnsi="Arial" w:cs="Arial"/>
          <w:sz w:val="18"/>
          <w:szCs w:val="18"/>
        </w:rPr>
        <w:t>Przez</w:t>
      </w:r>
      <w:r w:rsidRPr="00DE2A5C">
        <w:rPr>
          <w:rFonts w:ascii="Arial" w:hAnsi="Arial" w:cs="Arial"/>
          <w:sz w:val="18"/>
          <w:szCs w:val="18"/>
        </w:rPr>
        <w:t xml:space="preserve"> przedmiotowy zapis należy </w:t>
      </w:r>
      <w:r>
        <w:rPr>
          <w:rFonts w:ascii="Arial" w:hAnsi="Arial" w:cs="Arial"/>
          <w:sz w:val="18"/>
          <w:szCs w:val="18"/>
        </w:rPr>
        <w:t>rozumieć wyposażenie pojazdów w</w:t>
      </w:r>
      <w:r w:rsidRPr="00DE2A5C">
        <w:rPr>
          <w:rFonts w:ascii="Arial" w:hAnsi="Arial" w:cs="Arial"/>
          <w:sz w:val="18"/>
          <w:szCs w:val="18"/>
        </w:rPr>
        <w:t>:</w:t>
      </w:r>
    </w:p>
    <w:p w:rsidR="00233F1B" w:rsidRPr="00ED7FC1" w:rsidRDefault="00233F1B" w:rsidP="003F0B76">
      <w:pPr>
        <w:pStyle w:val="Tekstprzypisudolnego"/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ED7FC1">
        <w:rPr>
          <w:rFonts w:ascii="Arial" w:hAnsi="Arial" w:cs="Arial"/>
          <w:sz w:val="18"/>
          <w:szCs w:val="18"/>
        </w:rPr>
        <w:t>pecjalnie zaprojektowaną instalację elektrycz</w:t>
      </w:r>
      <w:r>
        <w:rPr>
          <w:rFonts w:ascii="Arial" w:hAnsi="Arial" w:cs="Arial"/>
          <w:sz w:val="18"/>
          <w:szCs w:val="18"/>
        </w:rPr>
        <w:t>ną zasilającą światła maskowane.</w:t>
      </w:r>
    </w:p>
    <w:p w:rsidR="00233F1B" w:rsidRPr="00ED7FC1" w:rsidRDefault="00233F1B" w:rsidP="003F0B76">
      <w:pPr>
        <w:pStyle w:val="Tekstprzypisudolnego"/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ED7FC1">
        <w:rPr>
          <w:rFonts w:ascii="Arial" w:hAnsi="Arial" w:cs="Arial"/>
          <w:sz w:val="18"/>
          <w:szCs w:val="18"/>
        </w:rPr>
        <w:t>amp</w:t>
      </w:r>
      <w:r>
        <w:rPr>
          <w:rFonts w:ascii="Arial" w:hAnsi="Arial" w:cs="Arial"/>
          <w:sz w:val="18"/>
          <w:szCs w:val="18"/>
        </w:rPr>
        <w:t>ę</w:t>
      </w:r>
      <w:r w:rsidRPr="00ED7FC1">
        <w:rPr>
          <w:rFonts w:ascii="Arial" w:hAnsi="Arial" w:cs="Arial"/>
          <w:sz w:val="18"/>
          <w:szCs w:val="18"/>
        </w:rPr>
        <w:t xml:space="preserve"> do noktowizji</w:t>
      </w:r>
      <w:r>
        <w:rPr>
          <w:rFonts w:ascii="Arial" w:hAnsi="Arial" w:cs="Arial"/>
          <w:sz w:val="18"/>
          <w:szCs w:val="18"/>
        </w:rPr>
        <w:t>.</w:t>
      </w:r>
    </w:p>
    <w:p w:rsidR="00233F1B" w:rsidRPr="00ED7FC1" w:rsidRDefault="00233F1B" w:rsidP="003F0B76">
      <w:pPr>
        <w:pStyle w:val="Tekstprzypisudolnego"/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ED7FC1">
        <w:rPr>
          <w:rFonts w:ascii="Arial" w:hAnsi="Arial" w:cs="Arial"/>
          <w:sz w:val="18"/>
          <w:szCs w:val="18"/>
        </w:rPr>
        <w:t>ddzielny włącznik, znajdujący się w kabinie pojazdu umożliwiający</w:t>
      </w:r>
      <w:r w:rsidRPr="00ED7FC1">
        <w:rPr>
          <w:rFonts w:ascii="Arial" w:hAnsi="Arial" w:cs="Arial"/>
          <w:spacing w:val="1"/>
        </w:rPr>
        <w:t xml:space="preserve"> </w:t>
      </w:r>
      <w:r w:rsidRPr="00ED7FC1">
        <w:rPr>
          <w:rFonts w:ascii="Arial" w:hAnsi="Arial" w:cs="Arial"/>
          <w:sz w:val="18"/>
          <w:szCs w:val="18"/>
        </w:rPr>
        <w:t>włączanie i wyłączanie ww. świateł niezale</w:t>
      </w:r>
      <w:r>
        <w:rPr>
          <w:rFonts w:ascii="Arial" w:hAnsi="Arial" w:cs="Arial"/>
          <w:sz w:val="18"/>
          <w:szCs w:val="18"/>
        </w:rPr>
        <w:t>żnie od innych świateł pojazdu.</w:t>
      </w:r>
    </w:p>
  </w:footnote>
  <w:footnote w:id="13">
    <w:p w:rsidR="00233F1B" w:rsidRPr="002B4C00" w:rsidRDefault="00233F1B" w:rsidP="003F0B7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D7FC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7FC1">
        <w:rPr>
          <w:rFonts w:ascii="Arial" w:hAnsi="Arial" w:cs="Arial"/>
          <w:sz w:val="18"/>
          <w:szCs w:val="18"/>
        </w:rPr>
        <w:t xml:space="preserve"> Należy rozumieć wyposażenie pojazdów w dodatkowe gniazda 12 V i 24 V znajdujące się w obrębie kierowcy </w:t>
      </w:r>
      <w:r w:rsidRPr="00ED7FC1">
        <w:rPr>
          <w:rFonts w:ascii="Arial" w:hAnsi="Arial" w:cs="Arial"/>
          <w:sz w:val="18"/>
          <w:szCs w:val="18"/>
        </w:rPr>
        <w:br/>
        <w:t>i pasażera siedzącego obok kierowcy, które umożliwią zasilanie przedmiotowych urządzeń.</w:t>
      </w:r>
    </w:p>
  </w:footnote>
  <w:footnote w:id="14">
    <w:p w:rsidR="00233F1B" w:rsidRDefault="00233F1B" w:rsidP="00B90B7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Komplet narzędzi i przyrządów specjalistycznych, w jaki mają być wyposażone pojazdy musi umożliwiać przeprowadzenie samodzielnie przez kierowcę prac na drodze (bez możliwości wykorzystania stacjonarnej bazy obsługowo-naprawczej), w zakresie obsługiwania bieżącego i wykonania prostych napraw, których przykłady podano w WET. Kompletacja zestawu narzędzi i przyrządów leży w gestii wykonawcy umowy.</w:t>
      </w:r>
    </w:p>
  </w:footnote>
  <w:footnote w:id="15">
    <w:p w:rsidR="00233F1B" w:rsidRPr="008127BE" w:rsidRDefault="00233F1B" w:rsidP="00F0779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127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127BE">
        <w:rPr>
          <w:rFonts w:ascii="Arial" w:hAnsi="Arial" w:cs="Arial"/>
          <w:sz w:val="18"/>
          <w:szCs w:val="18"/>
        </w:rPr>
        <w:t xml:space="preserve"> Dopuszcza się, że opony mogą pochodzić z </w:t>
      </w:r>
      <w:r>
        <w:rPr>
          <w:rFonts w:ascii="Arial" w:hAnsi="Arial" w:cs="Arial"/>
          <w:sz w:val="18"/>
          <w:szCs w:val="18"/>
        </w:rPr>
        <w:t>roku</w:t>
      </w:r>
      <w:r w:rsidRPr="008127BE">
        <w:rPr>
          <w:rFonts w:ascii="Arial" w:hAnsi="Arial" w:cs="Arial"/>
          <w:sz w:val="18"/>
          <w:szCs w:val="18"/>
        </w:rPr>
        <w:t xml:space="preserve"> produkcji </w:t>
      </w:r>
      <w:r w:rsidR="00C1159D">
        <w:rPr>
          <w:rFonts w:ascii="Arial" w:hAnsi="Arial" w:cs="Arial"/>
          <w:sz w:val="18"/>
          <w:szCs w:val="18"/>
        </w:rPr>
        <w:t>2020</w:t>
      </w:r>
      <w:r>
        <w:rPr>
          <w:rFonts w:ascii="Arial" w:hAnsi="Arial" w:cs="Arial"/>
          <w:sz w:val="18"/>
          <w:szCs w:val="18"/>
        </w:rPr>
        <w:t xml:space="preserve">, ale </w:t>
      </w:r>
      <w:r w:rsidRPr="00941DF3">
        <w:rPr>
          <w:rFonts w:ascii="Arial" w:hAnsi="Arial" w:cs="Arial"/>
          <w:sz w:val="18"/>
          <w:szCs w:val="18"/>
        </w:rPr>
        <w:t xml:space="preserve">nie </w:t>
      </w:r>
      <w:r>
        <w:rPr>
          <w:rFonts w:ascii="Arial" w:hAnsi="Arial" w:cs="Arial"/>
          <w:sz w:val="18"/>
          <w:szCs w:val="18"/>
        </w:rPr>
        <w:t>mogą być starsze niż</w:t>
      </w:r>
      <w:r w:rsidRPr="008127BE">
        <w:rPr>
          <w:rFonts w:ascii="Arial" w:hAnsi="Arial" w:cs="Arial"/>
          <w:sz w:val="18"/>
          <w:szCs w:val="18"/>
        </w:rPr>
        <w:t xml:space="preserve"> 12 miesięcy </w:t>
      </w:r>
      <w:r>
        <w:rPr>
          <w:rFonts w:ascii="Arial" w:hAnsi="Arial" w:cs="Arial"/>
          <w:sz w:val="18"/>
          <w:szCs w:val="18"/>
        </w:rPr>
        <w:br/>
      </w:r>
      <w:r w:rsidRPr="008127BE">
        <w:rPr>
          <w:rFonts w:ascii="Arial" w:hAnsi="Arial" w:cs="Arial"/>
          <w:sz w:val="18"/>
          <w:szCs w:val="18"/>
        </w:rPr>
        <w:t>od daty produkcji podwozia</w:t>
      </w:r>
      <w:r>
        <w:rPr>
          <w:rFonts w:ascii="Arial" w:hAnsi="Arial" w:cs="Arial"/>
          <w:sz w:val="18"/>
          <w:szCs w:val="18"/>
        </w:rPr>
        <w:t xml:space="preserve"> pojazdów.</w:t>
      </w:r>
    </w:p>
  </w:footnote>
  <w:footnote w:id="16">
    <w:p w:rsidR="00233F1B" w:rsidRPr="00637809" w:rsidRDefault="00233F1B" w:rsidP="00C1740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3780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37809">
        <w:rPr>
          <w:rFonts w:ascii="Arial" w:hAnsi="Arial" w:cs="Arial"/>
          <w:sz w:val="18"/>
          <w:szCs w:val="18"/>
        </w:rPr>
        <w:t xml:space="preserve"> Poprzez powyższy zapis należy rozumieć </w:t>
      </w:r>
      <w:r>
        <w:rPr>
          <w:rFonts w:ascii="Arial" w:hAnsi="Arial" w:cs="Arial"/>
          <w:sz w:val="18"/>
          <w:szCs w:val="18"/>
        </w:rPr>
        <w:t xml:space="preserve">możliwość </w:t>
      </w:r>
      <w:r w:rsidRPr="00637809">
        <w:rPr>
          <w:rFonts w:ascii="Arial" w:hAnsi="Arial" w:cs="Arial"/>
          <w:sz w:val="18"/>
          <w:szCs w:val="18"/>
        </w:rPr>
        <w:t>realizacj</w:t>
      </w:r>
      <w:r>
        <w:rPr>
          <w:rFonts w:ascii="Arial" w:hAnsi="Arial" w:cs="Arial"/>
          <w:sz w:val="18"/>
          <w:szCs w:val="18"/>
        </w:rPr>
        <w:t>i</w:t>
      </w:r>
      <w:r w:rsidRPr="00637809">
        <w:rPr>
          <w:rFonts w:ascii="Arial" w:hAnsi="Arial" w:cs="Arial"/>
          <w:sz w:val="18"/>
          <w:szCs w:val="18"/>
        </w:rPr>
        <w:t xml:space="preserve"> przedmiotowego wymagania w </w:t>
      </w:r>
      <w:r>
        <w:rPr>
          <w:rFonts w:ascii="Arial" w:hAnsi="Arial" w:cs="Arial"/>
          <w:sz w:val="18"/>
          <w:szCs w:val="18"/>
        </w:rPr>
        <w:t xml:space="preserve">każdej </w:t>
      </w:r>
      <w:r w:rsidRPr="00637809">
        <w:rPr>
          <w:rFonts w:ascii="Arial" w:hAnsi="Arial" w:cs="Arial"/>
          <w:sz w:val="18"/>
          <w:szCs w:val="18"/>
        </w:rPr>
        <w:t xml:space="preserve">ASO </w:t>
      </w:r>
      <w:r>
        <w:rPr>
          <w:rFonts w:ascii="Arial" w:hAnsi="Arial" w:cs="Arial"/>
          <w:sz w:val="18"/>
          <w:szCs w:val="18"/>
        </w:rPr>
        <w:t>producenta pojazdu w Polsce.</w:t>
      </w:r>
    </w:p>
  </w:footnote>
  <w:footnote w:id="17">
    <w:p w:rsidR="00233F1B" w:rsidRPr="00FE6FAC" w:rsidRDefault="00233F1B" w:rsidP="00C1740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E6F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E6FAC">
        <w:rPr>
          <w:rFonts w:ascii="Arial" w:hAnsi="Arial" w:cs="Arial"/>
          <w:sz w:val="18"/>
          <w:szCs w:val="18"/>
        </w:rPr>
        <w:t xml:space="preserve"> Poza elementami, które podlegają zużyciu w czasie normalnej eksploatacji.</w:t>
      </w:r>
    </w:p>
  </w:footnote>
  <w:footnote w:id="18">
    <w:p w:rsidR="00233F1B" w:rsidRDefault="00233F1B" w:rsidP="00603ECD">
      <w:pPr>
        <w:pStyle w:val="Tekstprzypisudolnego"/>
        <w:jc w:val="both"/>
      </w:pPr>
      <w:r w:rsidRPr="00603ECD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603ECD">
        <w:rPr>
          <w:rFonts w:ascii="Arial" w:hAnsi="Arial" w:cs="Arial"/>
          <w:sz w:val="18"/>
          <w:szCs w:val="18"/>
        </w:rPr>
        <w:t>J</w:t>
      </w:r>
      <w:r w:rsidRPr="008E3E7E">
        <w:rPr>
          <w:rFonts w:ascii="Arial" w:hAnsi="Arial" w:cs="Arial"/>
          <w:sz w:val="18"/>
          <w:szCs w:val="18"/>
        </w:rPr>
        <w:t>eżeli śruby mocujące i kołpaki są tożsame ze stosowanymi w ogumieniu letnim, nie ma konieczności dostarczania drugiego kompletu śrub mocujących oraz kołpaków ozdobnych.</w:t>
      </w:r>
    </w:p>
  </w:footnote>
  <w:footnote w:id="19">
    <w:p w:rsidR="00233F1B" w:rsidRDefault="00233F1B" w:rsidP="00E55D9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Rozwiązanie równoważne określa system o cechach technicznych, jakościowych lub funkcjonalnych odpowiadających cechom technicznym, jakościowym lub funkcjonalnym wskazanym, jako przykład, lecz oznaczonych innym znakiem towarowym, patentem lub pochodzeniem.</w:t>
      </w:r>
    </w:p>
  </w:footnote>
  <w:footnote w:id="20">
    <w:p w:rsidR="00233F1B" w:rsidRPr="00364DCD" w:rsidRDefault="00233F1B" w:rsidP="00364DC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64D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64DCD">
        <w:rPr>
          <w:rFonts w:ascii="Arial" w:hAnsi="Arial" w:cs="Arial"/>
          <w:sz w:val="18"/>
          <w:szCs w:val="18"/>
        </w:rPr>
        <w:t xml:space="preserve"> Ustalon</w:t>
      </w:r>
      <w:r>
        <w:rPr>
          <w:rFonts w:ascii="Arial" w:hAnsi="Arial" w:cs="Arial"/>
          <w:sz w:val="18"/>
          <w:szCs w:val="18"/>
        </w:rPr>
        <w:t>ą</w:t>
      </w:r>
      <w:r w:rsidRPr="00364DCD">
        <w:rPr>
          <w:rFonts w:ascii="Arial" w:hAnsi="Arial" w:cs="Arial"/>
          <w:sz w:val="18"/>
          <w:szCs w:val="18"/>
        </w:rPr>
        <w:t xml:space="preserve"> przez Niemiecki Instytut Norm</w:t>
      </w:r>
      <w:r>
        <w:rPr>
          <w:rFonts w:ascii="Arial" w:hAnsi="Arial" w:cs="Arial"/>
          <w:sz w:val="18"/>
          <w:szCs w:val="18"/>
        </w:rPr>
        <w:t>alizacyjny</w:t>
      </w:r>
      <w:r w:rsidRPr="00364DCD">
        <w:rPr>
          <w:rFonts w:ascii="Arial" w:hAnsi="Arial" w:cs="Arial"/>
          <w:sz w:val="18"/>
          <w:szCs w:val="18"/>
        </w:rPr>
        <w:t>.</w:t>
      </w:r>
    </w:p>
  </w:footnote>
  <w:footnote w:id="21">
    <w:p w:rsidR="00233F1B" w:rsidRPr="00BB6530" w:rsidRDefault="00233F1B" w:rsidP="0079545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B653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B6530">
        <w:rPr>
          <w:rFonts w:ascii="Arial" w:hAnsi="Arial" w:cs="Arial"/>
          <w:sz w:val="18"/>
          <w:szCs w:val="18"/>
        </w:rPr>
        <w:t xml:space="preserve"> Muszą spełniać wymagania określone w </w:t>
      </w:r>
      <w:r w:rsidRPr="00501845">
        <w:rPr>
          <w:rFonts w:ascii="Arial" w:hAnsi="Arial" w:cs="Arial"/>
          <w:i/>
          <w:sz w:val="18"/>
          <w:szCs w:val="18"/>
        </w:rPr>
        <w:t xml:space="preserve">rozporządzeniu Parlamentu Europejskiego i Rady (UE) 2016/425 </w:t>
      </w:r>
      <w:r w:rsidRPr="00501845">
        <w:rPr>
          <w:rFonts w:ascii="Arial" w:hAnsi="Arial" w:cs="Arial"/>
          <w:i/>
          <w:sz w:val="18"/>
          <w:szCs w:val="18"/>
        </w:rPr>
        <w:br/>
        <w:t>z dnia 9 marca 2016 r. w sprawie środków ochrony indywidualnej oraz uchylenia dyrektywy Rady 89/686/EWG</w:t>
      </w:r>
      <w:r w:rsidRPr="00BB65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22">
    <w:p w:rsidR="00233F1B" w:rsidRPr="00204A10" w:rsidRDefault="00233F1B" w:rsidP="007B4D4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04A1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4A10">
        <w:rPr>
          <w:rFonts w:ascii="Arial" w:hAnsi="Arial" w:cs="Arial"/>
          <w:sz w:val="18"/>
          <w:szCs w:val="18"/>
        </w:rPr>
        <w:t xml:space="preserve"> W przypadku, gdy w podłodze występują miejsca mocowania dywaników zabezpieczające je przed przesuwaniem należy dostarczyć dywaniki, które można zamontować do podłogi pojazdu</w:t>
      </w:r>
      <w:r>
        <w:rPr>
          <w:rFonts w:ascii="Arial" w:hAnsi="Arial" w:cs="Arial"/>
          <w:sz w:val="18"/>
          <w:szCs w:val="18"/>
        </w:rPr>
        <w:t xml:space="preserve"> przy wykorzystaniu powyższych miejsc</w:t>
      </w:r>
      <w:r w:rsidRPr="00204A10">
        <w:rPr>
          <w:rFonts w:ascii="Arial" w:hAnsi="Arial" w:cs="Arial"/>
          <w:sz w:val="18"/>
          <w:szCs w:val="18"/>
        </w:rPr>
        <w:t>.</w:t>
      </w:r>
    </w:p>
  </w:footnote>
  <w:footnote w:id="23">
    <w:p w:rsidR="00233F1B" w:rsidRDefault="00233F1B" w:rsidP="00F900B4">
      <w:pPr>
        <w:jc w:val="both"/>
        <w:rPr>
          <w:rFonts w:ascii="Arial" w:hAnsi="Arial" w:cs="Arial"/>
          <w:sz w:val="18"/>
          <w:szCs w:val="18"/>
        </w:rPr>
      </w:pPr>
      <w:r w:rsidRPr="007667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66782">
        <w:rPr>
          <w:rFonts w:ascii="Arial" w:hAnsi="Arial" w:cs="Arial"/>
          <w:sz w:val="18"/>
          <w:szCs w:val="18"/>
        </w:rPr>
        <w:t xml:space="preserve"> Do </w:t>
      </w:r>
      <w:r w:rsidRPr="00766782">
        <w:rPr>
          <w:rFonts w:ascii="Arial" w:hAnsi="Arial" w:cs="Arial"/>
          <w:b/>
          <w:sz w:val="18"/>
          <w:szCs w:val="18"/>
          <w:u w:val="single"/>
        </w:rPr>
        <w:t xml:space="preserve">podstawowych </w:t>
      </w:r>
      <w:r>
        <w:rPr>
          <w:rFonts w:ascii="Arial" w:hAnsi="Arial" w:cs="Arial"/>
          <w:b/>
          <w:sz w:val="18"/>
          <w:szCs w:val="18"/>
          <w:u w:val="single"/>
        </w:rPr>
        <w:t>funkcji (obowiązkowych)</w:t>
      </w:r>
      <w:r w:rsidRPr="00766782">
        <w:rPr>
          <w:rFonts w:ascii="Arial" w:hAnsi="Arial" w:cs="Arial"/>
          <w:sz w:val="18"/>
          <w:szCs w:val="18"/>
        </w:rPr>
        <w:t>, jakie ma spełniać komputer pokładowy z funkcją „</w:t>
      </w:r>
      <w:proofErr w:type="spellStart"/>
      <w:r w:rsidRPr="00766782">
        <w:rPr>
          <w:rFonts w:ascii="Arial" w:hAnsi="Arial" w:cs="Arial"/>
          <w:sz w:val="18"/>
          <w:szCs w:val="18"/>
        </w:rPr>
        <w:t>Check</w:t>
      </w:r>
      <w:proofErr w:type="spellEnd"/>
      <w:r w:rsidRPr="00766782">
        <w:rPr>
          <w:rFonts w:ascii="Arial" w:hAnsi="Arial" w:cs="Arial"/>
          <w:sz w:val="18"/>
          <w:szCs w:val="18"/>
        </w:rPr>
        <w:t xml:space="preserve"> Control”</w:t>
      </w:r>
      <w:r>
        <w:rPr>
          <w:rFonts w:ascii="Arial" w:hAnsi="Arial" w:cs="Arial"/>
          <w:sz w:val="18"/>
          <w:szCs w:val="18"/>
        </w:rPr>
        <w:t xml:space="preserve"> (i</w:t>
      </w:r>
      <w:r w:rsidRPr="005B09BA">
        <w:rPr>
          <w:rFonts w:ascii="Arial" w:hAnsi="Arial" w:cs="Arial"/>
          <w:sz w:val="18"/>
          <w:szCs w:val="18"/>
        </w:rPr>
        <w:t>naczej system diagnozowania pojazdów</w:t>
      </w:r>
      <w:r>
        <w:rPr>
          <w:rFonts w:ascii="Arial" w:hAnsi="Arial" w:cs="Arial"/>
          <w:sz w:val="18"/>
          <w:szCs w:val="18"/>
        </w:rPr>
        <w:t>)</w:t>
      </w:r>
      <w:r w:rsidRPr="00766782">
        <w:rPr>
          <w:rFonts w:ascii="Arial" w:hAnsi="Arial" w:cs="Arial"/>
          <w:sz w:val="18"/>
          <w:szCs w:val="18"/>
        </w:rPr>
        <w:t xml:space="preserve"> należy kontrola systemów, układów i podzespołów pojazdu mających bezpośredni wpływ na bezpieczeństwo jazdy, takich jak: układ hamulcowy, układ zasilania, układ elektryczny, układy bezpieczeństwa czynnego i biernego oraz poziomy płynów eksploatacyjnych w układach </w:t>
      </w:r>
      <w:r>
        <w:rPr>
          <w:rFonts w:ascii="Arial" w:hAnsi="Arial" w:cs="Arial"/>
          <w:sz w:val="18"/>
          <w:szCs w:val="18"/>
        </w:rPr>
        <w:br/>
      </w:r>
      <w:r w:rsidRPr="00766782">
        <w:rPr>
          <w:rFonts w:ascii="Arial" w:hAnsi="Arial" w:cs="Arial"/>
          <w:sz w:val="18"/>
          <w:szCs w:val="18"/>
        </w:rPr>
        <w:t xml:space="preserve">i zbiornikach w pojeździe. W przypadku, gdy czujniki wykryją błąd (odchylenia od wartości zaprogramowanych </w:t>
      </w:r>
      <w:r>
        <w:rPr>
          <w:rFonts w:ascii="Arial" w:hAnsi="Arial" w:cs="Arial"/>
          <w:sz w:val="18"/>
          <w:szCs w:val="18"/>
        </w:rPr>
        <w:br/>
      </w:r>
      <w:r w:rsidRPr="00766782">
        <w:rPr>
          <w:rFonts w:ascii="Arial" w:hAnsi="Arial" w:cs="Arial"/>
          <w:sz w:val="18"/>
          <w:szCs w:val="18"/>
        </w:rPr>
        <w:t xml:space="preserve">w jednostce centralnej) jest to sygnalizowane, np. w postaci kodu błędu, na wyświetlaczu (dodatkowym </w:t>
      </w:r>
      <w:r>
        <w:rPr>
          <w:rFonts w:ascii="Arial" w:hAnsi="Arial" w:cs="Arial"/>
          <w:sz w:val="18"/>
          <w:szCs w:val="18"/>
        </w:rPr>
        <w:br/>
      </w:r>
      <w:r w:rsidRPr="00766782">
        <w:rPr>
          <w:rFonts w:ascii="Arial" w:hAnsi="Arial" w:cs="Arial"/>
          <w:sz w:val="18"/>
          <w:szCs w:val="18"/>
        </w:rPr>
        <w:t>lub umieszczonym na tablicy zegarów).</w:t>
      </w:r>
      <w:r>
        <w:rPr>
          <w:rFonts w:ascii="Arial" w:hAnsi="Arial" w:cs="Arial"/>
          <w:sz w:val="18"/>
          <w:szCs w:val="18"/>
        </w:rPr>
        <w:t xml:space="preserve"> </w:t>
      </w:r>
      <w:r w:rsidRPr="00F900B4">
        <w:rPr>
          <w:rFonts w:ascii="Arial" w:hAnsi="Arial" w:cs="Arial"/>
          <w:sz w:val="18"/>
          <w:szCs w:val="18"/>
        </w:rPr>
        <w:t xml:space="preserve">Informacja o zakłóceniu może być podawana w formie optycznej </w:t>
      </w:r>
      <w:r>
        <w:rPr>
          <w:rFonts w:ascii="Arial" w:hAnsi="Arial" w:cs="Arial"/>
          <w:sz w:val="18"/>
          <w:szCs w:val="18"/>
        </w:rPr>
        <w:br/>
      </w:r>
      <w:r w:rsidRPr="00F900B4">
        <w:rPr>
          <w:rFonts w:ascii="Arial" w:hAnsi="Arial" w:cs="Arial"/>
          <w:sz w:val="18"/>
          <w:szCs w:val="18"/>
        </w:rPr>
        <w:t>i zachowywana jest na wyświetlaczu informacyjnym i/lub w komputerze pokładowym.</w:t>
      </w:r>
      <w:r>
        <w:rPr>
          <w:rFonts w:ascii="Arial" w:hAnsi="Arial" w:cs="Arial"/>
          <w:sz w:val="18"/>
          <w:szCs w:val="18"/>
        </w:rPr>
        <w:t xml:space="preserve"> </w:t>
      </w:r>
    </w:p>
    <w:p w:rsidR="00233F1B" w:rsidRPr="00F900B4" w:rsidRDefault="00233F1B" w:rsidP="00F900B4">
      <w:pPr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Do </w:t>
      </w:r>
      <w:r w:rsidRPr="00CB22FE">
        <w:rPr>
          <w:rFonts w:ascii="Arial" w:hAnsi="Arial" w:cs="Arial"/>
          <w:b/>
          <w:sz w:val="18"/>
          <w:szCs w:val="18"/>
          <w:u w:val="single"/>
        </w:rPr>
        <w:t>pozostałych funkcji</w:t>
      </w:r>
      <w:r>
        <w:rPr>
          <w:rFonts w:ascii="Arial" w:hAnsi="Arial" w:cs="Arial"/>
          <w:b/>
          <w:sz w:val="18"/>
          <w:szCs w:val="18"/>
          <w:u w:val="single"/>
        </w:rPr>
        <w:t xml:space="preserve"> (zalecanych – nie obowiązkowych do spełnienia)</w:t>
      </w:r>
      <w:r w:rsidRPr="00CB22FE">
        <w:rPr>
          <w:rFonts w:ascii="Arial" w:hAnsi="Arial" w:cs="Arial"/>
          <w:sz w:val="18"/>
          <w:szCs w:val="18"/>
        </w:rPr>
        <w:t xml:space="preserve"> </w:t>
      </w:r>
      <w:r w:rsidRPr="00F900B4">
        <w:rPr>
          <w:rFonts w:ascii="Arial" w:hAnsi="Arial" w:cs="Arial"/>
          <w:sz w:val="18"/>
          <w:szCs w:val="18"/>
        </w:rPr>
        <w:t xml:space="preserve">komputera pokładowego należą m.in.: </w:t>
      </w:r>
    </w:p>
    <w:p w:rsidR="00233F1B" w:rsidRPr="00F900B4" w:rsidRDefault="00233F1B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pomiar aktualnego zużycia paliwa (chwilowe spalanie i średnie spalanie), </w:t>
      </w:r>
    </w:p>
    <w:p w:rsidR="00233F1B" w:rsidRPr="00F900B4" w:rsidRDefault="00233F1B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licznik dzienny, </w:t>
      </w:r>
    </w:p>
    <w:p w:rsidR="00233F1B" w:rsidRPr="00F900B4" w:rsidRDefault="00233F1B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licznik podróży, </w:t>
      </w:r>
    </w:p>
    <w:p w:rsidR="00233F1B" w:rsidRPr="00F900B4" w:rsidRDefault="00233F1B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przebieg całkowity auta, </w:t>
      </w:r>
    </w:p>
    <w:p w:rsidR="00233F1B" w:rsidRPr="00F900B4" w:rsidRDefault="00233F1B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szacunkowy dystans do tankowania,</w:t>
      </w:r>
    </w:p>
    <w:p w:rsidR="00233F1B" w:rsidRPr="00F900B4" w:rsidRDefault="00233F1B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funkcja tzw. taksometru w liczniku dziennym (koszty podróży),</w:t>
      </w:r>
    </w:p>
    <w:p w:rsidR="00233F1B" w:rsidRPr="00F900B4" w:rsidRDefault="00233F1B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czas jazdy, </w:t>
      </w:r>
    </w:p>
    <w:p w:rsidR="00233F1B" w:rsidRPr="00F900B4" w:rsidRDefault="00233F1B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temperatura wewnątrz i na zewnątrz pojazdu,</w:t>
      </w:r>
    </w:p>
    <w:p w:rsidR="00233F1B" w:rsidRPr="00F900B4" w:rsidRDefault="00233F1B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prędkość jazdy,</w:t>
      </w:r>
    </w:p>
    <w:p w:rsidR="00233F1B" w:rsidRPr="00F900B4" w:rsidRDefault="00233F1B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pomiar przyspieszeń,</w:t>
      </w:r>
    </w:p>
    <w:p w:rsidR="00233F1B" w:rsidRPr="00F900B4" w:rsidRDefault="00233F1B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inspekcja/serwis,</w:t>
      </w:r>
    </w:p>
    <w:p w:rsidR="00233F1B" w:rsidRPr="00F900B4" w:rsidRDefault="00233F1B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przypominanie o niewłączonych światłach,</w:t>
      </w:r>
    </w:p>
    <w:p w:rsidR="00233F1B" w:rsidRPr="00F900B4" w:rsidRDefault="00233F1B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woltomierz (pomiar napięcia akumulatora),</w:t>
      </w:r>
    </w:p>
    <w:p w:rsidR="00233F1B" w:rsidRPr="00F900B4" w:rsidRDefault="00233F1B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informacja o gołoledzi.</w:t>
      </w:r>
    </w:p>
  </w:footnote>
  <w:footnote w:id="24">
    <w:p w:rsidR="00233F1B" w:rsidRPr="009B37E2" w:rsidRDefault="00233F1B" w:rsidP="009B37E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B37E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37E2">
        <w:rPr>
          <w:rFonts w:ascii="Arial" w:hAnsi="Arial" w:cs="Arial"/>
          <w:sz w:val="18"/>
          <w:szCs w:val="18"/>
        </w:rPr>
        <w:t xml:space="preserve"> </w:t>
      </w:r>
      <w:r w:rsidRPr="00C91D8C">
        <w:rPr>
          <w:rFonts w:ascii="Arial" w:hAnsi="Arial" w:cs="Arial"/>
          <w:i/>
          <w:sz w:val="18"/>
          <w:szCs w:val="18"/>
        </w:rPr>
        <w:t xml:space="preserve">Regulamin nr 55 </w:t>
      </w:r>
      <w:r w:rsidRPr="00C91D8C">
        <w:rPr>
          <w:rFonts w:ascii="Arial" w:hAnsi="Arial" w:cs="Arial"/>
          <w:bCs/>
          <w:i/>
          <w:sz w:val="18"/>
          <w:szCs w:val="18"/>
        </w:rPr>
        <w:t xml:space="preserve">Europejskiej Komisji Gospodarczej Organizacji Narodów Zjednoczonych (EKG ONZ) </w:t>
      </w:r>
      <w:r w:rsidRPr="00C91D8C">
        <w:rPr>
          <w:rFonts w:ascii="Arial" w:hAnsi="Arial" w:cs="Arial"/>
          <w:bCs/>
          <w:i/>
          <w:sz w:val="18"/>
          <w:szCs w:val="18"/>
        </w:rPr>
        <w:br/>
      </w:r>
      <w:r>
        <w:rPr>
          <w:rFonts w:ascii="Arial" w:hAnsi="Arial" w:cs="Arial"/>
          <w:bCs/>
          <w:i/>
          <w:sz w:val="18"/>
          <w:szCs w:val="18"/>
        </w:rPr>
        <w:t>„</w:t>
      </w:r>
      <w:r w:rsidRPr="00C91D8C">
        <w:rPr>
          <w:rFonts w:ascii="Arial" w:hAnsi="Arial" w:cs="Arial"/>
          <w:bCs/>
          <w:i/>
          <w:sz w:val="18"/>
          <w:szCs w:val="18"/>
        </w:rPr>
        <w:t>Jednolite przepisy dotyczące homologacji mechanicznych elementów sprzęgających zespołów pojazdów</w:t>
      </w:r>
      <w:r w:rsidRPr="009B37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”.</w:t>
      </w:r>
    </w:p>
  </w:footnote>
  <w:footnote w:id="25">
    <w:p w:rsidR="00233F1B" w:rsidRPr="00455A34" w:rsidRDefault="00233F1B" w:rsidP="0090482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55A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55A34">
        <w:rPr>
          <w:rFonts w:ascii="Arial" w:hAnsi="Arial" w:cs="Arial"/>
          <w:sz w:val="18"/>
          <w:szCs w:val="18"/>
        </w:rPr>
        <w:t xml:space="preserve"> </w:t>
      </w:r>
      <w:r w:rsidRPr="00455A34">
        <w:rPr>
          <w:rFonts w:ascii="Arial" w:hAnsi="Arial" w:cs="Arial"/>
          <w:sz w:val="18"/>
          <w:szCs w:val="18"/>
          <w:shd w:val="clear" w:color="auto" w:fill="FFFFFF"/>
        </w:rPr>
        <w:t xml:space="preserve">Homologacja potwierdzająca EC wydawana według przepisów </w:t>
      </w:r>
      <w:r w:rsidRPr="00C91D8C">
        <w:rPr>
          <w:rFonts w:ascii="Arial" w:hAnsi="Arial" w:cs="Arial"/>
          <w:i/>
          <w:sz w:val="18"/>
          <w:szCs w:val="18"/>
          <w:shd w:val="clear" w:color="auto" w:fill="FFFFFF"/>
        </w:rPr>
        <w:t xml:space="preserve">dyrektywy 94/20/WE Parlamentu Europejskiego i Rady z dnia 30 maja 1994 r. odnoszącej się do mechanicznych urządzeń sprzęgających pojazdów silnikowych </w:t>
      </w:r>
      <w:r w:rsidRPr="00C91D8C">
        <w:rPr>
          <w:rFonts w:ascii="Arial" w:hAnsi="Arial" w:cs="Arial"/>
          <w:i/>
          <w:sz w:val="18"/>
          <w:szCs w:val="18"/>
          <w:shd w:val="clear" w:color="auto" w:fill="FFFFFF"/>
        </w:rPr>
        <w:br/>
        <w:t>i ich przyczep oraz systemów ich mocowania do tych pojazdów</w:t>
      </w:r>
      <w:r w:rsidRPr="00455A34">
        <w:rPr>
          <w:rFonts w:ascii="Arial" w:hAnsi="Arial" w:cs="Arial"/>
          <w:sz w:val="18"/>
          <w:szCs w:val="18"/>
          <w:shd w:val="clear" w:color="auto" w:fill="FFFFFF"/>
        </w:rPr>
        <w:t>.</w:t>
      </w:r>
    </w:p>
  </w:footnote>
  <w:footnote w:id="26">
    <w:p w:rsidR="00233F1B" w:rsidRPr="00CB258C" w:rsidRDefault="00233F1B" w:rsidP="0090482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55A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55A34">
        <w:rPr>
          <w:rFonts w:ascii="Arial" w:hAnsi="Arial" w:cs="Arial"/>
          <w:sz w:val="18"/>
          <w:szCs w:val="18"/>
        </w:rPr>
        <w:t xml:space="preserve"> </w:t>
      </w:r>
      <w:r w:rsidRPr="00455A34">
        <w:rPr>
          <w:rFonts w:ascii="Arial" w:hAnsi="Arial" w:cs="Arial"/>
          <w:sz w:val="18"/>
          <w:szCs w:val="18"/>
          <w:shd w:val="clear" w:color="auto" w:fill="FFFFFF"/>
        </w:rPr>
        <w:t xml:space="preserve">Homologacja potwierdzająca ECE wydawana według przepisów </w:t>
      </w:r>
      <w:r w:rsidRPr="00C91D8C">
        <w:rPr>
          <w:rFonts w:ascii="Arial" w:hAnsi="Arial" w:cs="Arial"/>
          <w:i/>
          <w:sz w:val="18"/>
          <w:szCs w:val="18"/>
          <w:shd w:val="clear" w:color="auto" w:fill="FFFFFF"/>
        </w:rPr>
        <w:t xml:space="preserve">regulaminu nr 55 EKG ONZ </w:t>
      </w:r>
      <w:r>
        <w:rPr>
          <w:rFonts w:ascii="Arial" w:hAnsi="Arial" w:cs="Arial"/>
          <w:i/>
          <w:sz w:val="18"/>
          <w:szCs w:val="18"/>
          <w:shd w:val="clear" w:color="auto" w:fill="FFFFFF"/>
        </w:rPr>
        <w:t>„</w:t>
      </w:r>
      <w:r w:rsidRPr="00C91D8C">
        <w:rPr>
          <w:rFonts w:ascii="Arial" w:hAnsi="Arial" w:cs="Arial"/>
          <w:i/>
          <w:sz w:val="18"/>
          <w:szCs w:val="18"/>
          <w:shd w:val="clear" w:color="auto" w:fill="FFFFFF"/>
        </w:rPr>
        <w:t>Jednolite przepisy dotyczące homologacji mechanicznych elementów sprzęgających zespołów pojazdów.</w:t>
      </w:r>
      <w:r>
        <w:rPr>
          <w:rFonts w:ascii="Arial" w:hAnsi="Arial" w:cs="Arial"/>
          <w:i/>
          <w:sz w:val="18"/>
          <w:szCs w:val="18"/>
          <w:shd w:val="clear" w:color="auto" w:fill="FFFFFF"/>
        </w:rPr>
        <w:t>”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</w:p>
  </w:footnote>
  <w:footnote w:id="27">
    <w:p w:rsidR="00233F1B" w:rsidRPr="00EF1A68" w:rsidRDefault="00233F1B" w:rsidP="003D206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F1A6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F1A68">
        <w:rPr>
          <w:rFonts w:ascii="Arial" w:hAnsi="Arial" w:cs="Arial"/>
          <w:sz w:val="18"/>
          <w:szCs w:val="18"/>
        </w:rPr>
        <w:t xml:space="preserve"> Dopuszcza </w:t>
      </w:r>
      <w:r>
        <w:rPr>
          <w:rFonts w:ascii="Arial" w:hAnsi="Arial" w:cs="Arial"/>
          <w:sz w:val="18"/>
          <w:szCs w:val="18"/>
        </w:rPr>
        <w:t xml:space="preserve">się wyposażenie </w:t>
      </w:r>
      <w:r w:rsidRPr="00EF1A68">
        <w:rPr>
          <w:rFonts w:ascii="Arial" w:hAnsi="Arial" w:cs="Arial"/>
          <w:sz w:val="18"/>
          <w:szCs w:val="18"/>
        </w:rPr>
        <w:t>pojazd</w:t>
      </w:r>
      <w:r>
        <w:rPr>
          <w:rFonts w:ascii="Arial" w:hAnsi="Arial" w:cs="Arial"/>
          <w:sz w:val="18"/>
          <w:szCs w:val="18"/>
        </w:rPr>
        <w:t>ów</w:t>
      </w:r>
      <w:r w:rsidRPr="00EF1A68">
        <w:rPr>
          <w:rFonts w:ascii="Arial" w:hAnsi="Arial" w:cs="Arial"/>
          <w:sz w:val="18"/>
          <w:szCs w:val="18"/>
        </w:rPr>
        <w:t xml:space="preserve"> w odkręcany zaczep kulowy haka z tzw. bagnetowym mocowaniem zaczepu, pod warunkiem dołączenia do zestawu narzędzi, </w:t>
      </w:r>
      <w:r>
        <w:rPr>
          <w:rFonts w:ascii="Arial" w:hAnsi="Arial" w:cs="Arial"/>
          <w:sz w:val="18"/>
          <w:szCs w:val="18"/>
        </w:rPr>
        <w:t>o</w:t>
      </w:r>
      <w:r w:rsidRPr="00EF1A68">
        <w:rPr>
          <w:rFonts w:ascii="Arial" w:hAnsi="Arial" w:cs="Arial"/>
          <w:sz w:val="18"/>
          <w:szCs w:val="18"/>
        </w:rPr>
        <w:t xml:space="preserve"> którym mowa w części VII pkt 3, kluczy umożliwiających jego odkręcenie/przykręcenie.</w:t>
      </w:r>
    </w:p>
  </w:footnote>
  <w:footnote w:id="28">
    <w:p w:rsidR="00233F1B" w:rsidRPr="002261D2" w:rsidRDefault="00233F1B" w:rsidP="003D206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251E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51EE">
        <w:rPr>
          <w:rFonts w:ascii="Arial" w:hAnsi="Arial" w:cs="Arial"/>
          <w:sz w:val="18"/>
          <w:szCs w:val="18"/>
        </w:rPr>
        <w:t xml:space="preserve"> </w:t>
      </w:r>
      <w:r w:rsidRPr="00EB1929">
        <w:rPr>
          <w:rFonts w:ascii="Arial" w:hAnsi="Arial" w:cs="Arial"/>
          <w:sz w:val="18"/>
          <w:szCs w:val="18"/>
        </w:rPr>
        <w:t xml:space="preserve">W takim przypadku należy obowiązkowo dołączyć do dostarczanej dokumentacji świadectwo homologacji </w:t>
      </w:r>
      <w:r w:rsidRPr="002261D2">
        <w:rPr>
          <w:rFonts w:ascii="Arial" w:hAnsi="Arial" w:cs="Arial"/>
          <w:sz w:val="18"/>
          <w:szCs w:val="18"/>
        </w:rPr>
        <w:t>zastosowanego haka.</w:t>
      </w:r>
    </w:p>
  </w:footnote>
  <w:footnote w:id="29">
    <w:p w:rsidR="00233F1B" w:rsidRPr="003C66A0" w:rsidRDefault="00233F1B" w:rsidP="003C66A0">
      <w:pPr>
        <w:pStyle w:val="Tekstprzypisudolnego"/>
        <w:rPr>
          <w:rFonts w:ascii="Arial" w:hAnsi="Arial" w:cs="Arial"/>
          <w:sz w:val="18"/>
          <w:szCs w:val="18"/>
        </w:rPr>
      </w:pPr>
      <w:r w:rsidRPr="003C66A0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Art</w:t>
      </w:r>
      <w:r w:rsidRPr="003C66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</w:t>
      </w:r>
      <w:r w:rsidRPr="003C66A0">
        <w:rPr>
          <w:rFonts w:ascii="Arial" w:hAnsi="Arial" w:cs="Arial"/>
          <w:sz w:val="18"/>
          <w:szCs w:val="18"/>
        </w:rPr>
        <w:t xml:space="preserve">1 ust. </w:t>
      </w:r>
      <w:r>
        <w:rPr>
          <w:rFonts w:ascii="Arial" w:hAnsi="Arial" w:cs="Arial"/>
          <w:sz w:val="18"/>
          <w:szCs w:val="18"/>
        </w:rPr>
        <w:t>4, art</w:t>
      </w:r>
      <w:r w:rsidRPr="003C66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81</w:t>
      </w:r>
      <w:r w:rsidRPr="003C66A0">
        <w:rPr>
          <w:rFonts w:ascii="Arial" w:hAnsi="Arial" w:cs="Arial"/>
          <w:sz w:val="18"/>
          <w:szCs w:val="18"/>
        </w:rPr>
        <w:t xml:space="preserve"> ust. </w:t>
      </w:r>
      <w:r>
        <w:rPr>
          <w:rFonts w:ascii="Arial" w:hAnsi="Arial" w:cs="Arial"/>
          <w:sz w:val="18"/>
          <w:szCs w:val="18"/>
        </w:rPr>
        <w:t xml:space="preserve">1. </w:t>
      </w:r>
    </w:p>
  </w:footnote>
  <w:footnote w:id="30">
    <w:p w:rsidR="00233F1B" w:rsidRPr="002261D2" w:rsidRDefault="00233F1B">
      <w:pPr>
        <w:pStyle w:val="Tekstprzypisudolnego"/>
        <w:rPr>
          <w:rFonts w:ascii="Arial" w:hAnsi="Arial" w:cs="Arial"/>
          <w:sz w:val="18"/>
          <w:szCs w:val="18"/>
        </w:rPr>
      </w:pPr>
      <w:r w:rsidRPr="002261D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261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 w:rsidRPr="002261D2">
        <w:rPr>
          <w:rFonts w:ascii="Arial" w:hAnsi="Arial" w:cs="Arial"/>
          <w:sz w:val="18"/>
          <w:szCs w:val="18"/>
        </w:rPr>
        <w:t xml:space="preserve">ub inny system dostosowania położenia pasów </w:t>
      </w:r>
      <w:r>
        <w:rPr>
          <w:rFonts w:ascii="Arial" w:hAnsi="Arial" w:cs="Arial"/>
          <w:sz w:val="18"/>
          <w:szCs w:val="18"/>
        </w:rPr>
        <w:t xml:space="preserve">bezpieczeństwa </w:t>
      </w:r>
      <w:r w:rsidRPr="002261D2">
        <w:rPr>
          <w:rFonts w:ascii="Arial" w:hAnsi="Arial" w:cs="Arial"/>
          <w:sz w:val="18"/>
          <w:szCs w:val="18"/>
        </w:rPr>
        <w:t xml:space="preserve">do wzrostu </w:t>
      </w:r>
      <w:r>
        <w:rPr>
          <w:rFonts w:ascii="Arial" w:hAnsi="Arial" w:cs="Arial"/>
          <w:sz w:val="18"/>
          <w:szCs w:val="18"/>
        </w:rPr>
        <w:t>kierowcy.</w:t>
      </w:r>
    </w:p>
  </w:footnote>
  <w:footnote w:id="31">
    <w:p w:rsidR="00233F1B" w:rsidRPr="0090482D" w:rsidRDefault="00233F1B" w:rsidP="00600AE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482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482D">
        <w:rPr>
          <w:rFonts w:ascii="Arial" w:hAnsi="Arial" w:cs="Arial"/>
          <w:sz w:val="18"/>
          <w:szCs w:val="18"/>
        </w:rPr>
        <w:t xml:space="preserve"> Minimalna odległość zewnętrznej krawędzi siedziska od maksymalnego tylnego położenia fotela kierowcy </w:t>
      </w:r>
      <w:r>
        <w:rPr>
          <w:rFonts w:ascii="Arial" w:hAnsi="Arial" w:cs="Arial"/>
          <w:sz w:val="18"/>
          <w:szCs w:val="18"/>
        </w:rPr>
        <w:br/>
      </w:r>
      <w:r w:rsidRPr="0090482D">
        <w:rPr>
          <w:rFonts w:ascii="Arial" w:hAnsi="Arial" w:cs="Arial"/>
          <w:sz w:val="18"/>
          <w:szCs w:val="18"/>
        </w:rPr>
        <w:t>i pasażer</w:t>
      </w:r>
      <w:r>
        <w:rPr>
          <w:rFonts w:ascii="Arial" w:hAnsi="Arial" w:cs="Arial"/>
          <w:sz w:val="18"/>
          <w:szCs w:val="18"/>
        </w:rPr>
        <w:t>a</w:t>
      </w:r>
      <w:r w:rsidRPr="0090482D">
        <w:rPr>
          <w:rFonts w:ascii="Arial" w:hAnsi="Arial" w:cs="Arial"/>
          <w:sz w:val="18"/>
          <w:szCs w:val="18"/>
        </w:rPr>
        <w:t xml:space="preserve"> siedząc</w:t>
      </w:r>
      <w:r>
        <w:rPr>
          <w:rFonts w:ascii="Arial" w:hAnsi="Arial" w:cs="Arial"/>
          <w:sz w:val="18"/>
          <w:szCs w:val="18"/>
        </w:rPr>
        <w:t>ego</w:t>
      </w:r>
      <w:r w:rsidRPr="0090482D">
        <w:rPr>
          <w:rFonts w:ascii="Arial" w:hAnsi="Arial" w:cs="Arial"/>
          <w:sz w:val="18"/>
          <w:szCs w:val="18"/>
        </w:rPr>
        <w:t xml:space="preserve"> obok kierowcy – 380 mm.</w:t>
      </w:r>
    </w:p>
  </w:footnote>
  <w:footnote w:id="32">
    <w:p w:rsidR="00233F1B" w:rsidRPr="00E049C7" w:rsidRDefault="00233F1B">
      <w:pPr>
        <w:pStyle w:val="Tekstprzypisudolnego"/>
        <w:rPr>
          <w:rFonts w:ascii="Arial" w:hAnsi="Arial" w:cs="Arial"/>
          <w:sz w:val="18"/>
          <w:szCs w:val="18"/>
        </w:rPr>
      </w:pPr>
      <w:r w:rsidRPr="00E049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049C7">
        <w:rPr>
          <w:rFonts w:ascii="Arial" w:hAnsi="Arial" w:cs="Arial"/>
          <w:sz w:val="18"/>
          <w:szCs w:val="18"/>
        </w:rPr>
        <w:t xml:space="preserve"> Np. w formie przełącznika na pulpicie sterowniczym kierowcy.</w:t>
      </w:r>
    </w:p>
  </w:footnote>
  <w:footnote w:id="33">
    <w:p w:rsidR="00233F1B" w:rsidRDefault="00233F1B" w:rsidP="0016406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Pojęcie „materiał” w przedmiotowych WET należy traktować, jako określenie surowca w postaci pierwotnej </w:t>
      </w:r>
      <w:r>
        <w:rPr>
          <w:rFonts w:ascii="Arial" w:hAnsi="Arial" w:cs="Arial"/>
          <w:sz w:val="18"/>
          <w:szCs w:val="18"/>
        </w:rPr>
        <w:br/>
        <w:t>(np. różnego rodzaju tkaniny, skóra naturalna itp.) lub częściowo przetworzonego, z którego wytwarza się finalne produkty.</w:t>
      </w:r>
    </w:p>
  </w:footnote>
  <w:footnote w:id="34">
    <w:p w:rsidR="00233F1B" w:rsidRPr="00CD7BF0" w:rsidRDefault="00233F1B" w:rsidP="00CD7BF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D7BF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D7BF0">
        <w:rPr>
          <w:rFonts w:ascii="Arial" w:hAnsi="Arial" w:cs="Arial"/>
          <w:sz w:val="18"/>
          <w:szCs w:val="18"/>
        </w:rPr>
        <w:t xml:space="preserve"> Dopuszcza się, aby zaciemnienie szyb zrealizowane było poprzez oklejenie szyb folią zaciemniającą z atestem</w:t>
      </w:r>
      <w:r>
        <w:rPr>
          <w:rFonts w:ascii="Arial" w:hAnsi="Arial" w:cs="Arial"/>
          <w:sz w:val="18"/>
          <w:szCs w:val="18"/>
        </w:rPr>
        <w:t xml:space="preserve"> np. typu </w:t>
      </w:r>
      <w:proofErr w:type="spellStart"/>
      <w:r>
        <w:rPr>
          <w:rFonts w:ascii="Arial" w:hAnsi="Arial" w:cs="Arial"/>
          <w:sz w:val="18"/>
          <w:szCs w:val="18"/>
        </w:rPr>
        <w:t>Vexo</w:t>
      </w:r>
      <w:proofErr w:type="spellEnd"/>
      <w:r>
        <w:rPr>
          <w:rFonts w:ascii="Arial" w:hAnsi="Arial" w:cs="Arial"/>
          <w:sz w:val="18"/>
          <w:szCs w:val="18"/>
        </w:rPr>
        <w:t xml:space="preserve"> 05.</w:t>
      </w:r>
      <w:r w:rsidRPr="00CD7BF0">
        <w:rPr>
          <w:rFonts w:ascii="Arial" w:hAnsi="Arial" w:cs="Arial"/>
          <w:sz w:val="18"/>
          <w:szCs w:val="18"/>
        </w:rPr>
        <w:t xml:space="preserve"> </w:t>
      </w:r>
    </w:p>
  </w:footnote>
  <w:footnote w:id="35">
    <w:p w:rsidR="00233F1B" w:rsidRDefault="00233F1B" w:rsidP="002538E7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Forest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Stewardship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Council</w:t>
      </w:r>
      <w:proofErr w:type="spellEnd"/>
      <w:r>
        <w:rPr>
          <w:rFonts w:ascii="Arial" w:hAnsi="Arial" w:cs="Arial"/>
          <w:sz w:val="18"/>
          <w:szCs w:val="18"/>
        </w:rPr>
        <w:t>.</w:t>
      </w:r>
    </w:p>
  </w:footnote>
  <w:footnote w:id="36">
    <w:p w:rsidR="00233F1B" w:rsidRPr="00DC1941" w:rsidRDefault="00233F1B" w:rsidP="00A5125A">
      <w:pPr>
        <w:pStyle w:val="Tekstprzypisudolnego"/>
        <w:rPr>
          <w:rFonts w:ascii="Arial" w:hAnsi="Arial" w:cs="Arial"/>
          <w:sz w:val="18"/>
          <w:szCs w:val="18"/>
        </w:rPr>
      </w:pPr>
      <w:r w:rsidRPr="00DC194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C19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Pr="00DC1941">
        <w:rPr>
          <w:rFonts w:ascii="Arial" w:hAnsi="Arial" w:cs="Arial"/>
          <w:sz w:val="18"/>
          <w:szCs w:val="18"/>
        </w:rPr>
        <w:t xml:space="preserve"> wymiarach podstawy 800 x 1 200 mm i wysokości do 1 000 mm</w:t>
      </w:r>
      <w:r>
        <w:rPr>
          <w:rFonts w:ascii="Arial" w:hAnsi="Arial" w:cs="Arial"/>
          <w:sz w:val="18"/>
          <w:szCs w:val="18"/>
        </w:rPr>
        <w:t>.</w:t>
      </w:r>
    </w:p>
  </w:footnote>
  <w:footnote w:id="37">
    <w:p w:rsidR="00233F1B" w:rsidRPr="00171419" w:rsidRDefault="00233F1B" w:rsidP="0017141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17141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71419">
        <w:rPr>
          <w:rFonts w:ascii="Arial" w:hAnsi="Arial" w:cs="Arial"/>
          <w:sz w:val="18"/>
          <w:szCs w:val="18"/>
        </w:rPr>
        <w:t xml:space="preserve"> </w:t>
      </w:r>
      <w:r w:rsidRPr="00166231">
        <w:rPr>
          <w:rFonts w:ascii="Arial" w:hAnsi="Arial" w:cs="Arial"/>
          <w:i/>
          <w:sz w:val="18"/>
          <w:szCs w:val="18"/>
        </w:rPr>
        <w:t>Polska Norma PN-EN 12464-1:2012 „Światło i oświetlenie. Oświetlenie miejsca pracy. Część 1: Miejsca pracy we wnętrzach.”</w:t>
      </w:r>
    </w:p>
  </w:footnote>
  <w:footnote w:id="38">
    <w:p w:rsidR="00233F1B" w:rsidRPr="002D1C5A" w:rsidRDefault="00233F1B" w:rsidP="004342FC">
      <w:pPr>
        <w:jc w:val="both"/>
        <w:rPr>
          <w:rFonts w:ascii="Arial" w:hAnsi="Arial" w:cs="Arial"/>
          <w:sz w:val="18"/>
          <w:szCs w:val="18"/>
        </w:rPr>
      </w:pPr>
      <w:r w:rsidRPr="002D1C5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C5A">
        <w:rPr>
          <w:rFonts w:ascii="Arial" w:hAnsi="Arial" w:cs="Arial"/>
          <w:sz w:val="18"/>
          <w:szCs w:val="18"/>
        </w:rPr>
        <w:t xml:space="preserve"> Poprzez wyposażenie pojazdów w wodoodporną instalację elektryczną należy rozumieć instalację elektryczną umożliwiającą ich użytkowanie w warunkach atmosferycznych określonych w części II WET, która </w:t>
      </w:r>
      <w:r>
        <w:rPr>
          <w:rFonts w:ascii="Arial" w:hAnsi="Arial" w:cs="Arial"/>
          <w:sz w:val="18"/>
          <w:szCs w:val="18"/>
        </w:rPr>
        <w:br/>
      </w:r>
      <w:r w:rsidRPr="002D1C5A">
        <w:rPr>
          <w:rFonts w:ascii="Arial" w:hAnsi="Arial" w:cs="Arial"/>
          <w:sz w:val="18"/>
          <w:szCs w:val="18"/>
        </w:rPr>
        <w:t xml:space="preserve">w bezpośrednim zetknięciu z wodą nie spowoduje jej uszkodzenia lub uszkodzenia odbiorników elektrycznych zastosowanych w pojeździe. </w:t>
      </w:r>
      <w:r w:rsidRPr="00BA597D">
        <w:rPr>
          <w:rFonts w:ascii="Arial" w:hAnsi="Arial" w:cs="Arial"/>
          <w:sz w:val="18"/>
          <w:szCs w:val="18"/>
        </w:rPr>
        <w:t>Dotyczy to sytuacji takich jak</w:t>
      </w:r>
      <w:r>
        <w:rPr>
          <w:rFonts w:ascii="Arial" w:hAnsi="Arial" w:cs="Arial"/>
          <w:sz w:val="18"/>
          <w:szCs w:val="18"/>
        </w:rPr>
        <w:t>:</w:t>
      </w:r>
      <w:r w:rsidRPr="002D1C5A">
        <w:rPr>
          <w:rFonts w:ascii="Arial" w:hAnsi="Arial" w:cs="Arial"/>
          <w:sz w:val="18"/>
          <w:szCs w:val="18"/>
        </w:rPr>
        <w:t xml:space="preserve"> mycie pojazdu, opady atmosferyczne, pokonywanie dróg w czasie deszczu lub niskie brodzenie (kałuże wodne).</w:t>
      </w:r>
      <w:r>
        <w:rPr>
          <w:rFonts w:ascii="Arial" w:hAnsi="Arial" w:cs="Arial"/>
          <w:sz w:val="18"/>
          <w:szCs w:val="18"/>
        </w:rPr>
        <w:t xml:space="preserve"> </w:t>
      </w:r>
      <w:r w:rsidRPr="002D1C5A">
        <w:rPr>
          <w:rFonts w:ascii="Arial" w:hAnsi="Arial" w:cs="Arial"/>
          <w:sz w:val="18"/>
          <w:szCs w:val="18"/>
        </w:rPr>
        <w:t>Nie należy jednak przez to rozumieć możliwości pokonywania przez pojazdy przeszkód wodnych.</w:t>
      </w:r>
    </w:p>
  </w:footnote>
  <w:footnote w:id="39">
    <w:p w:rsidR="00233F1B" w:rsidRPr="000C6020" w:rsidRDefault="00233F1B" w:rsidP="002B3F8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C60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C6020">
        <w:rPr>
          <w:rFonts w:ascii="Arial" w:hAnsi="Arial" w:cs="Arial"/>
          <w:sz w:val="18"/>
          <w:szCs w:val="18"/>
        </w:rPr>
        <w:t xml:space="preserve"> </w:t>
      </w:r>
      <w:r w:rsidRPr="0079609C">
        <w:rPr>
          <w:rFonts w:ascii="Arial" w:hAnsi="Arial" w:cs="Arial"/>
          <w:sz w:val="18"/>
          <w:szCs w:val="18"/>
        </w:rPr>
        <w:t>Etykieta mo</w:t>
      </w:r>
      <w:r>
        <w:rPr>
          <w:rFonts w:ascii="Arial" w:hAnsi="Arial" w:cs="Arial"/>
          <w:sz w:val="18"/>
          <w:szCs w:val="18"/>
        </w:rPr>
        <w:t>ż</w:t>
      </w:r>
      <w:r w:rsidRPr="0079609C">
        <w:rPr>
          <w:rFonts w:ascii="Arial" w:hAnsi="Arial" w:cs="Arial"/>
          <w:sz w:val="18"/>
          <w:szCs w:val="18"/>
        </w:rPr>
        <w:t>e by</w:t>
      </w:r>
      <w:r>
        <w:rPr>
          <w:rFonts w:ascii="Arial" w:hAnsi="Arial" w:cs="Arial"/>
          <w:sz w:val="18"/>
          <w:szCs w:val="18"/>
        </w:rPr>
        <w:t>ć</w:t>
      </w:r>
      <w:r w:rsidRPr="0079609C">
        <w:rPr>
          <w:rFonts w:ascii="Arial" w:hAnsi="Arial" w:cs="Arial"/>
          <w:sz w:val="18"/>
          <w:szCs w:val="18"/>
        </w:rPr>
        <w:t xml:space="preserve"> w dowolnym wymiarze, odpowiadaj</w:t>
      </w:r>
      <w:r>
        <w:rPr>
          <w:rFonts w:ascii="Arial" w:hAnsi="Arial" w:cs="Arial"/>
          <w:sz w:val="18"/>
          <w:szCs w:val="18"/>
        </w:rPr>
        <w:t>ą</w:t>
      </w:r>
      <w:r w:rsidRPr="0079609C">
        <w:rPr>
          <w:rFonts w:ascii="Arial" w:hAnsi="Arial" w:cs="Arial"/>
          <w:sz w:val="18"/>
          <w:szCs w:val="18"/>
        </w:rPr>
        <w:t>cym wymogom etykietuj</w:t>
      </w:r>
      <w:r>
        <w:rPr>
          <w:rFonts w:ascii="Arial" w:hAnsi="Arial" w:cs="Arial"/>
          <w:sz w:val="18"/>
          <w:szCs w:val="18"/>
        </w:rPr>
        <w:t>ą</w:t>
      </w:r>
      <w:r w:rsidRPr="0079609C">
        <w:rPr>
          <w:rFonts w:ascii="Arial" w:hAnsi="Arial" w:cs="Arial"/>
          <w:sz w:val="18"/>
          <w:szCs w:val="18"/>
        </w:rPr>
        <w:t>cego, ale</w:t>
      </w:r>
      <w:r>
        <w:rPr>
          <w:rFonts w:ascii="Arial" w:hAnsi="Arial" w:cs="Arial"/>
          <w:sz w:val="18"/>
          <w:szCs w:val="18"/>
        </w:rPr>
        <w:t xml:space="preserve"> </w:t>
      </w:r>
      <w:r w:rsidRPr="0079609C">
        <w:rPr>
          <w:rFonts w:ascii="Arial" w:hAnsi="Arial" w:cs="Arial"/>
          <w:sz w:val="18"/>
          <w:szCs w:val="18"/>
        </w:rPr>
        <w:t>musi by</w:t>
      </w:r>
      <w:r>
        <w:rPr>
          <w:rFonts w:ascii="Arial" w:hAnsi="Arial" w:cs="Arial"/>
          <w:sz w:val="18"/>
          <w:szCs w:val="18"/>
        </w:rPr>
        <w:t>ć</w:t>
      </w:r>
      <w:r w:rsidRPr="0079609C">
        <w:rPr>
          <w:rFonts w:ascii="Arial" w:hAnsi="Arial" w:cs="Arial"/>
          <w:sz w:val="18"/>
          <w:szCs w:val="18"/>
        </w:rPr>
        <w:t xml:space="preserve"> wystarczaj</w:t>
      </w:r>
      <w:r>
        <w:rPr>
          <w:rFonts w:ascii="Arial" w:hAnsi="Arial" w:cs="Arial"/>
          <w:sz w:val="18"/>
          <w:szCs w:val="18"/>
        </w:rPr>
        <w:t>ą</w:t>
      </w:r>
      <w:r w:rsidRPr="0079609C">
        <w:rPr>
          <w:rFonts w:ascii="Arial" w:hAnsi="Arial" w:cs="Arial"/>
          <w:sz w:val="18"/>
          <w:szCs w:val="18"/>
        </w:rPr>
        <w:t>co du</w:t>
      </w:r>
      <w:r>
        <w:rPr>
          <w:rFonts w:ascii="Arial" w:hAnsi="Arial" w:cs="Arial"/>
          <w:sz w:val="18"/>
          <w:szCs w:val="18"/>
        </w:rPr>
        <w:t>ż</w:t>
      </w:r>
      <w:r w:rsidRPr="0079609C">
        <w:rPr>
          <w:rFonts w:ascii="Arial" w:hAnsi="Arial" w:cs="Arial"/>
          <w:sz w:val="18"/>
          <w:szCs w:val="18"/>
        </w:rPr>
        <w:t>a, aby pomie</w:t>
      </w:r>
      <w:r>
        <w:rPr>
          <w:rFonts w:ascii="Arial" w:hAnsi="Arial" w:cs="Arial"/>
          <w:sz w:val="18"/>
          <w:szCs w:val="18"/>
        </w:rPr>
        <w:t>ś</w:t>
      </w:r>
      <w:r w:rsidRPr="0079609C">
        <w:rPr>
          <w:rFonts w:ascii="Arial" w:hAnsi="Arial" w:cs="Arial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ć</w:t>
      </w:r>
      <w:r w:rsidRPr="0079609C">
        <w:rPr>
          <w:rFonts w:ascii="Arial" w:hAnsi="Arial" w:cs="Arial"/>
          <w:sz w:val="18"/>
          <w:szCs w:val="18"/>
        </w:rPr>
        <w:t xml:space="preserve"> wszystkie wymagane informacje, ł</w:t>
      </w:r>
      <w:r>
        <w:rPr>
          <w:rFonts w:ascii="Arial" w:hAnsi="Arial" w:cs="Arial"/>
          <w:sz w:val="18"/>
          <w:szCs w:val="18"/>
        </w:rPr>
        <w:t>ą</w:t>
      </w:r>
      <w:r w:rsidRPr="0079609C">
        <w:rPr>
          <w:rFonts w:ascii="Arial" w:hAnsi="Arial" w:cs="Arial"/>
          <w:sz w:val="18"/>
          <w:szCs w:val="18"/>
        </w:rPr>
        <w:t>cznie</w:t>
      </w:r>
      <w:r>
        <w:rPr>
          <w:rFonts w:ascii="Arial" w:hAnsi="Arial" w:cs="Arial"/>
          <w:sz w:val="18"/>
          <w:szCs w:val="18"/>
        </w:rPr>
        <w:t xml:space="preserve"> </w:t>
      </w:r>
      <w:r w:rsidRPr="0079609C">
        <w:rPr>
          <w:rFonts w:ascii="Arial" w:hAnsi="Arial" w:cs="Arial"/>
          <w:sz w:val="18"/>
          <w:szCs w:val="18"/>
        </w:rPr>
        <w:t>z kodem GS1-128</w:t>
      </w:r>
      <w:r w:rsidRPr="000C602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40">
    <w:p w:rsidR="00233F1B" w:rsidRPr="008C68FD" w:rsidRDefault="00233F1B" w:rsidP="002B3F89">
      <w:pPr>
        <w:pStyle w:val="Tekstprzypisudolnego"/>
        <w:rPr>
          <w:rFonts w:ascii="Arial" w:hAnsi="Arial" w:cs="Arial"/>
          <w:sz w:val="18"/>
          <w:szCs w:val="18"/>
        </w:rPr>
      </w:pPr>
      <w:r w:rsidRPr="008C68F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C68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 w:rsidRPr="008C68FD">
        <w:rPr>
          <w:rFonts w:ascii="Arial" w:hAnsi="Arial" w:cs="Arial"/>
          <w:sz w:val="18"/>
          <w:szCs w:val="18"/>
        </w:rPr>
        <w:t xml:space="preserve">godnie z § 4 pkt 4 </w:t>
      </w:r>
      <w:proofErr w:type="spellStart"/>
      <w:r w:rsidRPr="008C68FD">
        <w:rPr>
          <w:rFonts w:ascii="Arial" w:hAnsi="Arial" w:cs="Arial"/>
          <w:sz w:val="18"/>
          <w:szCs w:val="18"/>
        </w:rPr>
        <w:t>ppkt</w:t>
      </w:r>
      <w:proofErr w:type="spellEnd"/>
      <w:r w:rsidRPr="008C68FD">
        <w:rPr>
          <w:rFonts w:ascii="Arial" w:hAnsi="Arial" w:cs="Arial"/>
          <w:sz w:val="18"/>
          <w:szCs w:val="18"/>
        </w:rPr>
        <w:t xml:space="preserve"> 5 dla grupy materiałowej 5 – pozostałe wyroby, w tym sprzęt wojskowy niewymieniony w § 1 ust. 3 pkt 7 załącznika do ww. </w:t>
      </w:r>
      <w:r w:rsidRPr="008C68FD">
        <w:rPr>
          <w:rFonts w:ascii="Arial" w:hAnsi="Arial" w:cs="Arial"/>
          <w:i/>
          <w:sz w:val="18"/>
          <w:szCs w:val="18"/>
        </w:rPr>
        <w:t>decyzji</w:t>
      </w:r>
      <w:r>
        <w:rPr>
          <w:rFonts w:ascii="Arial" w:hAnsi="Arial" w:cs="Arial"/>
          <w:sz w:val="18"/>
          <w:szCs w:val="18"/>
        </w:rPr>
        <w:t>.</w:t>
      </w:r>
    </w:p>
  </w:footnote>
  <w:footnote w:id="41">
    <w:p w:rsidR="00233F1B" w:rsidRPr="00A85E30" w:rsidRDefault="00233F1B" w:rsidP="002B3F8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85E3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85E30">
        <w:rPr>
          <w:rFonts w:ascii="Arial" w:hAnsi="Arial" w:cs="Arial"/>
          <w:sz w:val="18"/>
          <w:szCs w:val="18"/>
        </w:rPr>
        <w:t xml:space="preserve"> </w:t>
      </w:r>
      <w:r w:rsidRPr="00A85E30">
        <w:rPr>
          <w:rFonts w:ascii="Arial" w:hAnsi="Arial" w:cs="Arial"/>
          <w:bCs/>
          <w:sz w:val="18"/>
          <w:szCs w:val="18"/>
        </w:rPr>
        <w:t xml:space="preserve">Wykonawcą musi uzgodnić z </w:t>
      </w:r>
      <w:r w:rsidRPr="00D44E31">
        <w:rPr>
          <w:rFonts w:ascii="Arial" w:hAnsi="Arial" w:cs="Arial"/>
          <w:sz w:val="18"/>
          <w:szCs w:val="18"/>
        </w:rPr>
        <w:t>jednostk</w:t>
      </w:r>
      <w:r>
        <w:rPr>
          <w:rFonts w:ascii="Arial" w:hAnsi="Arial" w:cs="Arial"/>
          <w:sz w:val="18"/>
          <w:szCs w:val="18"/>
        </w:rPr>
        <w:t>ą</w:t>
      </w:r>
      <w:r w:rsidRPr="00D44E31">
        <w:rPr>
          <w:rFonts w:ascii="Arial" w:hAnsi="Arial" w:cs="Arial"/>
          <w:sz w:val="18"/>
          <w:szCs w:val="18"/>
        </w:rPr>
        <w:t xml:space="preserve"> przyjmując</w:t>
      </w:r>
      <w:r>
        <w:rPr>
          <w:rFonts w:ascii="Arial" w:hAnsi="Arial" w:cs="Arial"/>
          <w:sz w:val="18"/>
          <w:szCs w:val="18"/>
        </w:rPr>
        <w:t>ą</w:t>
      </w:r>
      <w:r w:rsidRPr="00D44E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pojazdy </w:t>
      </w:r>
      <w:r w:rsidRPr="00A85E30">
        <w:rPr>
          <w:rFonts w:ascii="Arial" w:hAnsi="Arial" w:cs="Arial"/>
          <w:bCs/>
          <w:sz w:val="18"/>
          <w:szCs w:val="18"/>
        </w:rPr>
        <w:t xml:space="preserve">zakres danych niezbędnych do wprowadzenia </w:t>
      </w:r>
      <w:r>
        <w:rPr>
          <w:rFonts w:ascii="Arial" w:hAnsi="Arial" w:cs="Arial"/>
          <w:bCs/>
          <w:sz w:val="18"/>
          <w:szCs w:val="18"/>
        </w:rPr>
        <w:br/>
      </w:r>
      <w:r w:rsidRPr="00A85E30">
        <w:rPr>
          <w:rFonts w:ascii="Arial" w:hAnsi="Arial" w:cs="Arial"/>
          <w:bCs/>
          <w:sz w:val="18"/>
          <w:szCs w:val="18"/>
        </w:rPr>
        <w:t>w części „B” i „C” Karty Wyrobu w tym JIM. Część „D” Karty Wyrobu nie podlega wypełnieniu.</w:t>
      </w:r>
    </w:p>
  </w:footnote>
  <w:footnote w:id="42">
    <w:p w:rsidR="00233F1B" w:rsidRDefault="00233F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Rozporządzenie Ministra Obrony Narodowej zmieniające rozporządzenie w sprawie rejestracji pojazdów Sił Zbrojnych Rzeczypospolitej Polskiej oraz pojazdów należących do obcych sił zbrojnych przebywających na terytorium Rzeczypospolitej Polskiej na podstawie umów międzynarodowych (Dz.U.2020 poz. 2205).</w:t>
      </w:r>
    </w:p>
  </w:footnote>
  <w:footnote w:id="43">
    <w:p w:rsidR="00C017AA" w:rsidRPr="00C017AA" w:rsidRDefault="00C017AA">
      <w:pPr>
        <w:pStyle w:val="Tekstprzypisudolnego"/>
        <w:rPr>
          <w:rFonts w:ascii="Arial" w:hAnsi="Arial" w:cs="Arial"/>
          <w:sz w:val="18"/>
          <w:szCs w:val="18"/>
        </w:rPr>
      </w:pPr>
      <w:r w:rsidRPr="00C017A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17AA">
        <w:rPr>
          <w:rFonts w:ascii="Arial" w:hAnsi="Arial" w:cs="Arial"/>
          <w:sz w:val="18"/>
          <w:szCs w:val="18"/>
        </w:rPr>
        <w:t xml:space="preserve"> Ostateczna decyzja w tym zakresie pozostaje w gestii zamawiającego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1B" w:rsidRPr="006D10B4" w:rsidRDefault="00233F1B" w:rsidP="00873235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1B" w:rsidRDefault="00233F1B" w:rsidP="00C2003F">
    <w:pPr>
      <w:pStyle w:val="Nagwek"/>
      <w:jc w:val="right"/>
      <w:rPr>
        <w:rFonts w:ascii="Arial" w:hAnsi="Arial" w:cs="Arial"/>
      </w:rPr>
    </w:pPr>
    <w:r w:rsidRPr="00233F1B">
      <w:rPr>
        <w:rFonts w:ascii="Arial" w:hAnsi="Arial" w:cs="Arial"/>
      </w:rPr>
      <w:t xml:space="preserve">Załącznik nr </w:t>
    </w:r>
    <w:r w:rsidR="00972802">
      <w:rPr>
        <w:rFonts w:ascii="Arial" w:hAnsi="Arial" w:cs="Arial"/>
      </w:rPr>
      <w:t>5 do SWZ</w:t>
    </w:r>
  </w:p>
  <w:p w:rsidR="00972802" w:rsidRPr="00233F1B" w:rsidRDefault="00972802" w:rsidP="00C2003F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Sprawa nr 126/2021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10A"/>
    <w:multiLevelType w:val="hybridMultilevel"/>
    <w:tmpl w:val="D10A0E92"/>
    <w:lvl w:ilvl="0" w:tplc="F3BC159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E3E"/>
    <w:multiLevelType w:val="hybridMultilevel"/>
    <w:tmpl w:val="1226C3FE"/>
    <w:lvl w:ilvl="0" w:tplc="F25653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F491D"/>
    <w:multiLevelType w:val="hybridMultilevel"/>
    <w:tmpl w:val="4B78CBBC"/>
    <w:lvl w:ilvl="0" w:tplc="04150017">
      <w:start w:val="1"/>
      <w:numFmt w:val="lowerLetter"/>
      <w:lvlText w:val="%1)"/>
      <w:lvlJc w:val="left"/>
      <w:pPr>
        <w:ind w:left="1013" w:hanging="360"/>
      </w:p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" w15:restartNumberingAfterBreak="0">
    <w:nsid w:val="0BAB48B3"/>
    <w:multiLevelType w:val="hybridMultilevel"/>
    <w:tmpl w:val="7E9C8658"/>
    <w:lvl w:ilvl="0" w:tplc="7FA20D0C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6A31"/>
    <w:multiLevelType w:val="hybridMultilevel"/>
    <w:tmpl w:val="E05CBB72"/>
    <w:lvl w:ilvl="0" w:tplc="9B0CC89E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6936FE"/>
    <w:multiLevelType w:val="hybridMultilevel"/>
    <w:tmpl w:val="C4FCABD6"/>
    <w:lvl w:ilvl="0" w:tplc="263874FC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A65B0"/>
    <w:multiLevelType w:val="hybridMultilevel"/>
    <w:tmpl w:val="BADE67E2"/>
    <w:lvl w:ilvl="0" w:tplc="65FCF84C">
      <w:start w:val="1"/>
      <w:numFmt w:val="lowerLetter"/>
      <w:lvlText w:val="%1)"/>
      <w:lvlJc w:val="left"/>
      <w:pPr>
        <w:ind w:left="12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19994755"/>
    <w:multiLevelType w:val="hybridMultilevel"/>
    <w:tmpl w:val="09A8F43A"/>
    <w:lvl w:ilvl="0" w:tplc="5FD273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4169D"/>
    <w:multiLevelType w:val="hybridMultilevel"/>
    <w:tmpl w:val="8BF82806"/>
    <w:lvl w:ilvl="0" w:tplc="F25653C6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2E015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3BE5C4E"/>
    <w:multiLevelType w:val="hybridMultilevel"/>
    <w:tmpl w:val="A8E6EA94"/>
    <w:lvl w:ilvl="0" w:tplc="263874FC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7307B"/>
    <w:multiLevelType w:val="hybridMultilevel"/>
    <w:tmpl w:val="3886C956"/>
    <w:lvl w:ilvl="0" w:tplc="854AD0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8503A03"/>
    <w:multiLevelType w:val="hybridMultilevel"/>
    <w:tmpl w:val="92D0A7AC"/>
    <w:lvl w:ilvl="0" w:tplc="C1B2648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30373"/>
    <w:multiLevelType w:val="hybridMultilevel"/>
    <w:tmpl w:val="A002F91E"/>
    <w:lvl w:ilvl="0" w:tplc="338AA942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4" w15:restartNumberingAfterBreak="0">
    <w:nsid w:val="358910C4"/>
    <w:multiLevelType w:val="hybridMultilevel"/>
    <w:tmpl w:val="E9D64DFA"/>
    <w:lvl w:ilvl="0" w:tplc="48543AB6">
      <w:start w:val="1"/>
      <w:numFmt w:val="bullet"/>
      <w:lvlText w:val=""/>
      <w:lvlJc w:val="left"/>
      <w:pPr>
        <w:ind w:left="3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5" w15:restartNumberingAfterBreak="0">
    <w:nsid w:val="38CB781A"/>
    <w:multiLevelType w:val="hybridMultilevel"/>
    <w:tmpl w:val="7D0E1C76"/>
    <w:lvl w:ilvl="0" w:tplc="BC360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45C21"/>
    <w:multiLevelType w:val="hybridMultilevel"/>
    <w:tmpl w:val="D57EF2C4"/>
    <w:lvl w:ilvl="0" w:tplc="5BB0C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F473FEC"/>
    <w:multiLevelType w:val="hybridMultilevel"/>
    <w:tmpl w:val="EB3CEC0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8" w15:restartNumberingAfterBreak="0">
    <w:nsid w:val="4511583F"/>
    <w:multiLevelType w:val="hybridMultilevel"/>
    <w:tmpl w:val="6CB84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01964"/>
    <w:multiLevelType w:val="hybridMultilevel"/>
    <w:tmpl w:val="B5C01724"/>
    <w:lvl w:ilvl="0" w:tplc="C1B26488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386D5B"/>
    <w:multiLevelType w:val="hybridMultilevel"/>
    <w:tmpl w:val="10ECAF58"/>
    <w:lvl w:ilvl="0" w:tplc="6988F0D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F3CC3"/>
    <w:multiLevelType w:val="hybridMultilevel"/>
    <w:tmpl w:val="CA5CC768"/>
    <w:lvl w:ilvl="0" w:tplc="807A6A66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4F250D2F"/>
    <w:multiLevelType w:val="hybridMultilevel"/>
    <w:tmpl w:val="063460B8"/>
    <w:lvl w:ilvl="0" w:tplc="B22826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0"/>
      </w:rPr>
    </w:lvl>
    <w:lvl w:ilvl="1" w:tplc="6D5825A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11AD8"/>
    <w:multiLevelType w:val="hybridMultilevel"/>
    <w:tmpl w:val="0896DAC0"/>
    <w:lvl w:ilvl="0" w:tplc="01AC6BE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50"/>
    <w:multiLevelType w:val="hybridMultilevel"/>
    <w:tmpl w:val="CA5E1EC8"/>
    <w:lvl w:ilvl="0" w:tplc="D1287A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D51452"/>
    <w:multiLevelType w:val="hybridMultilevel"/>
    <w:tmpl w:val="4A68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ED6F4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07814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E3C4B"/>
    <w:multiLevelType w:val="singleLevel"/>
    <w:tmpl w:val="854AD0A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6E02289"/>
    <w:multiLevelType w:val="hybridMultilevel"/>
    <w:tmpl w:val="65222CE4"/>
    <w:lvl w:ilvl="0" w:tplc="7A6E5F00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8419F"/>
    <w:multiLevelType w:val="hybridMultilevel"/>
    <w:tmpl w:val="E81AC4BA"/>
    <w:lvl w:ilvl="0" w:tplc="854AD0A0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9" w15:restartNumberingAfterBreak="0">
    <w:nsid w:val="5A425F99"/>
    <w:multiLevelType w:val="hybridMultilevel"/>
    <w:tmpl w:val="F732C410"/>
    <w:lvl w:ilvl="0" w:tplc="F49E0D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A5A6918"/>
    <w:multiLevelType w:val="hybridMultilevel"/>
    <w:tmpl w:val="3CB8CE0E"/>
    <w:lvl w:ilvl="0" w:tplc="D128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241D0"/>
    <w:multiLevelType w:val="hybridMultilevel"/>
    <w:tmpl w:val="0CA6A5B8"/>
    <w:lvl w:ilvl="0" w:tplc="1F7C279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87E56"/>
    <w:multiLevelType w:val="hybridMultilevel"/>
    <w:tmpl w:val="DD744BD0"/>
    <w:lvl w:ilvl="0" w:tplc="79FAFA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26A3C37"/>
    <w:multiLevelType w:val="hybridMultilevel"/>
    <w:tmpl w:val="C4FCABD6"/>
    <w:lvl w:ilvl="0" w:tplc="263874FC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70FB6"/>
    <w:multiLevelType w:val="hybridMultilevel"/>
    <w:tmpl w:val="E18428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3576D"/>
    <w:multiLevelType w:val="hybridMultilevel"/>
    <w:tmpl w:val="191CA06E"/>
    <w:lvl w:ilvl="0" w:tplc="828474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7ED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b w:val="0"/>
        <w:i w:val="0"/>
        <w:sz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F23813"/>
    <w:multiLevelType w:val="hybridMultilevel"/>
    <w:tmpl w:val="D0029486"/>
    <w:lvl w:ilvl="0" w:tplc="F25653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161D9"/>
    <w:multiLevelType w:val="hybridMultilevel"/>
    <w:tmpl w:val="B4BE6EA2"/>
    <w:lvl w:ilvl="0" w:tplc="0FEE9B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95192D"/>
    <w:multiLevelType w:val="hybridMultilevel"/>
    <w:tmpl w:val="BA9A228E"/>
    <w:lvl w:ilvl="0" w:tplc="F3F0F0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11302"/>
    <w:multiLevelType w:val="hybridMultilevel"/>
    <w:tmpl w:val="FE745390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0" w15:restartNumberingAfterBreak="0">
    <w:nsid w:val="76933FFC"/>
    <w:multiLevelType w:val="hybridMultilevel"/>
    <w:tmpl w:val="B96E67F0"/>
    <w:lvl w:ilvl="0" w:tplc="F25653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C20B30"/>
    <w:multiLevelType w:val="hybridMultilevel"/>
    <w:tmpl w:val="FA925D32"/>
    <w:lvl w:ilvl="0" w:tplc="E0C0C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E80939"/>
    <w:multiLevelType w:val="hybridMultilevel"/>
    <w:tmpl w:val="C4CC7D74"/>
    <w:lvl w:ilvl="0" w:tplc="7488F0F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E6D52"/>
    <w:multiLevelType w:val="hybridMultilevel"/>
    <w:tmpl w:val="7204A6A0"/>
    <w:lvl w:ilvl="0" w:tplc="04150001">
      <w:start w:val="1"/>
      <w:numFmt w:val="bullet"/>
      <w:lvlText w:val=""/>
      <w:lvlJc w:val="left"/>
      <w:pPr>
        <w:tabs>
          <w:tab w:val="num" w:pos="365"/>
        </w:tabs>
        <w:ind w:left="3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03A9E"/>
    <w:multiLevelType w:val="hybridMultilevel"/>
    <w:tmpl w:val="DD9EA878"/>
    <w:lvl w:ilvl="0" w:tplc="6E228E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14"/>
  </w:num>
  <w:num w:numId="5">
    <w:abstractNumId w:val="2"/>
  </w:num>
  <w:num w:numId="6">
    <w:abstractNumId w:val="0"/>
  </w:num>
  <w:num w:numId="7">
    <w:abstractNumId w:val="15"/>
  </w:num>
  <w:num w:numId="8">
    <w:abstractNumId w:val="38"/>
  </w:num>
  <w:num w:numId="9">
    <w:abstractNumId w:val="44"/>
  </w:num>
  <w:num w:numId="10">
    <w:abstractNumId w:val="39"/>
  </w:num>
  <w:num w:numId="11">
    <w:abstractNumId w:val="23"/>
  </w:num>
  <w:num w:numId="12">
    <w:abstractNumId w:val="4"/>
  </w:num>
  <w:num w:numId="1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7"/>
  </w:num>
  <w:num w:numId="16">
    <w:abstractNumId w:val="1"/>
  </w:num>
  <w:num w:numId="17">
    <w:abstractNumId w:val="22"/>
  </w:num>
  <w:num w:numId="18">
    <w:abstractNumId w:val="36"/>
  </w:num>
  <w:num w:numId="19">
    <w:abstractNumId w:val="10"/>
  </w:num>
  <w:num w:numId="20">
    <w:abstractNumId w:val="8"/>
  </w:num>
  <w:num w:numId="21">
    <w:abstractNumId w:val="5"/>
  </w:num>
  <w:num w:numId="22">
    <w:abstractNumId w:val="40"/>
  </w:num>
  <w:num w:numId="23">
    <w:abstractNumId w:val="18"/>
  </w:num>
  <w:num w:numId="24">
    <w:abstractNumId w:val="16"/>
  </w:num>
  <w:num w:numId="25">
    <w:abstractNumId w:val="25"/>
  </w:num>
  <w:num w:numId="26">
    <w:abstractNumId w:val="42"/>
  </w:num>
  <w:num w:numId="27">
    <w:abstractNumId w:val="24"/>
  </w:num>
  <w:num w:numId="28">
    <w:abstractNumId w:val="3"/>
  </w:num>
  <w:num w:numId="29">
    <w:abstractNumId w:val="27"/>
  </w:num>
  <w:num w:numId="30">
    <w:abstractNumId w:val="30"/>
  </w:num>
  <w:num w:numId="31">
    <w:abstractNumId w:val="41"/>
  </w:num>
  <w:num w:numId="32">
    <w:abstractNumId w:val="28"/>
  </w:num>
  <w:num w:numId="33">
    <w:abstractNumId w:val="6"/>
  </w:num>
  <w:num w:numId="34">
    <w:abstractNumId w:val="35"/>
  </w:num>
  <w:num w:numId="35">
    <w:abstractNumId w:val="37"/>
  </w:num>
  <w:num w:numId="36">
    <w:abstractNumId w:val="26"/>
  </w:num>
  <w:num w:numId="37">
    <w:abstractNumId w:val="29"/>
  </w:num>
  <w:num w:numId="38">
    <w:abstractNumId w:val="34"/>
  </w:num>
  <w:num w:numId="39">
    <w:abstractNumId w:val="9"/>
  </w:num>
  <w:num w:numId="40">
    <w:abstractNumId w:val="21"/>
  </w:num>
  <w:num w:numId="41">
    <w:abstractNumId w:val="20"/>
  </w:num>
  <w:num w:numId="42">
    <w:abstractNumId w:val="32"/>
  </w:num>
  <w:num w:numId="43">
    <w:abstractNumId w:val="7"/>
  </w:num>
  <w:num w:numId="44">
    <w:abstractNumId w:val="33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46"/>
    <w:rsid w:val="00001CF0"/>
    <w:rsid w:val="0000413C"/>
    <w:rsid w:val="000048DA"/>
    <w:rsid w:val="00007554"/>
    <w:rsid w:val="00011BD0"/>
    <w:rsid w:val="0001227A"/>
    <w:rsid w:val="000124AB"/>
    <w:rsid w:val="0001603A"/>
    <w:rsid w:val="00020B6B"/>
    <w:rsid w:val="00022196"/>
    <w:rsid w:val="00024B8B"/>
    <w:rsid w:val="00025ED3"/>
    <w:rsid w:val="00026BF7"/>
    <w:rsid w:val="000307A2"/>
    <w:rsid w:val="000311D2"/>
    <w:rsid w:val="00031346"/>
    <w:rsid w:val="000335BF"/>
    <w:rsid w:val="00037DC2"/>
    <w:rsid w:val="00042259"/>
    <w:rsid w:val="00043028"/>
    <w:rsid w:val="00043960"/>
    <w:rsid w:val="00051953"/>
    <w:rsid w:val="00052F46"/>
    <w:rsid w:val="00060ABA"/>
    <w:rsid w:val="0006163B"/>
    <w:rsid w:val="000669E8"/>
    <w:rsid w:val="00067827"/>
    <w:rsid w:val="0007003D"/>
    <w:rsid w:val="00071EC1"/>
    <w:rsid w:val="00073D94"/>
    <w:rsid w:val="00074F50"/>
    <w:rsid w:val="00081634"/>
    <w:rsid w:val="00082401"/>
    <w:rsid w:val="00084DBD"/>
    <w:rsid w:val="000867B1"/>
    <w:rsid w:val="00086D0C"/>
    <w:rsid w:val="00090BEE"/>
    <w:rsid w:val="00093327"/>
    <w:rsid w:val="00093582"/>
    <w:rsid w:val="00093B48"/>
    <w:rsid w:val="000967A5"/>
    <w:rsid w:val="000A0B54"/>
    <w:rsid w:val="000A28D0"/>
    <w:rsid w:val="000A35E9"/>
    <w:rsid w:val="000A6860"/>
    <w:rsid w:val="000B0B63"/>
    <w:rsid w:val="000B4339"/>
    <w:rsid w:val="000B7281"/>
    <w:rsid w:val="000C00A9"/>
    <w:rsid w:val="000C2177"/>
    <w:rsid w:val="000C21A5"/>
    <w:rsid w:val="000C3900"/>
    <w:rsid w:val="000C4207"/>
    <w:rsid w:val="000C594D"/>
    <w:rsid w:val="000D018B"/>
    <w:rsid w:val="000D0757"/>
    <w:rsid w:val="000D4324"/>
    <w:rsid w:val="000D6BEE"/>
    <w:rsid w:val="000E1F8A"/>
    <w:rsid w:val="000E75F1"/>
    <w:rsid w:val="000F1670"/>
    <w:rsid w:val="000F2FA3"/>
    <w:rsid w:val="000F4D44"/>
    <w:rsid w:val="000F6509"/>
    <w:rsid w:val="000F6A21"/>
    <w:rsid w:val="00101C72"/>
    <w:rsid w:val="001023E5"/>
    <w:rsid w:val="00103BAA"/>
    <w:rsid w:val="00106533"/>
    <w:rsid w:val="0010708F"/>
    <w:rsid w:val="00113ECB"/>
    <w:rsid w:val="0011466F"/>
    <w:rsid w:val="00115244"/>
    <w:rsid w:val="00117506"/>
    <w:rsid w:val="0012518F"/>
    <w:rsid w:val="00125DD4"/>
    <w:rsid w:val="00126549"/>
    <w:rsid w:val="00130DC8"/>
    <w:rsid w:val="00132003"/>
    <w:rsid w:val="001372B9"/>
    <w:rsid w:val="00137B9A"/>
    <w:rsid w:val="00150F6C"/>
    <w:rsid w:val="00154A19"/>
    <w:rsid w:val="00157055"/>
    <w:rsid w:val="00160DCA"/>
    <w:rsid w:val="0016406E"/>
    <w:rsid w:val="0016492B"/>
    <w:rsid w:val="00165F19"/>
    <w:rsid w:val="00166231"/>
    <w:rsid w:val="00167184"/>
    <w:rsid w:val="00171419"/>
    <w:rsid w:val="00172E67"/>
    <w:rsid w:val="00172E6B"/>
    <w:rsid w:val="00175B45"/>
    <w:rsid w:val="00176C4B"/>
    <w:rsid w:val="00180962"/>
    <w:rsid w:val="0018261D"/>
    <w:rsid w:val="00182B9C"/>
    <w:rsid w:val="00182D4D"/>
    <w:rsid w:val="00182F2D"/>
    <w:rsid w:val="001925F9"/>
    <w:rsid w:val="00196B87"/>
    <w:rsid w:val="001A15FF"/>
    <w:rsid w:val="001B06C7"/>
    <w:rsid w:val="001B118F"/>
    <w:rsid w:val="001B6A0A"/>
    <w:rsid w:val="001B7F60"/>
    <w:rsid w:val="001C1075"/>
    <w:rsid w:val="001C3DDA"/>
    <w:rsid w:val="001C3E23"/>
    <w:rsid w:val="001D06D9"/>
    <w:rsid w:val="001D07DE"/>
    <w:rsid w:val="001D0EE3"/>
    <w:rsid w:val="001D1F63"/>
    <w:rsid w:val="001D4B01"/>
    <w:rsid w:val="001D73AB"/>
    <w:rsid w:val="001D783E"/>
    <w:rsid w:val="001E14D4"/>
    <w:rsid w:val="001E3A7E"/>
    <w:rsid w:val="001E42E7"/>
    <w:rsid w:val="001E4B64"/>
    <w:rsid w:val="001E7C16"/>
    <w:rsid w:val="001E7C40"/>
    <w:rsid w:val="001F056B"/>
    <w:rsid w:val="001F05A1"/>
    <w:rsid w:val="001F0866"/>
    <w:rsid w:val="001F17ED"/>
    <w:rsid w:val="00200E70"/>
    <w:rsid w:val="00202A89"/>
    <w:rsid w:val="0020522E"/>
    <w:rsid w:val="002065C3"/>
    <w:rsid w:val="00206832"/>
    <w:rsid w:val="00206C9C"/>
    <w:rsid w:val="002106F9"/>
    <w:rsid w:val="002130FC"/>
    <w:rsid w:val="0022035B"/>
    <w:rsid w:val="00221F43"/>
    <w:rsid w:val="002261D2"/>
    <w:rsid w:val="00227627"/>
    <w:rsid w:val="00232091"/>
    <w:rsid w:val="00233F1B"/>
    <w:rsid w:val="0023513B"/>
    <w:rsid w:val="00235363"/>
    <w:rsid w:val="00237335"/>
    <w:rsid w:val="00237F81"/>
    <w:rsid w:val="00240BEB"/>
    <w:rsid w:val="00242705"/>
    <w:rsid w:val="0024459B"/>
    <w:rsid w:val="00244C7A"/>
    <w:rsid w:val="0024546B"/>
    <w:rsid w:val="002538E7"/>
    <w:rsid w:val="00257CA4"/>
    <w:rsid w:val="00266FBB"/>
    <w:rsid w:val="00267541"/>
    <w:rsid w:val="00281294"/>
    <w:rsid w:val="00281AF5"/>
    <w:rsid w:val="0028214D"/>
    <w:rsid w:val="00282868"/>
    <w:rsid w:val="00282D9A"/>
    <w:rsid w:val="0028381E"/>
    <w:rsid w:val="00286962"/>
    <w:rsid w:val="002878F8"/>
    <w:rsid w:val="0029376B"/>
    <w:rsid w:val="0029624D"/>
    <w:rsid w:val="002967A7"/>
    <w:rsid w:val="002A51B5"/>
    <w:rsid w:val="002B131F"/>
    <w:rsid w:val="002B24F8"/>
    <w:rsid w:val="002B3F89"/>
    <w:rsid w:val="002B4C00"/>
    <w:rsid w:val="002B5878"/>
    <w:rsid w:val="002C0B15"/>
    <w:rsid w:val="002C3AFA"/>
    <w:rsid w:val="002C4BB1"/>
    <w:rsid w:val="002C6719"/>
    <w:rsid w:val="002D0682"/>
    <w:rsid w:val="002D0AA5"/>
    <w:rsid w:val="002D1748"/>
    <w:rsid w:val="002D2929"/>
    <w:rsid w:val="002D4484"/>
    <w:rsid w:val="002D60CD"/>
    <w:rsid w:val="002D659A"/>
    <w:rsid w:val="002D7368"/>
    <w:rsid w:val="002E1CA3"/>
    <w:rsid w:val="002E4772"/>
    <w:rsid w:val="002E4E8F"/>
    <w:rsid w:val="002F2A4A"/>
    <w:rsid w:val="002F3FFE"/>
    <w:rsid w:val="002F6289"/>
    <w:rsid w:val="00303A57"/>
    <w:rsid w:val="0031022C"/>
    <w:rsid w:val="00312EDC"/>
    <w:rsid w:val="00315937"/>
    <w:rsid w:val="00320F83"/>
    <w:rsid w:val="003214A7"/>
    <w:rsid w:val="00323AC3"/>
    <w:rsid w:val="00326CFD"/>
    <w:rsid w:val="00330639"/>
    <w:rsid w:val="00331447"/>
    <w:rsid w:val="003318EF"/>
    <w:rsid w:val="003332EC"/>
    <w:rsid w:val="0033460D"/>
    <w:rsid w:val="00335369"/>
    <w:rsid w:val="0034048A"/>
    <w:rsid w:val="003413EE"/>
    <w:rsid w:val="0034206C"/>
    <w:rsid w:val="00344168"/>
    <w:rsid w:val="00344457"/>
    <w:rsid w:val="00345DE7"/>
    <w:rsid w:val="00350687"/>
    <w:rsid w:val="00351BA5"/>
    <w:rsid w:val="003534A0"/>
    <w:rsid w:val="00355DB1"/>
    <w:rsid w:val="003579CD"/>
    <w:rsid w:val="00361545"/>
    <w:rsid w:val="00361AE3"/>
    <w:rsid w:val="00364DCD"/>
    <w:rsid w:val="00367090"/>
    <w:rsid w:val="0037104B"/>
    <w:rsid w:val="00372C9A"/>
    <w:rsid w:val="0037427B"/>
    <w:rsid w:val="0037474C"/>
    <w:rsid w:val="003767AA"/>
    <w:rsid w:val="00376BEB"/>
    <w:rsid w:val="003807AA"/>
    <w:rsid w:val="00381A2A"/>
    <w:rsid w:val="00384F5B"/>
    <w:rsid w:val="00390B26"/>
    <w:rsid w:val="00391329"/>
    <w:rsid w:val="003916DC"/>
    <w:rsid w:val="00392B60"/>
    <w:rsid w:val="00394429"/>
    <w:rsid w:val="00394E88"/>
    <w:rsid w:val="00395AC9"/>
    <w:rsid w:val="00396185"/>
    <w:rsid w:val="003A114F"/>
    <w:rsid w:val="003A210B"/>
    <w:rsid w:val="003A3487"/>
    <w:rsid w:val="003A531D"/>
    <w:rsid w:val="003A64A7"/>
    <w:rsid w:val="003B1309"/>
    <w:rsid w:val="003B24B8"/>
    <w:rsid w:val="003C2F99"/>
    <w:rsid w:val="003C3C2D"/>
    <w:rsid w:val="003C3F39"/>
    <w:rsid w:val="003C66A0"/>
    <w:rsid w:val="003C6F23"/>
    <w:rsid w:val="003C7071"/>
    <w:rsid w:val="003C7A25"/>
    <w:rsid w:val="003D0B61"/>
    <w:rsid w:val="003D206E"/>
    <w:rsid w:val="003D7F66"/>
    <w:rsid w:val="003E3AAB"/>
    <w:rsid w:val="003F0B76"/>
    <w:rsid w:val="003F1608"/>
    <w:rsid w:val="003F73F7"/>
    <w:rsid w:val="003F743B"/>
    <w:rsid w:val="00402464"/>
    <w:rsid w:val="004046B5"/>
    <w:rsid w:val="00413976"/>
    <w:rsid w:val="00415854"/>
    <w:rsid w:val="00420156"/>
    <w:rsid w:val="00423F20"/>
    <w:rsid w:val="004270C4"/>
    <w:rsid w:val="004273F5"/>
    <w:rsid w:val="0043051D"/>
    <w:rsid w:val="00434135"/>
    <w:rsid w:val="004342FC"/>
    <w:rsid w:val="00436068"/>
    <w:rsid w:val="004413E9"/>
    <w:rsid w:val="00441794"/>
    <w:rsid w:val="00442B1A"/>
    <w:rsid w:val="00443D4F"/>
    <w:rsid w:val="00444AC0"/>
    <w:rsid w:val="00450827"/>
    <w:rsid w:val="00450957"/>
    <w:rsid w:val="004539EE"/>
    <w:rsid w:val="0045449E"/>
    <w:rsid w:val="00455A34"/>
    <w:rsid w:val="00456F9B"/>
    <w:rsid w:val="00456FFA"/>
    <w:rsid w:val="004608CD"/>
    <w:rsid w:val="00462EC4"/>
    <w:rsid w:val="0046309B"/>
    <w:rsid w:val="00464743"/>
    <w:rsid w:val="00464E21"/>
    <w:rsid w:val="00466F59"/>
    <w:rsid w:val="004679DD"/>
    <w:rsid w:val="0047124D"/>
    <w:rsid w:val="00474242"/>
    <w:rsid w:val="00476A69"/>
    <w:rsid w:val="00483F6F"/>
    <w:rsid w:val="00484F0C"/>
    <w:rsid w:val="004918C9"/>
    <w:rsid w:val="00493E4C"/>
    <w:rsid w:val="004A0EB8"/>
    <w:rsid w:val="004A0F88"/>
    <w:rsid w:val="004A2EC6"/>
    <w:rsid w:val="004B2008"/>
    <w:rsid w:val="004B5795"/>
    <w:rsid w:val="004B5F4B"/>
    <w:rsid w:val="004B760C"/>
    <w:rsid w:val="004C0A85"/>
    <w:rsid w:val="004C14F5"/>
    <w:rsid w:val="004C2A74"/>
    <w:rsid w:val="004C35AC"/>
    <w:rsid w:val="004C4204"/>
    <w:rsid w:val="004C4E63"/>
    <w:rsid w:val="004C54F8"/>
    <w:rsid w:val="004C7157"/>
    <w:rsid w:val="004D2885"/>
    <w:rsid w:val="004D30FC"/>
    <w:rsid w:val="004D54FF"/>
    <w:rsid w:val="004D5D05"/>
    <w:rsid w:val="004E051F"/>
    <w:rsid w:val="004E52FA"/>
    <w:rsid w:val="004E6EC3"/>
    <w:rsid w:val="004F5F07"/>
    <w:rsid w:val="004F670D"/>
    <w:rsid w:val="004F73FC"/>
    <w:rsid w:val="004F743F"/>
    <w:rsid w:val="00500E30"/>
    <w:rsid w:val="00501845"/>
    <w:rsid w:val="00501869"/>
    <w:rsid w:val="00506209"/>
    <w:rsid w:val="00506C52"/>
    <w:rsid w:val="00507B1D"/>
    <w:rsid w:val="00515BD3"/>
    <w:rsid w:val="00515C1E"/>
    <w:rsid w:val="00516687"/>
    <w:rsid w:val="00517B29"/>
    <w:rsid w:val="00523AF4"/>
    <w:rsid w:val="00525416"/>
    <w:rsid w:val="00532AE5"/>
    <w:rsid w:val="0053401A"/>
    <w:rsid w:val="00535646"/>
    <w:rsid w:val="0054289D"/>
    <w:rsid w:val="00544E34"/>
    <w:rsid w:val="0054579F"/>
    <w:rsid w:val="00545F6D"/>
    <w:rsid w:val="0054728E"/>
    <w:rsid w:val="00547FB3"/>
    <w:rsid w:val="005515D7"/>
    <w:rsid w:val="005518DC"/>
    <w:rsid w:val="0055207B"/>
    <w:rsid w:val="00553EED"/>
    <w:rsid w:val="005576F3"/>
    <w:rsid w:val="00561FAC"/>
    <w:rsid w:val="005621C6"/>
    <w:rsid w:val="005661FF"/>
    <w:rsid w:val="00566ED7"/>
    <w:rsid w:val="00567463"/>
    <w:rsid w:val="00567C84"/>
    <w:rsid w:val="0057074D"/>
    <w:rsid w:val="00570C98"/>
    <w:rsid w:val="00572B93"/>
    <w:rsid w:val="00575701"/>
    <w:rsid w:val="00583C2E"/>
    <w:rsid w:val="005844CF"/>
    <w:rsid w:val="00585DC6"/>
    <w:rsid w:val="00586936"/>
    <w:rsid w:val="00586A09"/>
    <w:rsid w:val="005909DF"/>
    <w:rsid w:val="00591948"/>
    <w:rsid w:val="00592C81"/>
    <w:rsid w:val="00597C28"/>
    <w:rsid w:val="005A08DC"/>
    <w:rsid w:val="005A615B"/>
    <w:rsid w:val="005B1AF7"/>
    <w:rsid w:val="005B3F71"/>
    <w:rsid w:val="005B4B23"/>
    <w:rsid w:val="005B58DD"/>
    <w:rsid w:val="005B7731"/>
    <w:rsid w:val="005C2176"/>
    <w:rsid w:val="005C2822"/>
    <w:rsid w:val="005C4D6B"/>
    <w:rsid w:val="005C7F04"/>
    <w:rsid w:val="005D2800"/>
    <w:rsid w:val="005D38D4"/>
    <w:rsid w:val="005D551A"/>
    <w:rsid w:val="005D55FB"/>
    <w:rsid w:val="005E1C5C"/>
    <w:rsid w:val="005E4419"/>
    <w:rsid w:val="005E6D65"/>
    <w:rsid w:val="005F0EDA"/>
    <w:rsid w:val="005F0EE5"/>
    <w:rsid w:val="005F2D93"/>
    <w:rsid w:val="005F5A36"/>
    <w:rsid w:val="005F70BA"/>
    <w:rsid w:val="005F7934"/>
    <w:rsid w:val="006006BE"/>
    <w:rsid w:val="00600AEB"/>
    <w:rsid w:val="006019B1"/>
    <w:rsid w:val="00603ECD"/>
    <w:rsid w:val="006055F8"/>
    <w:rsid w:val="00605D81"/>
    <w:rsid w:val="006113AA"/>
    <w:rsid w:val="006132A3"/>
    <w:rsid w:val="00613A81"/>
    <w:rsid w:val="0061495B"/>
    <w:rsid w:val="00622CD3"/>
    <w:rsid w:val="006241FE"/>
    <w:rsid w:val="00627C5C"/>
    <w:rsid w:val="006309CB"/>
    <w:rsid w:val="006320DE"/>
    <w:rsid w:val="006355C4"/>
    <w:rsid w:val="006366B2"/>
    <w:rsid w:val="00637F15"/>
    <w:rsid w:val="00640310"/>
    <w:rsid w:val="006448DA"/>
    <w:rsid w:val="00645804"/>
    <w:rsid w:val="006506D8"/>
    <w:rsid w:val="00651D3F"/>
    <w:rsid w:val="00651E81"/>
    <w:rsid w:val="00652341"/>
    <w:rsid w:val="00653836"/>
    <w:rsid w:val="0065447E"/>
    <w:rsid w:val="00654866"/>
    <w:rsid w:val="0066044F"/>
    <w:rsid w:val="00660EA8"/>
    <w:rsid w:val="00663A8D"/>
    <w:rsid w:val="00664BC7"/>
    <w:rsid w:val="00665A28"/>
    <w:rsid w:val="0067007E"/>
    <w:rsid w:val="00670536"/>
    <w:rsid w:val="006709E2"/>
    <w:rsid w:val="006712FF"/>
    <w:rsid w:val="006718F5"/>
    <w:rsid w:val="0067353A"/>
    <w:rsid w:val="00674ECE"/>
    <w:rsid w:val="0067528C"/>
    <w:rsid w:val="00677106"/>
    <w:rsid w:val="00680285"/>
    <w:rsid w:val="00680E04"/>
    <w:rsid w:val="00681A9A"/>
    <w:rsid w:val="00681C77"/>
    <w:rsid w:val="00682966"/>
    <w:rsid w:val="00690BC5"/>
    <w:rsid w:val="006961BE"/>
    <w:rsid w:val="006A1AB7"/>
    <w:rsid w:val="006A49C6"/>
    <w:rsid w:val="006A5336"/>
    <w:rsid w:val="006A6B66"/>
    <w:rsid w:val="006B1D0C"/>
    <w:rsid w:val="006B45A2"/>
    <w:rsid w:val="006B745B"/>
    <w:rsid w:val="006B7B93"/>
    <w:rsid w:val="006C069D"/>
    <w:rsid w:val="006C5B03"/>
    <w:rsid w:val="006D10B4"/>
    <w:rsid w:val="006D10EB"/>
    <w:rsid w:val="006D1773"/>
    <w:rsid w:val="006D477E"/>
    <w:rsid w:val="006D4DAD"/>
    <w:rsid w:val="006D78CE"/>
    <w:rsid w:val="006E36B0"/>
    <w:rsid w:val="006E588E"/>
    <w:rsid w:val="006E70EE"/>
    <w:rsid w:val="006E7B0B"/>
    <w:rsid w:val="006F16DF"/>
    <w:rsid w:val="006F1995"/>
    <w:rsid w:val="0070269B"/>
    <w:rsid w:val="00705E53"/>
    <w:rsid w:val="00710CC0"/>
    <w:rsid w:val="00713A0D"/>
    <w:rsid w:val="007143AD"/>
    <w:rsid w:val="007176FC"/>
    <w:rsid w:val="00721DFB"/>
    <w:rsid w:val="0072226A"/>
    <w:rsid w:val="0072433D"/>
    <w:rsid w:val="00724543"/>
    <w:rsid w:val="00725C91"/>
    <w:rsid w:val="007272A9"/>
    <w:rsid w:val="007276E0"/>
    <w:rsid w:val="007278EE"/>
    <w:rsid w:val="00727DE4"/>
    <w:rsid w:val="00732891"/>
    <w:rsid w:val="00733D19"/>
    <w:rsid w:val="00734148"/>
    <w:rsid w:val="00734191"/>
    <w:rsid w:val="0073463E"/>
    <w:rsid w:val="0073624F"/>
    <w:rsid w:val="00736D55"/>
    <w:rsid w:val="00743654"/>
    <w:rsid w:val="007467BE"/>
    <w:rsid w:val="00751551"/>
    <w:rsid w:val="00755A88"/>
    <w:rsid w:val="0076368C"/>
    <w:rsid w:val="007645B5"/>
    <w:rsid w:val="00765B61"/>
    <w:rsid w:val="00766782"/>
    <w:rsid w:val="00771D98"/>
    <w:rsid w:val="00772F92"/>
    <w:rsid w:val="00775258"/>
    <w:rsid w:val="00776547"/>
    <w:rsid w:val="00776AEF"/>
    <w:rsid w:val="0078087B"/>
    <w:rsid w:val="007841D1"/>
    <w:rsid w:val="00784F3B"/>
    <w:rsid w:val="0078545D"/>
    <w:rsid w:val="00785A17"/>
    <w:rsid w:val="00785D89"/>
    <w:rsid w:val="00791659"/>
    <w:rsid w:val="00791E87"/>
    <w:rsid w:val="00791F9A"/>
    <w:rsid w:val="00793DFD"/>
    <w:rsid w:val="007941B5"/>
    <w:rsid w:val="00795452"/>
    <w:rsid w:val="007A10ED"/>
    <w:rsid w:val="007A41ED"/>
    <w:rsid w:val="007A55CA"/>
    <w:rsid w:val="007A63AA"/>
    <w:rsid w:val="007A6986"/>
    <w:rsid w:val="007B3738"/>
    <w:rsid w:val="007B4D49"/>
    <w:rsid w:val="007C0B29"/>
    <w:rsid w:val="007C1E5A"/>
    <w:rsid w:val="007C3CFB"/>
    <w:rsid w:val="007C4661"/>
    <w:rsid w:val="007C5B31"/>
    <w:rsid w:val="007C7D63"/>
    <w:rsid w:val="007D22FD"/>
    <w:rsid w:val="007D4C17"/>
    <w:rsid w:val="007D4D56"/>
    <w:rsid w:val="007D511E"/>
    <w:rsid w:val="007D5939"/>
    <w:rsid w:val="007D5A9D"/>
    <w:rsid w:val="007E0709"/>
    <w:rsid w:val="007E1799"/>
    <w:rsid w:val="007E517E"/>
    <w:rsid w:val="007F08AB"/>
    <w:rsid w:val="007F0BD9"/>
    <w:rsid w:val="007F32EB"/>
    <w:rsid w:val="007F36DD"/>
    <w:rsid w:val="007F3CB6"/>
    <w:rsid w:val="007F5090"/>
    <w:rsid w:val="007F5DB1"/>
    <w:rsid w:val="00800002"/>
    <w:rsid w:val="00800B9F"/>
    <w:rsid w:val="00805CFF"/>
    <w:rsid w:val="0080715A"/>
    <w:rsid w:val="00807163"/>
    <w:rsid w:val="00811346"/>
    <w:rsid w:val="00811B6D"/>
    <w:rsid w:val="0081201E"/>
    <w:rsid w:val="00812EB8"/>
    <w:rsid w:val="008140E9"/>
    <w:rsid w:val="00816E73"/>
    <w:rsid w:val="00823A50"/>
    <w:rsid w:val="0083318E"/>
    <w:rsid w:val="00834FA2"/>
    <w:rsid w:val="00836C88"/>
    <w:rsid w:val="008430F0"/>
    <w:rsid w:val="00851BA3"/>
    <w:rsid w:val="00853D0C"/>
    <w:rsid w:val="00855131"/>
    <w:rsid w:val="00860D17"/>
    <w:rsid w:val="008624B2"/>
    <w:rsid w:val="00865170"/>
    <w:rsid w:val="0086539F"/>
    <w:rsid w:val="00865DBB"/>
    <w:rsid w:val="0086739F"/>
    <w:rsid w:val="0087204A"/>
    <w:rsid w:val="00873235"/>
    <w:rsid w:val="008804E3"/>
    <w:rsid w:val="00882658"/>
    <w:rsid w:val="00883517"/>
    <w:rsid w:val="00884952"/>
    <w:rsid w:val="00884DDF"/>
    <w:rsid w:val="008855C5"/>
    <w:rsid w:val="00885C0B"/>
    <w:rsid w:val="00887A6F"/>
    <w:rsid w:val="0089116D"/>
    <w:rsid w:val="00892281"/>
    <w:rsid w:val="0089251D"/>
    <w:rsid w:val="008940D8"/>
    <w:rsid w:val="0089481D"/>
    <w:rsid w:val="00894AF9"/>
    <w:rsid w:val="00895C1E"/>
    <w:rsid w:val="008964C1"/>
    <w:rsid w:val="008A0A08"/>
    <w:rsid w:val="008A0F25"/>
    <w:rsid w:val="008A22AB"/>
    <w:rsid w:val="008A3DF7"/>
    <w:rsid w:val="008A5CF6"/>
    <w:rsid w:val="008A69B9"/>
    <w:rsid w:val="008A7344"/>
    <w:rsid w:val="008B12B7"/>
    <w:rsid w:val="008B21FE"/>
    <w:rsid w:val="008B6686"/>
    <w:rsid w:val="008B6E1E"/>
    <w:rsid w:val="008B7106"/>
    <w:rsid w:val="008C0BEC"/>
    <w:rsid w:val="008C7282"/>
    <w:rsid w:val="008D063C"/>
    <w:rsid w:val="008D18C5"/>
    <w:rsid w:val="008D2498"/>
    <w:rsid w:val="008D25B7"/>
    <w:rsid w:val="008D37D4"/>
    <w:rsid w:val="008D3D79"/>
    <w:rsid w:val="008D4D75"/>
    <w:rsid w:val="008D7AC6"/>
    <w:rsid w:val="008D7B2B"/>
    <w:rsid w:val="008D7D83"/>
    <w:rsid w:val="008E3107"/>
    <w:rsid w:val="008E4E3C"/>
    <w:rsid w:val="008F25D6"/>
    <w:rsid w:val="008F3B91"/>
    <w:rsid w:val="00901EBF"/>
    <w:rsid w:val="009029B1"/>
    <w:rsid w:val="0090482D"/>
    <w:rsid w:val="009056FB"/>
    <w:rsid w:val="009074F3"/>
    <w:rsid w:val="0091119B"/>
    <w:rsid w:val="0091288E"/>
    <w:rsid w:val="00913E67"/>
    <w:rsid w:val="009158D2"/>
    <w:rsid w:val="00916382"/>
    <w:rsid w:val="00916DB9"/>
    <w:rsid w:val="00917C6F"/>
    <w:rsid w:val="00917FAE"/>
    <w:rsid w:val="00924D04"/>
    <w:rsid w:val="00930253"/>
    <w:rsid w:val="009320CA"/>
    <w:rsid w:val="0093686B"/>
    <w:rsid w:val="00941F2D"/>
    <w:rsid w:val="009425F9"/>
    <w:rsid w:val="0094393D"/>
    <w:rsid w:val="00943E40"/>
    <w:rsid w:val="00943E6A"/>
    <w:rsid w:val="00945B04"/>
    <w:rsid w:val="00956006"/>
    <w:rsid w:val="00956799"/>
    <w:rsid w:val="0096075D"/>
    <w:rsid w:val="00962F4A"/>
    <w:rsid w:val="009644BE"/>
    <w:rsid w:val="00964A65"/>
    <w:rsid w:val="00965F6B"/>
    <w:rsid w:val="00970A65"/>
    <w:rsid w:val="00971BD6"/>
    <w:rsid w:val="00972802"/>
    <w:rsid w:val="0097437C"/>
    <w:rsid w:val="00981520"/>
    <w:rsid w:val="00981645"/>
    <w:rsid w:val="00981B1B"/>
    <w:rsid w:val="00981E9B"/>
    <w:rsid w:val="0098243A"/>
    <w:rsid w:val="00982D2D"/>
    <w:rsid w:val="009841C1"/>
    <w:rsid w:val="009842E4"/>
    <w:rsid w:val="009860C0"/>
    <w:rsid w:val="00987440"/>
    <w:rsid w:val="00987646"/>
    <w:rsid w:val="00992230"/>
    <w:rsid w:val="00993944"/>
    <w:rsid w:val="009A45C4"/>
    <w:rsid w:val="009A4D11"/>
    <w:rsid w:val="009B37E2"/>
    <w:rsid w:val="009B4EBA"/>
    <w:rsid w:val="009C1362"/>
    <w:rsid w:val="009C1F6D"/>
    <w:rsid w:val="009C2EE4"/>
    <w:rsid w:val="009C457E"/>
    <w:rsid w:val="009C53CF"/>
    <w:rsid w:val="009C70FC"/>
    <w:rsid w:val="009C7DCA"/>
    <w:rsid w:val="009D0A86"/>
    <w:rsid w:val="009D2D4C"/>
    <w:rsid w:val="009D503F"/>
    <w:rsid w:val="009D7F8E"/>
    <w:rsid w:val="009E1642"/>
    <w:rsid w:val="009E2CC5"/>
    <w:rsid w:val="009E793E"/>
    <w:rsid w:val="009F006C"/>
    <w:rsid w:val="009F05A0"/>
    <w:rsid w:val="009F284E"/>
    <w:rsid w:val="009F321C"/>
    <w:rsid w:val="009F32FD"/>
    <w:rsid w:val="009F66AE"/>
    <w:rsid w:val="00A01C28"/>
    <w:rsid w:val="00A01D8D"/>
    <w:rsid w:val="00A01E23"/>
    <w:rsid w:val="00A04F93"/>
    <w:rsid w:val="00A12164"/>
    <w:rsid w:val="00A12BCA"/>
    <w:rsid w:val="00A13221"/>
    <w:rsid w:val="00A1485A"/>
    <w:rsid w:val="00A16D89"/>
    <w:rsid w:val="00A21480"/>
    <w:rsid w:val="00A226DA"/>
    <w:rsid w:val="00A2538F"/>
    <w:rsid w:val="00A2721E"/>
    <w:rsid w:val="00A27A03"/>
    <w:rsid w:val="00A32A99"/>
    <w:rsid w:val="00A32C40"/>
    <w:rsid w:val="00A32DC4"/>
    <w:rsid w:val="00A32F1F"/>
    <w:rsid w:val="00A35867"/>
    <w:rsid w:val="00A40028"/>
    <w:rsid w:val="00A40B13"/>
    <w:rsid w:val="00A40D87"/>
    <w:rsid w:val="00A4574F"/>
    <w:rsid w:val="00A459B0"/>
    <w:rsid w:val="00A46C24"/>
    <w:rsid w:val="00A5023D"/>
    <w:rsid w:val="00A5125A"/>
    <w:rsid w:val="00A534AA"/>
    <w:rsid w:val="00A55CFE"/>
    <w:rsid w:val="00A5775C"/>
    <w:rsid w:val="00A602E8"/>
    <w:rsid w:val="00A60926"/>
    <w:rsid w:val="00A6178C"/>
    <w:rsid w:val="00A61DEF"/>
    <w:rsid w:val="00A65B54"/>
    <w:rsid w:val="00A670E6"/>
    <w:rsid w:val="00A676A4"/>
    <w:rsid w:val="00A70E09"/>
    <w:rsid w:val="00A72299"/>
    <w:rsid w:val="00A74210"/>
    <w:rsid w:val="00A83C7B"/>
    <w:rsid w:val="00A866BD"/>
    <w:rsid w:val="00A86804"/>
    <w:rsid w:val="00A87C0B"/>
    <w:rsid w:val="00A90765"/>
    <w:rsid w:val="00A92131"/>
    <w:rsid w:val="00A92362"/>
    <w:rsid w:val="00A924DF"/>
    <w:rsid w:val="00A934DA"/>
    <w:rsid w:val="00A9766A"/>
    <w:rsid w:val="00AA03B2"/>
    <w:rsid w:val="00AA1751"/>
    <w:rsid w:val="00AA242C"/>
    <w:rsid w:val="00AA5AC4"/>
    <w:rsid w:val="00AB093F"/>
    <w:rsid w:val="00AB0A9F"/>
    <w:rsid w:val="00AB1A69"/>
    <w:rsid w:val="00AB31B1"/>
    <w:rsid w:val="00AB426F"/>
    <w:rsid w:val="00AB4671"/>
    <w:rsid w:val="00AB47CC"/>
    <w:rsid w:val="00AB4869"/>
    <w:rsid w:val="00AC0542"/>
    <w:rsid w:val="00AC0C44"/>
    <w:rsid w:val="00AC201C"/>
    <w:rsid w:val="00AD11B1"/>
    <w:rsid w:val="00AD1F27"/>
    <w:rsid w:val="00AD37A4"/>
    <w:rsid w:val="00AD4D6A"/>
    <w:rsid w:val="00AD5E8F"/>
    <w:rsid w:val="00AE1AA8"/>
    <w:rsid w:val="00AE388A"/>
    <w:rsid w:val="00AE437A"/>
    <w:rsid w:val="00AE5B33"/>
    <w:rsid w:val="00AF096E"/>
    <w:rsid w:val="00AF6AF2"/>
    <w:rsid w:val="00AF7E1B"/>
    <w:rsid w:val="00B00231"/>
    <w:rsid w:val="00B00917"/>
    <w:rsid w:val="00B009FA"/>
    <w:rsid w:val="00B00DD1"/>
    <w:rsid w:val="00B015A7"/>
    <w:rsid w:val="00B03C1C"/>
    <w:rsid w:val="00B05831"/>
    <w:rsid w:val="00B14EC7"/>
    <w:rsid w:val="00B15054"/>
    <w:rsid w:val="00B16EA2"/>
    <w:rsid w:val="00B17774"/>
    <w:rsid w:val="00B24535"/>
    <w:rsid w:val="00B24FB1"/>
    <w:rsid w:val="00B25CA1"/>
    <w:rsid w:val="00B261F8"/>
    <w:rsid w:val="00B26276"/>
    <w:rsid w:val="00B31794"/>
    <w:rsid w:val="00B33F33"/>
    <w:rsid w:val="00B3462E"/>
    <w:rsid w:val="00B34C4A"/>
    <w:rsid w:val="00B356DB"/>
    <w:rsid w:val="00B37A5D"/>
    <w:rsid w:val="00B4329B"/>
    <w:rsid w:val="00B43CB9"/>
    <w:rsid w:val="00B4675A"/>
    <w:rsid w:val="00B4698F"/>
    <w:rsid w:val="00B47420"/>
    <w:rsid w:val="00B500BC"/>
    <w:rsid w:val="00B53749"/>
    <w:rsid w:val="00B64645"/>
    <w:rsid w:val="00B65049"/>
    <w:rsid w:val="00B65EBA"/>
    <w:rsid w:val="00B74314"/>
    <w:rsid w:val="00B74ED9"/>
    <w:rsid w:val="00B75CA9"/>
    <w:rsid w:val="00B76E5B"/>
    <w:rsid w:val="00B802DB"/>
    <w:rsid w:val="00B81661"/>
    <w:rsid w:val="00B82FC5"/>
    <w:rsid w:val="00B867E5"/>
    <w:rsid w:val="00B86E07"/>
    <w:rsid w:val="00B90B79"/>
    <w:rsid w:val="00B90D36"/>
    <w:rsid w:val="00B92C5C"/>
    <w:rsid w:val="00B936D4"/>
    <w:rsid w:val="00B938E5"/>
    <w:rsid w:val="00B955C2"/>
    <w:rsid w:val="00B96C16"/>
    <w:rsid w:val="00B97918"/>
    <w:rsid w:val="00B97EAC"/>
    <w:rsid w:val="00BA0A0E"/>
    <w:rsid w:val="00BA360C"/>
    <w:rsid w:val="00BA38DE"/>
    <w:rsid w:val="00BA4354"/>
    <w:rsid w:val="00BA442E"/>
    <w:rsid w:val="00BA6440"/>
    <w:rsid w:val="00BA6E66"/>
    <w:rsid w:val="00BB365C"/>
    <w:rsid w:val="00BB3C7E"/>
    <w:rsid w:val="00BB3F75"/>
    <w:rsid w:val="00BB5563"/>
    <w:rsid w:val="00BB59C1"/>
    <w:rsid w:val="00BB68AA"/>
    <w:rsid w:val="00BB6DC1"/>
    <w:rsid w:val="00BB70B6"/>
    <w:rsid w:val="00BB7407"/>
    <w:rsid w:val="00BB7B32"/>
    <w:rsid w:val="00BC25F1"/>
    <w:rsid w:val="00BC3CA1"/>
    <w:rsid w:val="00BC47E2"/>
    <w:rsid w:val="00BC5848"/>
    <w:rsid w:val="00BC70BE"/>
    <w:rsid w:val="00BD29DA"/>
    <w:rsid w:val="00BD3A5B"/>
    <w:rsid w:val="00BD4475"/>
    <w:rsid w:val="00BD48E5"/>
    <w:rsid w:val="00BD49CA"/>
    <w:rsid w:val="00BD5E6C"/>
    <w:rsid w:val="00BD6F41"/>
    <w:rsid w:val="00BE28D7"/>
    <w:rsid w:val="00BE2CB5"/>
    <w:rsid w:val="00BE424E"/>
    <w:rsid w:val="00BE4F76"/>
    <w:rsid w:val="00BE579A"/>
    <w:rsid w:val="00BE57E1"/>
    <w:rsid w:val="00BF203A"/>
    <w:rsid w:val="00BF2CD4"/>
    <w:rsid w:val="00BF55EF"/>
    <w:rsid w:val="00BF66F5"/>
    <w:rsid w:val="00BF67FB"/>
    <w:rsid w:val="00C0029B"/>
    <w:rsid w:val="00C007FE"/>
    <w:rsid w:val="00C016CC"/>
    <w:rsid w:val="00C017AA"/>
    <w:rsid w:val="00C053C2"/>
    <w:rsid w:val="00C068B1"/>
    <w:rsid w:val="00C07335"/>
    <w:rsid w:val="00C10ED8"/>
    <w:rsid w:val="00C1159D"/>
    <w:rsid w:val="00C1740C"/>
    <w:rsid w:val="00C17659"/>
    <w:rsid w:val="00C2003F"/>
    <w:rsid w:val="00C248F5"/>
    <w:rsid w:val="00C27518"/>
    <w:rsid w:val="00C318E9"/>
    <w:rsid w:val="00C37CA8"/>
    <w:rsid w:val="00C4174C"/>
    <w:rsid w:val="00C41E22"/>
    <w:rsid w:val="00C41E49"/>
    <w:rsid w:val="00C42998"/>
    <w:rsid w:val="00C43B43"/>
    <w:rsid w:val="00C5749D"/>
    <w:rsid w:val="00C613FA"/>
    <w:rsid w:val="00C61710"/>
    <w:rsid w:val="00C62903"/>
    <w:rsid w:val="00C637BA"/>
    <w:rsid w:val="00C66306"/>
    <w:rsid w:val="00C70717"/>
    <w:rsid w:val="00C70D0D"/>
    <w:rsid w:val="00C717E9"/>
    <w:rsid w:val="00C71873"/>
    <w:rsid w:val="00C776E1"/>
    <w:rsid w:val="00C82517"/>
    <w:rsid w:val="00C84EC3"/>
    <w:rsid w:val="00C85525"/>
    <w:rsid w:val="00C860E3"/>
    <w:rsid w:val="00C901BB"/>
    <w:rsid w:val="00C91D8C"/>
    <w:rsid w:val="00CA130E"/>
    <w:rsid w:val="00CA226A"/>
    <w:rsid w:val="00CA2D27"/>
    <w:rsid w:val="00CA3F22"/>
    <w:rsid w:val="00CA5902"/>
    <w:rsid w:val="00CA6E81"/>
    <w:rsid w:val="00CA7999"/>
    <w:rsid w:val="00CB0F6A"/>
    <w:rsid w:val="00CB22FE"/>
    <w:rsid w:val="00CB258C"/>
    <w:rsid w:val="00CB3815"/>
    <w:rsid w:val="00CB42AE"/>
    <w:rsid w:val="00CB5492"/>
    <w:rsid w:val="00CB6831"/>
    <w:rsid w:val="00CB73E6"/>
    <w:rsid w:val="00CC145D"/>
    <w:rsid w:val="00CC21DC"/>
    <w:rsid w:val="00CC5FC4"/>
    <w:rsid w:val="00CC6670"/>
    <w:rsid w:val="00CD0FC6"/>
    <w:rsid w:val="00CD7BF0"/>
    <w:rsid w:val="00CE09A6"/>
    <w:rsid w:val="00CE0E2B"/>
    <w:rsid w:val="00CE2356"/>
    <w:rsid w:val="00CE2F0B"/>
    <w:rsid w:val="00CE3327"/>
    <w:rsid w:val="00CE46A9"/>
    <w:rsid w:val="00CE50AE"/>
    <w:rsid w:val="00CE62DA"/>
    <w:rsid w:val="00CE64E3"/>
    <w:rsid w:val="00CF5785"/>
    <w:rsid w:val="00D01749"/>
    <w:rsid w:val="00D05E6C"/>
    <w:rsid w:val="00D12975"/>
    <w:rsid w:val="00D155DA"/>
    <w:rsid w:val="00D17943"/>
    <w:rsid w:val="00D17E18"/>
    <w:rsid w:val="00D20EDE"/>
    <w:rsid w:val="00D21CEF"/>
    <w:rsid w:val="00D24FCE"/>
    <w:rsid w:val="00D25305"/>
    <w:rsid w:val="00D26866"/>
    <w:rsid w:val="00D30B92"/>
    <w:rsid w:val="00D31488"/>
    <w:rsid w:val="00D31F2B"/>
    <w:rsid w:val="00D32C54"/>
    <w:rsid w:val="00D357E2"/>
    <w:rsid w:val="00D41DED"/>
    <w:rsid w:val="00D43F2A"/>
    <w:rsid w:val="00D443EE"/>
    <w:rsid w:val="00D45DA0"/>
    <w:rsid w:val="00D53E5D"/>
    <w:rsid w:val="00D56203"/>
    <w:rsid w:val="00D575A5"/>
    <w:rsid w:val="00D71268"/>
    <w:rsid w:val="00D719AD"/>
    <w:rsid w:val="00D71AB2"/>
    <w:rsid w:val="00D71EAB"/>
    <w:rsid w:val="00D727CA"/>
    <w:rsid w:val="00D73CD6"/>
    <w:rsid w:val="00D7508E"/>
    <w:rsid w:val="00D7599D"/>
    <w:rsid w:val="00D77584"/>
    <w:rsid w:val="00D77B3B"/>
    <w:rsid w:val="00D819F7"/>
    <w:rsid w:val="00D83D10"/>
    <w:rsid w:val="00D83D85"/>
    <w:rsid w:val="00D84E68"/>
    <w:rsid w:val="00D91965"/>
    <w:rsid w:val="00D92B10"/>
    <w:rsid w:val="00D93094"/>
    <w:rsid w:val="00DA099C"/>
    <w:rsid w:val="00DA4BF3"/>
    <w:rsid w:val="00DB0844"/>
    <w:rsid w:val="00DB309C"/>
    <w:rsid w:val="00DB7CAA"/>
    <w:rsid w:val="00DC0FF1"/>
    <w:rsid w:val="00DC2481"/>
    <w:rsid w:val="00DC3BF5"/>
    <w:rsid w:val="00DC3CAD"/>
    <w:rsid w:val="00DC5586"/>
    <w:rsid w:val="00DC73E3"/>
    <w:rsid w:val="00DD45C1"/>
    <w:rsid w:val="00DD596E"/>
    <w:rsid w:val="00DE078E"/>
    <w:rsid w:val="00DE1AB6"/>
    <w:rsid w:val="00DE20C5"/>
    <w:rsid w:val="00DE4AF5"/>
    <w:rsid w:val="00DE5E43"/>
    <w:rsid w:val="00DE5E87"/>
    <w:rsid w:val="00DE6149"/>
    <w:rsid w:val="00DE6B92"/>
    <w:rsid w:val="00DE6C86"/>
    <w:rsid w:val="00DE7CCD"/>
    <w:rsid w:val="00DE7DF7"/>
    <w:rsid w:val="00DF3E6B"/>
    <w:rsid w:val="00DF5C08"/>
    <w:rsid w:val="00DF62FC"/>
    <w:rsid w:val="00DF71B7"/>
    <w:rsid w:val="00DF7B68"/>
    <w:rsid w:val="00E02AAD"/>
    <w:rsid w:val="00E030E6"/>
    <w:rsid w:val="00E0418F"/>
    <w:rsid w:val="00E049C7"/>
    <w:rsid w:val="00E114DF"/>
    <w:rsid w:val="00E12CC6"/>
    <w:rsid w:val="00E15D8C"/>
    <w:rsid w:val="00E16344"/>
    <w:rsid w:val="00E172B3"/>
    <w:rsid w:val="00E17821"/>
    <w:rsid w:val="00E200B2"/>
    <w:rsid w:val="00E21C6D"/>
    <w:rsid w:val="00E21EB9"/>
    <w:rsid w:val="00E22A0D"/>
    <w:rsid w:val="00E22D8B"/>
    <w:rsid w:val="00E23167"/>
    <w:rsid w:val="00E25BFB"/>
    <w:rsid w:val="00E26925"/>
    <w:rsid w:val="00E2746F"/>
    <w:rsid w:val="00E306BD"/>
    <w:rsid w:val="00E318BA"/>
    <w:rsid w:val="00E326D4"/>
    <w:rsid w:val="00E32B0A"/>
    <w:rsid w:val="00E34462"/>
    <w:rsid w:val="00E3742C"/>
    <w:rsid w:val="00E41C1C"/>
    <w:rsid w:val="00E43226"/>
    <w:rsid w:val="00E45399"/>
    <w:rsid w:val="00E50AE9"/>
    <w:rsid w:val="00E513E3"/>
    <w:rsid w:val="00E53B39"/>
    <w:rsid w:val="00E55D94"/>
    <w:rsid w:val="00E568D5"/>
    <w:rsid w:val="00E56B20"/>
    <w:rsid w:val="00E60B4F"/>
    <w:rsid w:val="00E61613"/>
    <w:rsid w:val="00E61F05"/>
    <w:rsid w:val="00E61F2B"/>
    <w:rsid w:val="00E63EB4"/>
    <w:rsid w:val="00E72EF8"/>
    <w:rsid w:val="00E73D79"/>
    <w:rsid w:val="00E756AF"/>
    <w:rsid w:val="00E77B36"/>
    <w:rsid w:val="00E77BA9"/>
    <w:rsid w:val="00E830E7"/>
    <w:rsid w:val="00E83354"/>
    <w:rsid w:val="00E863E7"/>
    <w:rsid w:val="00E86E0A"/>
    <w:rsid w:val="00E87F00"/>
    <w:rsid w:val="00E90CCF"/>
    <w:rsid w:val="00E90D7B"/>
    <w:rsid w:val="00E90FB5"/>
    <w:rsid w:val="00E94E51"/>
    <w:rsid w:val="00E9586B"/>
    <w:rsid w:val="00EA08C9"/>
    <w:rsid w:val="00EA1535"/>
    <w:rsid w:val="00EA1CAD"/>
    <w:rsid w:val="00EA48FC"/>
    <w:rsid w:val="00EA5C48"/>
    <w:rsid w:val="00EA5CC8"/>
    <w:rsid w:val="00EB0643"/>
    <w:rsid w:val="00EB0A49"/>
    <w:rsid w:val="00EB144D"/>
    <w:rsid w:val="00EB1520"/>
    <w:rsid w:val="00EB15D9"/>
    <w:rsid w:val="00EB33FB"/>
    <w:rsid w:val="00EB4AEC"/>
    <w:rsid w:val="00EC65B3"/>
    <w:rsid w:val="00EC7F9A"/>
    <w:rsid w:val="00ED13D2"/>
    <w:rsid w:val="00ED1D40"/>
    <w:rsid w:val="00ED21E2"/>
    <w:rsid w:val="00ED2BF3"/>
    <w:rsid w:val="00ED44AF"/>
    <w:rsid w:val="00ED513F"/>
    <w:rsid w:val="00ED587D"/>
    <w:rsid w:val="00ED5D3F"/>
    <w:rsid w:val="00ED6071"/>
    <w:rsid w:val="00ED7085"/>
    <w:rsid w:val="00ED7931"/>
    <w:rsid w:val="00EE07F0"/>
    <w:rsid w:val="00EF6E13"/>
    <w:rsid w:val="00EF7C33"/>
    <w:rsid w:val="00F01AFC"/>
    <w:rsid w:val="00F02286"/>
    <w:rsid w:val="00F03042"/>
    <w:rsid w:val="00F07792"/>
    <w:rsid w:val="00F11BA2"/>
    <w:rsid w:val="00F12BE2"/>
    <w:rsid w:val="00F138FC"/>
    <w:rsid w:val="00F13A70"/>
    <w:rsid w:val="00F160BF"/>
    <w:rsid w:val="00F20FD1"/>
    <w:rsid w:val="00F225A2"/>
    <w:rsid w:val="00F23847"/>
    <w:rsid w:val="00F313B1"/>
    <w:rsid w:val="00F34346"/>
    <w:rsid w:val="00F36D35"/>
    <w:rsid w:val="00F37A66"/>
    <w:rsid w:val="00F424DD"/>
    <w:rsid w:val="00F44A18"/>
    <w:rsid w:val="00F53823"/>
    <w:rsid w:val="00F53DCF"/>
    <w:rsid w:val="00F54322"/>
    <w:rsid w:val="00F555E5"/>
    <w:rsid w:val="00F55886"/>
    <w:rsid w:val="00F57942"/>
    <w:rsid w:val="00F60226"/>
    <w:rsid w:val="00F608C3"/>
    <w:rsid w:val="00F60B3B"/>
    <w:rsid w:val="00F65500"/>
    <w:rsid w:val="00F65F91"/>
    <w:rsid w:val="00F675DC"/>
    <w:rsid w:val="00F71A54"/>
    <w:rsid w:val="00F72F4C"/>
    <w:rsid w:val="00F731DB"/>
    <w:rsid w:val="00F73CDE"/>
    <w:rsid w:val="00F73D66"/>
    <w:rsid w:val="00F74168"/>
    <w:rsid w:val="00F74FEA"/>
    <w:rsid w:val="00F77209"/>
    <w:rsid w:val="00F80625"/>
    <w:rsid w:val="00F826A9"/>
    <w:rsid w:val="00F83077"/>
    <w:rsid w:val="00F84DBA"/>
    <w:rsid w:val="00F87D42"/>
    <w:rsid w:val="00F900B4"/>
    <w:rsid w:val="00F9033A"/>
    <w:rsid w:val="00F91220"/>
    <w:rsid w:val="00F92185"/>
    <w:rsid w:val="00F92E48"/>
    <w:rsid w:val="00F94132"/>
    <w:rsid w:val="00F9447C"/>
    <w:rsid w:val="00F9577D"/>
    <w:rsid w:val="00FA26A4"/>
    <w:rsid w:val="00FA3C71"/>
    <w:rsid w:val="00FA4989"/>
    <w:rsid w:val="00FA4BF7"/>
    <w:rsid w:val="00FA6909"/>
    <w:rsid w:val="00FA6FD1"/>
    <w:rsid w:val="00FB0907"/>
    <w:rsid w:val="00FB4376"/>
    <w:rsid w:val="00FB6410"/>
    <w:rsid w:val="00FB680D"/>
    <w:rsid w:val="00FC13E3"/>
    <w:rsid w:val="00FC4F67"/>
    <w:rsid w:val="00FC531C"/>
    <w:rsid w:val="00FD1DE4"/>
    <w:rsid w:val="00FD388F"/>
    <w:rsid w:val="00FD40B0"/>
    <w:rsid w:val="00FD4D1E"/>
    <w:rsid w:val="00FD5692"/>
    <w:rsid w:val="00FD6970"/>
    <w:rsid w:val="00FD7899"/>
    <w:rsid w:val="00FD7ED4"/>
    <w:rsid w:val="00FE149D"/>
    <w:rsid w:val="00FE2060"/>
    <w:rsid w:val="00FE2968"/>
    <w:rsid w:val="00FE4A1C"/>
    <w:rsid w:val="00FE6505"/>
    <w:rsid w:val="00FF03C3"/>
    <w:rsid w:val="00FF1FF1"/>
    <w:rsid w:val="00FF33CA"/>
    <w:rsid w:val="00FF3B83"/>
    <w:rsid w:val="00FF551B"/>
    <w:rsid w:val="00FF72AC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2C9B8E"/>
  <w15:docId w15:val="{EFB763D3-5FA5-4C4E-B300-034CFCED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71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176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41E22"/>
    <w:pPr>
      <w:keepNext/>
      <w:widowControl/>
      <w:autoSpaceDE/>
      <w:autoSpaceDN/>
      <w:adjustRightInd/>
      <w:jc w:val="center"/>
      <w:outlineLvl w:val="1"/>
    </w:pPr>
    <w:rPr>
      <w:b/>
      <w:sz w:val="28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27A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41E22"/>
    <w:pPr>
      <w:widowControl/>
      <w:autoSpaceDE/>
      <w:autoSpaceDN/>
      <w:adjustRightInd/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D155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155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C7DCA"/>
  </w:style>
  <w:style w:type="paragraph" w:customStyle="1" w:styleId="Tekstpodstawowy21">
    <w:name w:val="Tekst podstawowy 21"/>
    <w:basedOn w:val="Normalny"/>
    <w:rsid w:val="00D91965"/>
    <w:pPr>
      <w:widowControl/>
      <w:autoSpaceDE/>
      <w:autoSpaceDN/>
      <w:adjustRightInd/>
    </w:pPr>
    <w:rPr>
      <w:sz w:val="24"/>
    </w:rPr>
  </w:style>
  <w:style w:type="paragraph" w:customStyle="1" w:styleId="Tekstpodstawowywcity21">
    <w:name w:val="Tekst podstawowy wcięty 21"/>
    <w:basedOn w:val="Normalny"/>
    <w:rsid w:val="0073624F"/>
    <w:pPr>
      <w:widowControl/>
      <w:autoSpaceDE/>
      <w:autoSpaceDN/>
      <w:adjustRightInd/>
      <w:ind w:left="142" w:firstLine="426"/>
      <w:jc w:val="both"/>
    </w:pPr>
    <w:rPr>
      <w:sz w:val="22"/>
    </w:rPr>
  </w:style>
  <w:style w:type="character" w:styleId="Hipercze">
    <w:name w:val="Hyperlink"/>
    <w:basedOn w:val="Domylnaczcionkaakapitu"/>
    <w:rsid w:val="0033460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76547"/>
  </w:style>
  <w:style w:type="paragraph" w:styleId="Tekstdymka">
    <w:name w:val="Balloon Text"/>
    <w:basedOn w:val="Normalny"/>
    <w:link w:val="TekstdymkaZnak"/>
    <w:rsid w:val="007765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76547"/>
    <w:rPr>
      <w:rFonts w:ascii="Tahoma" w:hAnsi="Tahoma" w:cs="Tahoma"/>
      <w:sz w:val="16"/>
      <w:szCs w:val="16"/>
    </w:rPr>
  </w:style>
  <w:style w:type="paragraph" w:customStyle="1" w:styleId="Tekstpodstawowywcity210">
    <w:name w:val="Tekst podstawowy wcięty 21"/>
    <w:basedOn w:val="Normalny"/>
    <w:rsid w:val="00776547"/>
    <w:pPr>
      <w:widowControl/>
      <w:autoSpaceDE/>
      <w:autoSpaceDN/>
      <w:adjustRightInd/>
      <w:ind w:left="142" w:firstLine="426"/>
      <w:jc w:val="both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E60B4F"/>
  </w:style>
  <w:style w:type="character" w:customStyle="1" w:styleId="FontStyle29">
    <w:name w:val="Font Style29"/>
    <w:basedOn w:val="Domylnaczcionkaakapitu"/>
    <w:uiPriority w:val="99"/>
    <w:rsid w:val="003F73F7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3F73F7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624B2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624B2"/>
  </w:style>
  <w:style w:type="character" w:styleId="Odwoanieprzypisudolnego">
    <w:name w:val="footnote reference"/>
    <w:uiPriority w:val="99"/>
    <w:unhideWhenUsed/>
    <w:rsid w:val="008624B2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semiHidden/>
    <w:rsid w:val="00A27A03"/>
    <w:rPr>
      <w:rFonts w:ascii="Calibri" w:hAnsi="Calibri"/>
      <w:b/>
      <w:bCs/>
      <w:sz w:val="28"/>
      <w:szCs w:val="28"/>
    </w:rPr>
  </w:style>
  <w:style w:type="paragraph" w:customStyle="1" w:styleId="Default">
    <w:name w:val="Default"/>
    <w:rsid w:val="00F12B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rsid w:val="0005195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51953"/>
  </w:style>
  <w:style w:type="character" w:customStyle="1" w:styleId="TekstkomentarzaZnak">
    <w:name w:val="Tekst komentarza Znak"/>
    <w:basedOn w:val="Domylnaczcionkaakapitu"/>
    <w:link w:val="Tekstkomentarza"/>
    <w:rsid w:val="00051953"/>
  </w:style>
  <w:style w:type="paragraph" w:styleId="Tematkomentarza">
    <w:name w:val="annotation subject"/>
    <w:basedOn w:val="Tekstkomentarza"/>
    <w:next w:val="Tekstkomentarza"/>
    <w:link w:val="TematkomentarzaZnak"/>
    <w:rsid w:val="000519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5195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66782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66782"/>
  </w:style>
  <w:style w:type="character" w:customStyle="1" w:styleId="Nagwek1Znak">
    <w:name w:val="Nagłówek 1 Znak"/>
    <w:basedOn w:val="Domylnaczcionkaakapitu"/>
    <w:link w:val="Nagwek1"/>
    <w:rsid w:val="00176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E12CC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2CC6"/>
    <w:rPr>
      <w:sz w:val="24"/>
      <w:szCs w:val="24"/>
    </w:rPr>
  </w:style>
  <w:style w:type="paragraph" w:customStyle="1" w:styleId="BodyText21">
    <w:name w:val="Body Text 21"/>
    <w:basedOn w:val="Normalny"/>
    <w:rsid w:val="00A602E8"/>
    <w:pPr>
      <w:widowControl/>
      <w:autoSpaceDE/>
      <w:autoSpaceDN/>
      <w:adjustRightInd/>
    </w:pPr>
    <w:rPr>
      <w:sz w:val="24"/>
    </w:rPr>
  </w:style>
  <w:style w:type="paragraph" w:customStyle="1" w:styleId="Style9">
    <w:name w:val="Style9"/>
    <w:basedOn w:val="Normalny"/>
    <w:uiPriority w:val="99"/>
    <w:rsid w:val="00AD11B1"/>
    <w:pPr>
      <w:spacing w:line="278" w:lineRule="exact"/>
      <w:ind w:right="-142" w:hanging="298"/>
      <w:jc w:val="both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E28D7"/>
  </w:style>
  <w:style w:type="character" w:customStyle="1" w:styleId="Tekstpodstawowy2Znak">
    <w:name w:val="Tekst podstawowy 2 Znak"/>
    <w:basedOn w:val="Domylnaczcionkaakapitu"/>
    <w:link w:val="Tekstpodstawowy2"/>
    <w:rsid w:val="007D5A9D"/>
  </w:style>
  <w:style w:type="paragraph" w:styleId="Mapadokumentu">
    <w:name w:val="Document Map"/>
    <w:basedOn w:val="Normalny"/>
    <w:link w:val="MapadokumentuZnak"/>
    <w:semiHidden/>
    <w:unhideWhenUsed/>
    <w:rsid w:val="009D7F8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9D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irw@ron.mil.pl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njk.wp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3A4B-7BF9-4883-B117-CDF6F0F000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FE3235-6E16-4BE1-BE0E-A37AC8A5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5627</Words>
  <Characters>33766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Agencja Mienia Wojskowego</Company>
  <LinksUpToDate>false</LinksUpToDate>
  <CharactersWithSpaces>39315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http://www.wcnjk.wp.mil.pl/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wdudzinski</dc:creator>
  <cp:lastModifiedBy>PTAK Magdalena</cp:lastModifiedBy>
  <cp:revision>3</cp:revision>
  <cp:lastPrinted>2021-04-15T08:46:00Z</cp:lastPrinted>
  <dcterms:created xsi:type="dcterms:W3CDTF">2021-07-28T11:38:00Z</dcterms:created>
  <dcterms:modified xsi:type="dcterms:W3CDTF">2021-08-20T11:47:00Z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38616158-9b94-450d-a309-b0d01ad9e90c</vt:lpwstr>
  </property>
  <property fmtid="{D5CDD505-2E9C-101B-9397-08002B2CF9AE}" pid="3" name="bjSaver">
    <vt:lpwstr>Dh3ieR6u0OYUMmNARYIUDxnIsJaCLDyH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