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160BD84C" w:rsidR="005D0DF9" w:rsidRPr="00BA08B1" w:rsidRDefault="00F704A1" w:rsidP="00EE1B0C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BA08B1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BA08B1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BA08B1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77777777" w:rsidR="00E338A9" w:rsidRPr="00BA08B1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A08B1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7383B127" w14:textId="2166600C" w:rsidR="00E338A9" w:rsidRPr="00BA08B1" w:rsidRDefault="00E338A9" w:rsidP="00C96CDC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 w:val="24"/>
          <w:szCs w:val="24"/>
        </w:rPr>
      </w:pPr>
      <w:r w:rsidRPr="00BA08B1">
        <w:rPr>
          <w:rFonts w:cstheme="minorHAnsi"/>
          <w:b/>
          <w:bCs/>
          <w:sz w:val="24"/>
          <w:szCs w:val="24"/>
        </w:rPr>
        <w:t>w postępowaniu  o udzielenie zamówienia pn. „</w:t>
      </w:r>
      <w:r w:rsidR="00880F1E" w:rsidRPr="00BA08B1">
        <w:rPr>
          <w:rFonts w:cstheme="minorHAnsi"/>
          <w:b/>
          <w:bCs/>
          <w:sz w:val="24"/>
          <w:szCs w:val="24"/>
        </w:rPr>
        <w:t xml:space="preserve">Budowa garażu dla OSP </w:t>
      </w:r>
      <w:proofErr w:type="spellStart"/>
      <w:r w:rsidR="00880F1E" w:rsidRPr="00BA08B1">
        <w:rPr>
          <w:rFonts w:cstheme="minorHAnsi"/>
          <w:b/>
          <w:bCs/>
          <w:sz w:val="24"/>
          <w:szCs w:val="24"/>
        </w:rPr>
        <w:t>Przechowo</w:t>
      </w:r>
      <w:proofErr w:type="spellEnd"/>
      <w:r w:rsidRPr="00BA08B1">
        <w:rPr>
          <w:rFonts w:cstheme="minorHAnsi"/>
          <w:b/>
          <w:bCs/>
          <w:sz w:val="24"/>
          <w:szCs w:val="24"/>
        </w:rPr>
        <w:t>”</w:t>
      </w:r>
      <w:r w:rsidR="00321556" w:rsidRPr="00BA08B1">
        <w:rPr>
          <w:rFonts w:cstheme="minorHAnsi"/>
          <w:b/>
          <w:bCs/>
          <w:sz w:val="24"/>
          <w:szCs w:val="24"/>
        </w:rPr>
        <w:t xml:space="preserve">- </w:t>
      </w:r>
      <w:r w:rsidR="00BA08B1">
        <w:rPr>
          <w:rFonts w:cstheme="minorHAnsi"/>
          <w:b/>
          <w:bCs/>
          <w:sz w:val="24"/>
          <w:szCs w:val="24"/>
        </w:rPr>
        <w:t>I</w:t>
      </w:r>
      <w:r w:rsidR="00321556" w:rsidRPr="00BA08B1">
        <w:rPr>
          <w:rFonts w:cstheme="minorHAnsi"/>
          <w:b/>
          <w:bCs/>
          <w:sz w:val="24"/>
          <w:szCs w:val="24"/>
        </w:rPr>
        <w:t>II postępowanie</w:t>
      </w:r>
    </w:p>
    <w:p w14:paraId="1E301BC8" w14:textId="77777777" w:rsidR="00E338A9" w:rsidRPr="00BA08B1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BA08B1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BA08B1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BA08B1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BA08B1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BA08B1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BA08B1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BA08B1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BA08B1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BA08B1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471B54D" w14:textId="77777777" w:rsidR="00E338A9" w:rsidRPr="00BA08B1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BA08B1">
        <w:rPr>
          <w:rFonts w:cstheme="minorHAnsi"/>
          <w:sz w:val="24"/>
          <w:szCs w:val="24"/>
        </w:rPr>
        <w:t>art.108 ust. 1 pkt 3 ustawy Pzp</w:t>
      </w:r>
    </w:p>
    <w:p w14:paraId="19450DA9" w14:textId="77777777" w:rsidR="00E338A9" w:rsidRPr="00BA08B1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BA08B1">
        <w:rPr>
          <w:rFonts w:cstheme="minorHAnsi"/>
          <w:sz w:val="24"/>
          <w:szCs w:val="24"/>
        </w:rPr>
        <w:t>art.108 ust. 1 pkt 4  ustawy Pzp, dotyczących orzeczenia zakazu ubiegania się o      zamówienie publiczne tytułem środka zapobiegawczego,</w:t>
      </w:r>
    </w:p>
    <w:p w14:paraId="0929D933" w14:textId="40493054" w:rsidR="00E338A9" w:rsidRPr="00BA08B1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BA08B1">
        <w:rPr>
          <w:rFonts w:cstheme="minorHAnsi"/>
          <w:sz w:val="24"/>
          <w:szCs w:val="24"/>
        </w:rPr>
        <w:t>art. 108 ust</w:t>
      </w:r>
      <w:r w:rsidR="002416AA" w:rsidRPr="00BA08B1">
        <w:rPr>
          <w:rFonts w:cstheme="minorHAnsi"/>
          <w:sz w:val="24"/>
          <w:szCs w:val="24"/>
        </w:rPr>
        <w:t>.</w:t>
      </w:r>
      <w:r w:rsidRPr="00BA08B1">
        <w:rPr>
          <w:rFonts w:cstheme="minorHAnsi"/>
          <w:sz w:val="24"/>
          <w:szCs w:val="24"/>
        </w:rPr>
        <w:t xml:space="preserve"> 1 pkt 5 ustawy Pzp, dotyczących zawarcia z innymi wykonawcami</w:t>
      </w:r>
    </w:p>
    <w:p w14:paraId="257E33F9" w14:textId="77777777" w:rsidR="00E338A9" w:rsidRPr="00BA08B1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BA08B1">
        <w:rPr>
          <w:rFonts w:cstheme="minorHAnsi"/>
          <w:sz w:val="24"/>
          <w:szCs w:val="24"/>
        </w:rPr>
        <w:t>porozumienia mającego na celu zakłócenie konkurencji,</w:t>
      </w:r>
    </w:p>
    <w:p w14:paraId="759CA501" w14:textId="52CFD933" w:rsidR="00E338A9" w:rsidRPr="00BA08B1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BA08B1">
        <w:rPr>
          <w:rFonts w:cstheme="minorHAnsi"/>
          <w:sz w:val="24"/>
          <w:szCs w:val="24"/>
        </w:rPr>
        <w:t>art. 108 ust</w:t>
      </w:r>
      <w:r w:rsidR="002416AA" w:rsidRPr="00BA08B1">
        <w:rPr>
          <w:rFonts w:cstheme="minorHAnsi"/>
          <w:sz w:val="24"/>
          <w:szCs w:val="24"/>
        </w:rPr>
        <w:t>.</w:t>
      </w:r>
      <w:r w:rsidRPr="00BA08B1">
        <w:rPr>
          <w:rFonts w:cstheme="minorHAnsi"/>
          <w:sz w:val="24"/>
          <w:szCs w:val="24"/>
        </w:rPr>
        <w:t xml:space="preserve"> 1 pkt 6 ustawy Pzp,</w:t>
      </w:r>
    </w:p>
    <w:p w14:paraId="3DD2E322" w14:textId="74C6BCC1" w:rsidR="002416AA" w:rsidRPr="00BA08B1" w:rsidRDefault="002416AA" w:rsidP="00EE1B0C">
      <w:pPr>
        <w:spacing w:line="276" w:lineRule="auto"/>
        <w:rPr>
          <w:rFonts w:cstheme="minorHAnsi"/>
          <w:sz w:val="24"/>
          <w:szCs w:val="24"/>
        </w:rPr>
      </w:pPr>
      <w:r w:rsidRPr="00BA08B1">
        <w:rPr>
          <w:rFonts w:cstheme="minorHAns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 Dz. U. z 2019 r. poz. 1170),</w:t>
      </w:r>
    </w:p>
    <w:p w14:paraId="074431F3" w14:textId="556CC0DC" w:rsidR="002416AA" w:rsidRPr="00BA08B1" w:rsidRDefault="002416AA" w:rsidP="00EE1B0C">
      <w:pPr>
        <w:spacing w:line="276" w:lineRule="auto"/>
        <w:rPr>
          <w:rFonts w:cstheme="minorHAnsi"/>
          <w:sz w:val="24"/>
          <w:szCs w:val="24"/>
        </w:rPr>
      </w:pPr>
      <w:r w:rsidRPr="00BA08B1">
        <w:rPr>
          <w:rFonts w:cstheme="minorHAnsi"/>
          <w:sz w:val="24"/>
          <w:szCs w:val="24"/>
        </w:rPr>
        <w:t>art. 109 ust. 1 pkt 3 ustawy, dotyczących ukarania za wykroczenie, za które wymierzono karę ograniczenia wolności lub karę grzywny,</w:t>
      </w:r>
    </w:p>
    <w:p w14:paraId="482F9CDA" w14:textId="73EAF589" w:rsidR="002416AA" w:rsidRPr="00BA08B1" w:rsidRDefault="002416AA" w:rsidP="00EE1B0C">
      <w:pPr>
        <w:spacing w:line="276" w:lineRule="auto"/>
        <w:rPr>
          <w:rFonts w:cstheme="minorHAnsi"/>
          <w:sz w:val="24"/>
          <w:szCs w:val="24"/>
        </w:rPr>
      </w:pPr>
      <w:r w:rsidRPr="00BA08B1">
        <w:rPr>
          <w:rFonts w:cstheme="minorHAnsi"/>
          <w:sz w:val="24"/>
          <w:szCs w:val="24"/>
        </w:rPr>
        <w:t>art. 109 ust. 1 pkt 5, 7, 8, 10 ustawy Pzp.</w:t>
      </w:r>
    </w:p>
    <w:p w14:paraId="1573177E" w14:textId="77777777" w:rsidR="00E338A9" w:rsidRPr="00BA08B1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A08B1">
        <w:rPr>
          <w:rFonts w:cstheme="minorHAnsi"/>
          <w:b/>
          <w:bCs/>
          <w:sz w:val="24"/>
          <w:szCs w:val="24"/>
        </w:rPr>
        <w:t>SĄ NADAL AKTUALNE/ NIE SĄ AKTUALNE</w:t>
      </w:r>
      <w:r w:rsidRPr="00BA08B1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5860D670" w14:textId="77777777" w:rsidR="00A65BAF" w:rsidRDefault="00A65BAF" w:rsidP="00EE1B0C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69EDCA92" w14:textId="77777777" w:rsidR="00A65BAF" w:rsidRDefault="00A65BAF" w:rsidP="00EE1B0C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7B5907A0" w14:textId="160F744F" w:rsidR="00E338A9" w:rsidRPr="00BA08B1" w:rsidRDefault="00E338A9" w:rsidP="00EE1B0C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BA08B1">
        <w:rPr>
          <w:rFonts w:ascii="Calibri" w:eastAsia="Calibri" w:hAnsi="Calibri" w:cs="Calibri"/>
          <w:sz w:val="24"/>
          <w:szCs w:val="24"/>
        </w:rPr>
        <w:lastRenderedPageBreak/>
        <w:t>…………………………………………</w:t>
      </w:r>
    </w:p>
    <w:p w14:paraId="21867093" w14:textId="77777777" w:rsidR="00E338A9" w:rsidRPr="00BA08B1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BA08B1">
        <w:rPr>
          <w:rFonts w:ascii="Calibri" w:hAnsi="Calibri" w:cs="Calibri"/>
          <w:i/>
          <w:iCs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BA08B1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BA08B1">
        <w:rPr>
          <w:rFonts w:ascii="Calibri" w:hAnsi="Calibri" w:cs="Calibri"/>
          <w:i/>
          <w:iCs/>
          <w:sz w:val="24"/>
          <w:szCs w:val="24"/>
        </w:rPr>
        <w:t xml:space="preserve">osób uprawnionych do reprezentacji wykonawcy, </w:t>
      </w:r>
    </w:p>
    <w:p w14:paraId="352D81DB" w14:textId="3574B313" w:rsidR="00E338A9" w:rsidRPr="00BA08B1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BA08B1">
        <w:rPr>
          <w:rFonts w:ascii="Calibri" w:hAnsi="Calibri" w:cs="Calibri"/>
          <w:i/>
          <w:iCs/>
          <w:sz w:val="24"/>
          <w:szCs w:val="24"/>
        </w:rPr>
        <w:t>w przypadku oferty wspólnej – podpis pełnomocnika wykonawców)</w:t>
      </w:r>
      <w:r w:rsidRPr="00BA08B1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BA08B1">
        <w:rPr>
          <w:rFonts w:cstheme="minorHAnsi"/>
          <w:b/>
          <w:bCs/>
          <w:sz w:val="24"/>
          <w:szCs w:val="24"/>
        </w:rPr>
        <w:tab/>
      </w:r>
      <w:r w:rsidRPr="00BA08B1"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BA08B1" w:rsidRDefault="00F704A1" w:rsidP="00EE1B0C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BA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AA1A" w14:textId="77777777" w:rsidR="004932A6" w:rsidRDefault="004932A6" w:rsidP="00762065">
      <w:pPr>
        <w:spacing w:after="0" w:line="240" w:lineRule="auto"/>
      </w:pPr>
      <w:r>
        <w:separator/>
      </w:r>
    </w:p>
  </w:endnote>
  <w:endnote w:type="continuationSeparator" w:id="0">
    <w:p w14:paraId="5A1FE59A" w14:textId="77777777" w:rsidR="004932A6" w:rsidRDefault="004932A6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5BF4" w14:textId="77777777" w:rsidR="004932A6" w:rsidRDefault="004932A6" w:rsidP="00762065">
      <w:pPr>
        <w:spacing w:after="0" w:line="240" w:lineRule="auto"/>
      </w:pPr>
      <w:r>
        <w:separator/>
      </w:r>
    </w:p>
  </w:footnote>
  <w:footnote w:type="continuationSeparator" w:id="0">
    <w:p w14:paraId="3FADD0D4" w14:textId="77777777" w:rsidR="004932A6" w:rsidRDefault="004932A6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Default="00E338A9" w:rsidP="00E338A9">
      <w:pPr>
        <w:pStyle w:val="Akapitzlist"/>
        <w:ind w:left="0"/>
        <w:rPr>
          <w:rFonts w:cstheme="minorHAnsi"/>
          <w:sz w:val="16"/>
          <w:szCs w:val="16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020EE">
        <w:rPr>
          <w:rFonts w:cstheme="minorHAnsi"/>
          <w:b/>
          <w:bCs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07594C"/>
    <w:rsid w:val="000924E1"/>
    <w:rsid w:val="00181FAD"/>
    <w:rsid w:val="001E5DA0"/>
    <w:rsid w:val="001F3EBC"/>
    <w:rsid w:val="00213ABD"/>
    <w:rsid w:val="002416AA"/>
    <w:rsid w:val="00267E9B"/>
    <w:rsid w:val="00321556"/>
    <w:rsid w:val="00392517"/>
    <w:rsid w:val="003D3EAB"/>
    <w:rsid w:val="00400EDB"/>
    <w:rsid w:val="004102F7"/>
    <w:rsid w:val="00425B2A"/>
    <w:rsid w:val="00487C0E"/>
    <w:rsid w:val="004932A6"/>
    <w:rsid w:val="004D7FF5"/>
    <w:rsid w:val="005753CA"/>
    <w:rsid w:val="005B50B2"/>
    <w:rsid w:val="005D0DF9"/>
    <w:rsid w:val="005E6AE7"/>
    <w:rsid w:val="00607A55"/>
    <w:rsid w:val="006E7781"/>
    <w:rsid w:val="006F0136"/>
    <w:rsid w:val="006F6CBD"/>
    <w:rsid w:val="00762065"/>
    <w:rsid w:val="007D5422"/>
    <w:rsid w:val="00880F1E"/>
    <w:rsid w:val="008F1F7D"/>
    <w:rsid w:val="00955B63"/>
    <w:rsid w:val="00A33624"/>
    <w:rsid w:val="00A65BAF"/>
    <w:rsid w:val="00A902D9"/>
    <w:rsid w:val="00AB5119"/>
    <w:rsid w:val="00AE5DA6"/>
    <w:rsid w:val="00AE6096"/>
    <w:rsid w:val="00B07826"/>
    <w:rsid w:val="00B8133B"/>
    <w:rsid w:val="00BA08B1"/>
    <w:rsid w:val="00C720F9"/>
    <w:rsid w:val="00C826AF"/>
    <w:rsid w:val="00C96CDC"/>
    <w:rsid w:val="00CA252F"/>
    <w:rsid w:val="00D020EE"/>
    <w:rsid w:val="00DE24B8"/>
    <w:rsid w:val="00E338A9"/>
    <w:rsid w:val="00E57830"/>
    <w:rsid w:val="00E81B47"/>
    <w:rsid w:val="00EE1B0C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11</cp:revision>
  <cp:lastPrinted>2022-04-21T06:14:00Z</cp:lastPrinted>
  <dcterms:created xsi:type="dcterms:W3CDTF">2022-04-04T08:27:00Z</dcterms:created>
  <dcterms:modified xsi:type="dcterms:W3CDTF">2022-08-02T12:12:00Z</dcterms:modified>
</cp:coreProperties>
</file>