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99E" w14:textId="200F7322" w:rsidR="009B6B71" w:rsidRDefault="00000000" w:rsidP="006F2806">
      <w:pPr>
        <w:pStyle w:val="Nagwek1"/>
      </w:pPr>
      <w:r>
        <w:t>Opis Przedmiotu Zamówienia</w:t>
      </w:r>
      <w:bookmarkStart w:id="0" w:name="bookmark0"/>
      <w:r w:rsidR="000804ED">
        <w:t xml:space="preserve"> </w:t>
      </w:r>
      <w:r>
        <w:t xml:space="preserve">Audyt </w:t>
      </w:r>
      <w:proofErr w:type="spellStart"/>
      <w:r>
        <w:t>cyberbezpieczeństwa</w:t>
      </w:r>
      <w:proofErr w:type="spellEnd"/>
      <w:r>
        <w:t xml:space="preserve"> systemu informatycznego</w:t>
      </w:r>
      <w:bookmarkEnd w:id="0"/>
      <w:r w:rsidR="006F6A3E">
        <w:t xml:space="preserve"> Szpitala Klinicznego im. dr. Józefa Babińskiego w Krakowie</w:t>
      </w:r>
    </w:p>
    <w:p w14:paraId="290C6DC7" w14:textId="5CDC2643" w:rsidR="006F2806" w:rsidRDefault="006F2806" w:rsidP="009B6B71">
      <w:pPr>
        <w:pStyle w:val="Teksttreci20"/>
        <w:spacing w:after="0" w:line="240" w:lineRule="auto"/>
      </w:pPr>
    </w:p>
    <w:p w14:paraId="04B4B04F" w14:textId="4A5ED16E" w:rsidR="006F2806" w:rsidRDefault="006F2806" w:rsidP="009B6B71">
      <w:pPr>
        <w:pStyle w:val="Teksttreci20"/>
        <w:spacing w:after="0" w:line="240" w:lineRule="auto"/>
      </w:pPr>
      <w:r w:rsidRPr="006F2806">
        <w:t>Celem audytu jest wykazanie przez świadczeniodawcę podniesienia poziomu bezpieczeństwa teleinformatycznego po zrealizowaniu czynności, zgodnie z zarządzeniem NR 68/2022/BBIICD PREZESA NARODOWEGO FUNDUSZU ZDROWIA. Przeprowadzony audyt wykaże podniesienie poziomu bezpieczeństwa teleinformatycznego w odniesieniu do poziomu wynikającego z ankiety lub jego brak. Raport musi zawierać jasne stanowisko audytora w zakresie wykazania, że spożytkowane środki wpłynęły na podniesienie poziomu bezpieczeństwa</w:t>
      </w:r>
    </w:p>
    <w:p w14:paraId="79808C5C" w14:textId="77777777" w:rsidR="009B6B71" w:rsidRDefault="009B6B71" w:rsidP="009B6B71">
      <w:pPr>
        <w:pStyle w:val="Nagwek11"/>
        <w:spacing w:before="0" w:after="0" w:line="240" w:lineRule="auto"/>
        <w:ind w:left="540"/>
      </w:pPr>
    </w:p>
    <w:p w14:paraId="3FF32D22" w14:textId="77777777" w:rsidR="00001A1D" w:rsidRDefault="00000000" w:rsidP="009B6B71">
      <w:pPr>
        <w:pStyle w:val="Nagwek2"/>
        <w:spacing w:before="0"/>
      </w:pPr>
      <w:bookmarkStart w:id="1" w:name="bookmark1"/>
      <w:r>
        <w:t>Zakres audytu:</w:t>
      </w:r>
      <w:bookmarkEnd w:id="1"/>
    </w:p>
    <w:p w14:paraId="0EA876BA" w14:textId="77777777" w:rsidR="008A590C" w:rsidRDefault="000804ED" w:rsidP="008A590C">
      <w:pPr>
        <w:pStyle w:val="Teksttreci0"/>
        <w:numPr>
          <w:ilvl w:val="0"/>
          <w:numId w:val="3"/>
        </w:numPr>
        <w:tabs>
          <w:tab w:val="left" w:pos="895"/>
        </w:tabs>
        <w:spacing w:line="240" w:lineRule="auto"/>
      </w:pPr>
      <w:r>
        <w:t>Skuteczność działania infrastruktury</w:t>
      </w:r>
      <w:r w:rsidR="008A590C">
        <w:t>:</w:t>
      </w:r>
    </w:p>
    <w:p w14:paraId="1EEEF82A" w14:textId="5B094BA9" w:rsidR="000804ED" w:rsidRDefault="000804ED" w:rsidP="000804ED">
      <w:pPr>
        <w:pStyle w:val="Teksttreci0"/>
        <w:numPr>
          <w:ilvl w:val="1"/>
          <w:numId w:val="3"/>
        </w:numPr>
        <w:tabs>
          <w:tab w:val="left" w:pos="895"/>
        </w:tabs>
        <w:spacing w:line="240" w:lineRule="auto"/>
      </w:pPr>
      <w:r>
        <w:t>w systemie poczty elektronicznej</w:t>
      </w:r>
    </w:p>
    <w:p w14:paraId="203E1573" w14:textId="6BA4678F" w:rsidR="000804ED" w:rsidRDefault="000804ED" w:rsidP="000804ED">
      <w:pPr>
        <w:pStyle w:val="Teksttreci0"/>
        <w:numPr>
          <w:ilvl w:val="1"/>
          <w:numId w:val="3"/>
        </w:numPr>
        <w:tabs>
          <w:tab w:val="left" w:pos="895"/>
        </w:tabs>
        <w:spacing w:line="240" w:lineRule="auto"/>
      </w:pPr>
      <w:r>
        <w:t>w zakresie konfiguracji i ochrony sieci</w:t>
      </w:r>
    </w:p>
    <w:p w14:paraId="6173912A" w14:textId="068CDD38" w:rsidR="000804ED" w:rsidRDefault="000804ED" w:rsidP="000804ED">
      <w:pPr>
        <w:pStyle w:val="Teksttreci0"/>
        <w:numPr>
          <w:ilvl w:val="1"/>
          <w:numId w:val="3"/>
        </w:numPr>
        <w:tabs>
          <w:tab w:val="left" w:pos="895"/>
        </w:tabs>
        <w:spacing w:line="240" w:lineRule="auto"/>
      </w:pPr>
      <w:r>
        <w:t>w zakresie tworzenie kopi zapasowych i kopi bezpieczeństwa</w:t>
      </w:r>
    </w:p>
    <w:p w14:paraId="650F7187" w14:textId="5EB31A9D" w:rsidR="000804ED" w:rsidRDefault="000804ED" w:rsidP="000804ED">
      <w:pPr>
        <w:pStyle w:val="Teksttreci0"/>
        <w:numPr>
          <w:ilvl w:val="1"/>
          <w:numId w:val="3"/>
        </w:numPr>
        <w:tabs>
          <w:tab w:val="left" w:pos="895"/>
        </w:tabs>
        <w:spacing w:line="240" w:lineRule="auto"/>
      </w:pPr>
      <w:r>
        <w:t>w zakresie zabezpieczenia stacji roboczych działających w zasobach Szpitala</w:t>
      </w:r>
    </w:p>
    <w:p w14:paraId="293DA24E" w14:textId="77777777" w:rsidR="00001A1D" w:rsidRDefault="00000000" w:rsidP="009B6B71">
      <w:pPr>
        <w:pStyle w:val="Nagwek2"/>
        <w:spacing w:before="0"/>
      </w:pPr>
      <w:bookmarkStart w:id="2" w:name="bookmark4"/>
      <w:r>
        <w:t>Raport z audytu:</w:t>
      </w:r>
      <w:bookmarkEnd w:id="2"/>
    </w:p>
    <w:p w14:paraId="3C886513" w14:textId="77777777" w:rsidR="00001A1D" w:rsidRDefault="00000000" w:rsidP="009B6B71">
      <w:pPr>
        <w:pStyle w:val="Teksttreci0"/>
        <w:numPr>
          <w:ilvl w:val="0"/>
          <w:numId w:val="6"/>
        </w:numPr>
        <w:tabs>
          <w:tab w:val="left" w:pos="941"/>
        </w:tabs>
        <w:spacing w:line="240" w:lineRule="auto"/>
        <w:ind w:right="40"/>
      </w:pPr>
      <w:r>
        <w:t>Raport podsumowujący wydany przez audytora wiodącego w formie drukowanej oraz w wersji elektronicznej.</w:t>
      </w:r>
    </w:p>
    <w:p w14:paraId="579A6277" w14:textId="77777777" w:rsidR="00001A1D" w:rsidRDefault="00000000" w:rsidP="009B6B71">
      <w:pPr>
        <w:pStyle w:val="Teksttreci0"/>
        <w:numPr>
          <w:ilvl w:val="0"/>
          <w:numId w:val="6"/>
        </w:numPr>
        <w:tabs>
          <w:tab w:val="left" w:pos="946"/>
        </w:tabs>
        <w:spacing w:line="240" w:lineRule="auto"/>
      </w:pPr>
      <w:r>
        <w:t>Minimalny zakres informacji w tekście audytu:</w:t>
      </w:r>
    </w:p>
    <w:p w14:paraId="58C063E5" w14:textId="77777777" w:rsidR="00001A1D" w:rsidRDefault="00000000" w:rsidP="009B6B71">
      <w:pPr>
        <w:pStyle w:val="Teksttreci0"/>
        <w:numPr>
          <w:ilvl w:val="1"/>
          <w:numId w:val="6"/>
        </w:numPr>
        <w:tabs>
          <w:tab w:val="left" w:pos="950"/>
        </w:tabs>
        <w:spacing w:line="240" w:lineRule="auto"/>
        <w:ind w:right="40"/>
      </w:pPr>
      <w:r>
        <w:t xml:space="preserve">Interpretacje zespołu audytorskiego wymagań określonych w ustawie o Krajowym Systemie </w:t>
      </w:r>
      <w:proofErr w:type="spellStart"/>
      <w:r>
        <w:t>Cyberbezpieczeństwa</w:t>
      </w:r>
      <w:proofErr w:type="spellEnd"/>
      <w:r>
        <w:t xml:space="preserve"> ze szczególnym odniesieniem się do niezbędnego zakresu stosowania wymagań formalnych bezpieczeństwa i ciągłości działania w organizacji i procesów kluczowych z wykluczeniem procesów merytorycznych</w:t>
      </w:r>
    </w:p>
    <w:p w14:paraId="7992E18A" w14:textId="2C441C8B" w:rsidR="00001A1D" w:rsidRDefault="00000000" w:rsidP="009B6B71">
      <w:pPr>
        <w:pStyle w:val="Teksttreci20"/>
        <w:numPr>
          <w:ilvl w:val="1"/>
          <w:numId w:val="6"/>
        </w:numPr>
        <w:tabs>
          <w:tab w:val="left" w:pos="666"/>
        </w:tabs>
        <w:spacing w:after="0" w:line="240" w:lineRule="auto"/>
      </w:pPr>
      <w:r>
        <w:t xml:space="preserve">rekomendacje dla organizacji w zakresie wymagań </w:t>
      </w:r>
      <w:r w:rsidR="00D82B2A">
        <w:t>polityk bezpieczeństwa informacji</w:t>
      </w:r>
      <w:r>
        <w:t xml:space="preserve"> i audytu wymaganego ustawą.</w:t>
      </w:r>
    </w:p>
    <w:p w14:paraId="12E3627F" w14:textId="05480388" w:rsidR="00001A1D" w:rsidRDefault="00000000" w:rsidP="009B6B71">
      <w:pPr>
        <w:pStyle w:val="Teksttreci20"/>
        <w:numPr>
          <w:ilvl w:val="1"/>
          <w:numId w:val="6"/>
        </w:numPr>
        <w:tabs>
          <w:tab w:val="left" w:pos="666"/>
        </w:tabs>
        <w:spacing w:after="0" w:line="240" w:lineRule="auto"/>
      </w:pPr>
      <w:r>
        <w:t xml:space="preserve">rekomendacje działań korygujących lub naprawczych w systemie dokumentacyjnym w aktualnym </w:t>
      </w:r>
      <w:r w:rsidR="00D82B2A">
        <w:t>polityk bezpieczeństwa informacji</w:t>
      </w:r>
    </w:p>
    <w:p w14:paraId="38466340" w14:textId="50B943BC" w:rsidR="00001A1D" w:rsidRDefault="00000000" w:rsidP="009B6B71">
      <w:pPr>
        <w:pStyle w:val="Teksttreci0"/>
        <w:numPr>
          <w:ilvl w:val="1"/>
          <w:numId w:val="6"/>
        </w:numPr>
        <w:tabs>
          <w:tab w:val="left" w:pos="1026"/>
        </w:tabs>
        <w:spacing w:line="240" w:lineRule="auto"/>
        <w:ind w:right="160"/>
      </w:pPr>
      <w:r>
        <w:t xml:space="preserve">rekomendacje działań korygujących lub naprawczych w systemie dokumentacyjnym w kontekście wymagań </w:t>
      </w:r>
      <w:r w:rsidR="00D82B2A">
        <w:t>polityki ciągłości działania</w:t>
      </w:r>
    </w:p>
    <w:p w14:paraId="7F5A622B" w14:textId="77777777" w:rsidR="00001A1D" w:rsidRDefault="00000000" w:rsidP="009B6B71">
      <w:pPr>
        <w:pStyle w:val="Teksttreci0"/>
        <w:numPr>
          <w:ilvl w:val="1"/>
          <w:numId w:val="6"/>
        </w:numPr>
        <w:tabs>
          <w:tab w:val="left" w:pos="1026"/>
        </w:tabs>
        <w:spacing w:line="240" w:lineRule="auto"/>
        <w:ind w:right="160"/>
      </w:pPr>
      <w:r>
        <w:t>jeżeli wymagane, rekomendacje w zakresie infrastruktury sieciowej: jej architektury, konfiguracji, stosowanych zabezpieczeń, adekwatności do wymaganego/oczekiwanego poziomu bezpieczeństwa</w:t>
      </w:r>
    </w:p>
    <w:p w14:paraId="4974F63E" w14:textId="77777777" w:rsidR="00001A1D" w:rsidRDefault="00000000" w:rsidP="009B6B71">
      <w:pPr>
        <w:pStyle w:val="Teksttreci0"/>
        <w:numPr>
          <w:ilvl w:val="1"/>
          <w:numId w:val="6"/>
        </w:numPr>
        <w:tabs>
          <w:tab w:val="left" w:pos="1016"/>
        </w:tabs>
        <w:spacing w:line="240" w:lineRule="auto"/>
        <w:ind w:right="160"/>
      </w:pPr>
      <w:r>
        <w:t>jeżeli wystąpią: rekomendacje w zakresie poprawy technologii oraz jakości wykonania dla infrastruktury sieciowej.</w:t>
      </w:r>
    </w:p>
    <w:p w14:paraId="588F578B" w14:textId="595BED83" w:rsidR="00B72767" w:rsidRDefault="00B72767" w:rsidP="009B6B71">
      <w:pPr>
        <w:pStyle w:val="Teksttreci0"/>
        <w:numPr>
          <w:ilvl w:val="1"/>
          <w:numId w:val="6"/>
        </w:numPr>
        <w:tabs>
          <w:tab w:val="left" w:pos="1016"/>
        </w:tabs>
        <w:spacing w:line="240" w:lineRule="auto"/>
        <w:ind w:right="160"/>
      </w:pPr>
      <w:r>
        <w:t>porównanie stanu badanych pól działalności Szpitala opisanych w ankiecie ze stanem obecnym.</w:t>
      </w:r>
    </w:p>
    <w:p w14:paraId="271794A6" w14:textId="11DB5791" w:rsidR="00001A1D" w:rsidRDefault="00000000" w:rsidP="009B6B71">
      <w:pPr>
        <w:pStyle w:val="Teksttreci0"/>
        <w:numPr>
          <w:ilvl w:val="0"/>
          <w:numId w:val="6"/>
        </w:numPr>
        <w:tabs>
          <w:tab w:val="left" w:pos="1016"/>
        </w:tabs>
        <w:spacing w:line="240" w:lineRule="auto"/>
        <w:ind w:right="160"/>
      </w:pPr>
      <w:r>
        <w:t xml:space="preserve">Dokumentacja powykonawcza (w zakresie uzgodnionym z Zamawiającym( w 3 egzemplarzach w wersji papierowej oraz elektronicznej (płyta CD/DVD) w ustalonym między </w:t>
      </w:r>
      <w:r w:rsidR="00D82B2A">
        <w:t>s</w:t>
      </w:r>
      <w:r>
        <w:t xml:space="preserve">tronami formacie (Zakres raportu w wersji edytowanej </w:t>
      </w:r>
      <w:proofErr w:type="spellStart"/>
      <w:r>
        <w:t>docx</w:t>
      </w:r>
      <w:proofErr w:type="spellEnd"/>
      <w:r>
        <w:t>. Zestawienie tabelarycznej w postaci edytowalnego MS Excel, rysunki, schematy w postaci pdf)</w:t>
      </w:r>
    </w:p>
    <w:p w14:paraId="4EAE5BE7" w14:textId="77777777" w:rsidR="00001A1D" w:rsidRDefault="00000000" w:rsidP="009B6B71">
      <w:pPr>
        <w:pStyle w:val="Nagwek2"/>
        <w:spacing w:before="0"/>
      </w:pPr>
      <w:bookmarkStart w:id="3" w:name="bookmark5"/>
      <w:r>
        <w:t>Kryteria oceny systemu:</w:t>
      </w:r>
      <w:bookmarkEnd w:id="3"/>
    </w:p>
    <w:p w14:paraId="12087E38" w14:textId="77777777" w:rsidR="00001A1D" w:rsidRDefault="00000000" w:rsidP="009B6B71">
      <w:pPr>
        <w:pStyle w:val="Teksttreci20"/>
        <w:numPr>
          <w:ilvl w:val="1"/>
          <w:numId w:val="7"/>
        </w:numPr>
        <w:tabs>
          <w:tab w:val="left" w:pos="661"/>
        </w:tabs>
        <w:spacing w:after="0" w:line="240" w:lineRule="auto"/>
        <w:ind w:left="426"/>
      </w:pPr>
      <w:r>
        <w:t>normy IEC 62443</w:t>
      </w:r>
    </w:p>
    <w:p w14:paraId="6ADEE0E4" w14:textId="77777777" w:rsidR="00001A1D" w:rsidRDefault="00000000" w:rsidP="009B6B71">
      <w:pPr>
        <w:pStyle w:val="Teksttreci20"/>
        <w:numPr>
          <w:ilvl w:val="1"/>
          <w:numId w:val="7"/>
        </w:numPr>
        <w:tabs>
          <w:tab w:val="left" w:pos="666"/>
        </w:tabs>
        <w:spacing w:after="0" w:line="240" w:lineRule="auto"/>
        <w:ind w:left="426"/>
      </w:pPr>
      <w:r>
        <w:t>norma PN ISO/IEC 27001</w:t>
      </w:r>
    </w:p>
    <w:p w14:paraId="03666DAA" w14:textId="77777777" w:rsidR="00001A1D" w:rsidRDefault="00000000" w:rsidP="009B6B71">
      <w:pPr>
        <w:pStyle w:val="Teksttreci20"/>
        <w:numPr>
          <w:ilvl w:val="1"/>
          <w:numId w:val="7"/>
        </w:numPr>
        <w:tabs>
          <w:tab w:val="left" w:pos="670"/>
        </w:tabs>
        <w:spacing w:after="0" w:line="240" w:lineRule="auto"/>
        <w:ind w:left="426"/>
      </w:pPr>
      <w:r>
        <w:t>norma PN ISO/IEC 22301</w:t>
      </w:r>
    </w:p>
    <w:p w14:paraId="0B89B65A" w14:textId="77777777" w:rsidR="00001A1D" w:rsidRDefault="00000000" w:rsidP="009B6B71">
      <w:pPr>
        <w:pStyle w:val="Teksttreci20"/>
        <w:numPr>
          <w:ilvl w:val="1"/>
          <w:numId w:val="7"/>
        </w:numPr>
        <w:tabs>
          <w:tab w:val="left" w:pos="675"/>
        </w:tabs>
        <w:spacing w:after="0" w:line="240" w:lineRule="auto"/>
        <w:ind w:left="426"/>
      </w:pPr>
      <w:r>
        <w:t>norma PN ISO/IEC 20000</w:t>
      </w:r>
    </w:p>
    <w:p w14:paraId="3D2558E3" w14:textId="77777777" w:rsidR="00001A1D" w:rsidRDefault="00000000" w:rsidP="009B6B71">
      <w:pPr>
        <w:pStyle w:val="Teksttreci0"/>
        <w:numPr>
          <w:ilvl w:val="1"/>
          <w:numId w:val="7"/>
        </w:numPr>
        <w:tabs>
          <w:tab w:val="left" w:pos="1030"/>
        </w:tabs>
        <w:spacing w:line="240" w:lineRule="auto"/>
        <w:ind w:left="426" w:right="160"/>
      </w:pPr>
      <w:r>
        <w:t xml:space="preserve">Ustawa z dnia 5 lipca 2018 r. o krajowym systemie </w:t>
      </w:r>
      <w:proofErr w:type="spellStart"/>
      <w:r>
        <w:t>cyberbezpieczeństwa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Dz.U. z 2018 r. poz. 1560, z 2019 r. poz. 2020)</w:t>
      </w:r>
    </w:p>
    <w:p w14:paraId="5CCFCD29" w14:textId="77777777" w:rsidR="00001A1D" w:rsidRDefault="00000000" w:rsidP="009B6B71">
      <w:pPr>
        <w:pStyle w:val="Teksttreci31"/>
        <w:numPr>
          <w:ilvl w:val="1"/>
          <w:numId w:val="7"/>
        </w:numPr>
        <w:tabs>
          <w:tab w:val="left" w:pos="1030"/>
        </w:tabs>
        <w:spacing w:line="240" w:lineRule="auto"/>
        <w:ind w:left="426" w:right="160"/>
      </w:pPr>
      <w:r>
        <w:t xml:space="preserve">Rozporządzenie Rady Ministrów z dnia 16 października 2018 r. w sprawie rodzajów dokumentacji dotyczącej </w:t>
      </w:r>
      <w:proofErr w:type="spellStart"/>
      <w:r>
        <w:t>cyberbezpieczeństwa</w:t>
      </w:r>
      <w:proofErr w:type="spellEnd"/>
      <w:r>
        <w:t xml:space="preserve"> systemu informacyjnego wykorzystywanego do świadczenia usługi kluczowej (Dz.U. z 2018 r., poz. 2080)</w:t>
      </w:r>
    </w:p>
    <w:p w14:paraId="2AFE8FCA" w14:textId="77777777" w:rsidR="00001A1D" w:rsidRDefault="00000000" w:rsidP="009B6B71">
      <w:pPr>
        <w:pStyle w:val="Teksttreci0"/>
        <w:numPr>
          <w:ilvl w:val="1"/>
          <w:numId w:val="7"/>
        </w:numPr>
        <w:tabs>
          <w:tab w:val="left" w:pos="1030"/>
        </w:tabs>
        <w:spacing w:line="240" w:lineRule="auto"/>
        <w:ind w:left="426" w:right="160"/>
      </w:pPr>
      <w:r>
        <w:t xml:space="preserve">Rozporządzenie Ministra Cyfryzacji z dnia 10 września 2018 r. w sprawie warunków organizacyjnych i technicznych dla podmiotów świadczących usługi z zakresu </w:t>
      </w:r>
      <w:proofErr w:type="spellStart"/>
      <w:r>
        <w:t>cyberbezpieczeństwa</w:t>
      </w:r>
      <w:proofErr w:type="spellEnd"/>
      <w:r>
        <w:t xml:space="preserve"> oraz wewnętrznych struktur organizacyjnych operatorów usług kluczowych odpowiedzialnych za </w:t>
      </w:r>
      <w:proofErr w:type="spellStart"/>
      <w:r>
        <w:t>cyberbezpieczeństwa</w:t>
      </w:r>
      <w:proofErr w:type="spellEnd"/>
      <w:r>
        <w:t xml:space="preserve"> (Dz.U. z 2018 r., poz. 1780</w:t>
      </w:r>
    </w:p>
    <w:p w14:paraId="02DEEF76" w14:textId="77777777" w:rsidR="00001A1D" w:rsidRDefault="00000000" w:rsidP="009B6B71">
      <w:pPr>
        <w:pStyle w:val="Nagwek2"/>
        <w:spacing w:before="0"/>
      </w:pPr>
      <w:bookmarkStart w:id="4" w:name="bookmark6"/>
      <w:r>
        <w:lastRenderedPageBreak/>
        <w:t>Harmonogram realizacji:</w:t>
      </w:r>
      <w:bookmarkEnd w:id="4"/>
    </w:p>
    <w:p w14:paraId="3D952263" w14:textId="69AA9D29" w:rsidR="00001A1D" w:rsidRDefault="00000000" w:rsidP="009B6B71">
      <w:pPr>
        <w:pStyle w:val="Teksttreci0"/>
        <w:numPr>
          <w:ilvl w:val="1"/>
          <w:numId w:val="8"/>
        </w:numPr>
        <w:spacing w:line="240" w:lineRule="auto"/>
        <w:ind w:left="426" w:right="160"/>
      </w:pPr>
      <w:r>
        <w:t xml:space="preserve">prace obiektowe: przewidywane do </w:t>
      </w:r>
      <w:r w:rsidR="006F710C">
        <w:t>5</w:t>
      </w:r>
      <w:r w:rsidR="006F710C">
        <w:t xml:space="preserve"> </w:t>
      </w:r>
      <w:r>
        <w:t>dni (możliwe prace w dni weekendowe lub ustawowo wolne od pracy); harmonogram i sposób realizacji będzie dostosowywany do uwarunkowań ruchowych</w:t>
      </w:r>
    </w:p>
    <w:p w14:paraId="1D55035D" w14:textId="56A0DAED" w:rsidR="00001A1D" w:rsidRDefault="00000000" w:rsidP="009B6B71">
      <w:pPr>
        <w:pStyle w:val="Teksttreci20"/>
        <w:numPr>
          <w:ilvl w:val="1"/>
          <w:numId w:val="8"/>
        </w:numPr>
        <w:tabs>
          <w:tab w:val="left" w:pos="670"/>
        </w:tabs>
        <w:spacing w:after="0" w:line="240" w:lineRule="auto"/>
        <w:ind w:left="426"/>
      </w:pPr>
      <w:r>
        <w:t xml:space="preserve">wykonanie raportu wersja robocza : do </w:t>
      </w:r>
      <w:r w:rsidR="006F710C">
        <w:t>7</w:t>
      </w:r>
      <w:r w:rsidR="006F710C">
        <w:t xml:space="preserve"> </w:t>
      </w:r>
      <w:r>
        <w:t>dni licząc od daty otrzymania zamówienia</w:t>
      </w:r>
    </w:p>
    <w:p w14:paraId="616ED7A2" w14:textId="73FBAC8E" w:rsidR="00001A1D" w:rsidRDefault="00133B58" w:rsidP="009B6B71">
      <w:pPr>
        <w:pStyle w:val="Teksttreci20"/>
        <w:numPr>
          <w:ilvl w:val="1"/>
          <w:numId w:val="8"/>
        </w:numPr>
        <w:tabs>
          <w:tab w:val="left" w:pos="675"/>
        </w:tabs>
        <w:spacing w:after="0" w:line="240" w:lineRule="auto"/>
        <w:ind w:left="426"/>
      </w:pPr>
      <w:r>
        <w:t>weryfikacja po stronie Zamawiającego</w:t>
      </w:r>
      <w:r w:rsidR="005D1A5D">
        <w:t>:</w:t>
      </w:r>
      <w:r>
        <w:t xml:space="preserve"> do </w:t>
      </w:r>
      <w:r w:rsidR="006F710C">
        <w:t>2</w:t>
      </w:r>
      <w:r w:rsidR="006F710C">
        <w:t xml:space="preserve"> </w:t>
      </w:r>
      <w:r>
        <w:t>dni o otrzymania raportu wersji roboczej</w:t>
      </w:r>
    </w:p>
    <w:p w14:paraId="74533B50" w14:textId="40BEC28C" w:rsidR="00001A1D" w:rsidRDefault="00000000" w:rsidP="009B6B71">
      <w:pPr>
        <w:pStyle w:val="Teksttreci20"/>
        <w:numPr>
          <w:ilvl w:val="1"/>
          <w:numId w:val="8"/>
        </w:numPr>
        <w:tabs>
          <w:tab w:val="left" w:pos="680"/>
        </w:tabs>
        <w:spacing w:after="0" w:line="240" w:lineRule="auto"/>
        <w:ind w:left="426"/>
      </w:pPr>
      <w:r>
        <w:t>wykonanie raportu w wersji finalnej</w:t>
      </w:r>
      <w:r w:rsidR="005D1A5D">
        <w:t>:</w:t>
      </w:r>
      <w:r>
        <w:t xml:space="preserve"> do </w:t>
      </w:r>
      <w:r w:rsidR="006F710C">
        <w:t>2</w:t>
      </w:r>
      <w:r w:rsidR="006F710C">
        <w:t xml:space="preserve"> </w:t>
      </w:r>
      <w:r w:rsidR="00133B58">
        <w:t>dni</w:t>
      </w:r>
      <w:r>
        <w:t xml:space="preserve"> od opinii Zamawiającego</w:t>
      </w:r>
    </w:p>
    <w:p w14:paraId="3817679F" w14:textId="7F817918" w:rsidR="00001A1D" w:rsidRDefault="00133B58" w:rsidP="009B6B71">
      <w:pPr>
        <w:pStyle w:val="Nagwek2"/>
        <w:spacing w:before="0"/>
      </w:pPr>
      <w:bookmarkStart w:id="5" w:name="bookmark7"/>
      <w:r>
        <w:t>Ogólne warunki realizacji.</w:t>
      </w:r>
      <w:bookmarkEnd w:id="5"/>
    </w:p>
    <w:p w14:paraId="10D7FCEB" w14:textId="2D2CD53E" w:rsidR="00001A1D" w:rsidRDefault="00000000" w:rsidP="009B6B71">
      <w:pPr>
        <w:pStyle w:val="Teksttreci20"/>
        <w:spacing w:after="0" w:line="240" w:lineRule="auto"/>
        <w:ind w:left="320" w:right="160"/>
      </w:pPr>
      <w:r>
        <w:t xml:space="preserve">Przeprowadzenie audytu w pełnym zakresie wymaga aktywnej ingerencji w system, </w:t>
      </w:r>
      <w:r w:rsidR="00133B58">
        <w:t>nie</w:t>
      </w:r>
      <w:r>
        <w:t xml:space="preserve"> może</w:t>
      </w:r>
      <w:r w:rsidR="00133B58">
        <w:t xml:space="preserve"> ono</w:t>
      </w:r>
      <w:r>
        <w:t xml:space="preserve"> doprowadzić do zakłócenia pracy badanych urządzeń/systemu. Dopuszczenie do takich badań w pełnym lub ograniczonym zakresie (np. dla wybranych sieci, systemów czy urządzeń) </w:t>
      </w:r>
      <w:r w:rsidR="00133B58">
        <w:t>pozostaje do decyzji</w:t>
      </w:r>
      <w:r>
        <w:t xml:space="preserve"> Zamawiające</w:t>
      </w:r>
      <w:r w:rsidR="00133B58">
        <w:t>go</w:t>
      </w:r>
      <w:r>
        <w:t xml:space="preserve"> i każdorazowo przed rozpoczęciem badania jego zakres oraz możliwe skutki będą dyskutowane z przedstawicielem Zamawiającego.</w:t>
      </w:r>
    </w:p>
    <w:p w14:paraId="490E763F" w14:textId="4266484C" w:rsidR="00001A1D" w:rsidRDefault="00000000" w:rsidP="009B6B71">
      <w:pPr>
        <w:pStyle w:val="Teksttreci40"/>
        <w:spacing w:line="240" w:lineRule="auto"/>
        <w:ind w:left="320" w:right="160"/>
      </w:pPr>
      <w:r>
        <w:t>Obecność administratora systemu będzie zapewniona przez cały czas realizacji zadań określonych. Natomiast wg ustaleń w przypadku nadmiernego ryzyka w zakresie aktywnej ingerencji należy przewidzieć przeprowadzenie audytu w formie pasywnego nasłuchiwania ruchu w wybranym punkcie systemu i wybranym oknie czasowym oraz późniejsza analiza tego ruchu. Aby takie nasłuchiwanie było możliwe konieczne jest skonfigurowanie w wybranych punktach sieci (na wybranych przełącznikach) funkcjonalności kopiowania ruchu z wybranego/wybranych portów na port nasłuchujący (funkcjonalność SPAN port/Port Mirroring). Konfiguracja tej funkcjonalności wymaga ingerencji administratora przełącznika.</w:t>
      </w:r>
    </w:p>
    <w:p w14:paraId="1B489E32" w14:textId="77777777" w:rsidR="00861BA6" w:rsidRDefault="00861BA6" w:rsidP="00861BA6">
      <w:pPr>
        <w:pStyle w:val="Teksttreci40"/>
        <w:ind w:left="320" w:right="160"/>
      </w:pPr>
    </w:p>
    <w:p w14:paraId="1BADA560" w14:textId="0B7B7BCA" w:rsidR="00861BA6" w:rsidRPr="00861BA6" w:rsidRDefault="00861BA6" w:rsidP="00861BA6">
      <w:pPr>
        <w:pStyle w:val="Teksttreci40"/>
        <w:ind w:left="320" w:right="160"/>
        <w:rPr>
          <w:b/>
          <w:bCs/>
        </w:rPr>
      </w:pPr>
      <w:r w:rsidRPr="00861BA6">
        <w:rPr>
          <w:b/>
          <w:bCs/>
        </w:rPr>
        <w:t>Audyt bezpieczeństwa, o którym mowa może być przeprowadzony przez:</w:t>
      </w:r>
    </w:p>
    <w:p w14:paraId="6FAE0301" w14:textId="72B8B719" w:rsidR="00861BA6" w:rsidRDefault="00861BA6" w:rsidP="00861BA6">
      <w:pPr>
        <w:pStyle w:val="Teksttreci40"/>
        <w:numPr>
          <w:ilvl w:val="0"/>
          <w:numId w:val="9"/>
        </w:numPr>
        <w:ind w:right="160"/>
      </w:pPr>
      <w:r>
        <w:t>jednostkę oceniającą zgodność, akredytowaną zgodnie z przepisami ustawy z dnia 13 kwietnia 2016 r. o systemach oceny zgodności i nadzoru rynku (Dz. U. z 2022 r. poz. 5), w zakresie właściwym do podejmowanych ocen bezpieczeństwa systemów informacyjnych;</w:t>
      </w:r>
    </w:p>
    <w:p w14:paraId="01B620DF" w14:textId="33552980" w:rsidR="00861BA6" w:rsidRDefault="00861BA6" w:rsidP="00861BA6">
      <w:pPr>
        <w:pStyle w:val="Teksttreci40"/>
        <w:numPr>
          <w:ilvl w:val="0"/>
          <w:numId w:val="9"/>
        </w:numPr>
        <w:ind w:right="160"/>
      </w:pPr>
      <w:r>
        <w:t>co najmniej dwóch audytorów posiadających:</w:t>
      </w:r>
    </w:p>
    <w:p w14:paraId="4317C6E1" w14:textId="6525F13C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 xml:space="preserve">certyfikaty określone w poniższym wykazie certyfikatów uprawiających do przeprowadzenia audytu (każdy z audytorów powinien posiadać przynajmniej po jednym z wymienionych certyfikatów) </w:t>
      </w:r>
      <w:r w:rsidRPr="00861BA6">
        <w:rPr>
          <w:b/>
          <w:bCs/>
        </w:rPr>
        <w:t>lub</w:t>
      </w:r>
    </w:p>
    <w:p w14:paraId="0235849B" w14:textId="7BA46D8D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 xml:space="preserve">co najmniej trzyletnią praktykę w zakresie audytu bezpieczeństwa systemów informacyjnych, </w:t>
      </w:r>
      <w:r w:rsidRPr="00861BA6">
        <w:rPr>
          <w:b/>
          <w:bCs/>
        </w:rPr>
        <w:t>lub</w:t>
      </w:r>
    </w:p>
    <w:p w14:paraId="5A2CD0C6" w14:textId="54A62AEB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>co najmniej dwuletnią praktykę w zakresie audytu bezpieczeństwa systemów informacyjnych</w:t>
      </w:r>
    </w:p>
    <w:p w14:paraId="17958FC6" w14:textId="77777777" w:rsidR="00861BA6" w:rsidRDefault="00861BA6" w:rsidP="00861BA6">
      <w:pPr>
        <w:pStyle w:val="Teksttreci40"/>
        <w:numPr>
          <w:ilvl w:val="0"/>
          <w:numId w:val="9"/>
        </w:numPr>
        <w:ind w:right="160"/>
      </w:pPr>
      <w:r>
        <w:t xml:space="preserve">Wykaz certyfikatów uprawniających do przeprowadzenia audytu: </w:t>
      </w:r>
    </w:p>
    <w:p w14:paraId="04522B0E" w14:textId="066F5543" w:rsidR="00861BA6" w:rsidRDefault="00861BA6" w:rsidP="00861BA6">
      <w:pPr>
        <w:pStyle w:val="Teksttreci40"/>
        <w:numPr>
          <w:ilvl w:val="1"/>
          <w:numId w:val="9"/>
        </w:numPr>
        <w:ind w:right="160"/>
      </w:pPr>
      <w:proofErr w:type="spellStart"/>
      <w:r>
        <w:t>Certified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Auditor (CIA);</w:t>
      </w:r>
    </w:p>
    <w:p w14:paraId="5F4A6A83" w14:textId="6E0BA37F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Certified Information System Auditor (CISA);</w:t>
      </w:r>
    </w:p>
    <w:p w14:paraId="44E506CC" w14:textId="4F8C20EB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rynku, w zakresie certyfikacji osób;</w:t>
      </w:r>
    </w:p>
    <w:p w14:paraId="21428678" w14:textId="4DD7B2DC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102D7294" w14:textId="66F57371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Certified Information Security Manager (CISM);</w:t>
      </w:r>
    </w:p>
    <w:p w14:paraId="3A914818" w14:textId="715AA7DD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Certified in Risk and Information Systems Control (CRISC);</w:t>
      </w:r>
    </w:p>
    <w:p w14:paraId="7287A0A0" w14:textId="3DE6C61E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Certified in the Governance of Enterprise IT (CGEIT);</w:t>
      </w:r>
    </w:p>
    <w:p w14:paraId="582A0725" w14:textId="594B380D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Certified Information Systems Security Professional (CISSP);</w:t>
      </w:r>
    </w:p>
    <w:p w14:paraId="5F60FB5E" w14:textId="7F790922" w:rsidR="00861BA6" w:rsidRPr="008A590C" w:rsidRDefault="00861BA6" w:rsidP="00861BA6">
      <w:pPr>
        <w:pStyle w:val="Teksttreci40"/>
        <w:numPr>
          <w:ilvl w:val="1"/>
          <w:numId w:val="9"/>
        </w:numPr>
        <w:ind w:right="160"/>
        <w:rPr>
          <w:lang w:val="en-US"/>
        </w:rPr>
      </w:pPr>
      <w:r w:rsidRPr="008A590C">
        <w:rPr>
          <w:lang w:val="en-US"/>
        </w:rPr>
        <w:t>Systems Security Certified Practitioner (SSCP);</w:t>
      </w:r>
    </w:p>
    <w:p w14:paraId="269838B1" w14:textId="0F428DB4" w:rsidR="00861BA6" w:rsidRDefault="00861BA6" w:rsidP="00861BA6">
      <w:pPr>
        <w:pStyle w:val="Teksttreci40"/>
        <w:numPr>
          <w:ilvl w:val="1"/>
          <w:numId w:val="9"/>
        </w:numPr>
        <w:ind w:right="160"/>
      </w:pPr>
      <w:proofErr w:type="spellStart"/>
      <w:r>
        <w:t>Certified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Professional;</w:t>
      </w:r>
    </w:p>
    <w:p w14:paraId="38C39539" w14:textId="5D0B18A1" w:rsidR="00861BA6" w:rsidRDefault="00861BA6" w:rsidP="00861BA6">
      <w:pPr>
        <w:pStyle w:val="Teksttreci40"/>
        <w:numPr>
          <w:ilvl w:val="1"/>
          <w:numId w:val="9"/>
        </w:numPr>
        <w:ind w:right="160"/>
      </w:pPr>
      <w:r>
        <w:t xml:space="preserve">Certyfikaty uprawniające do posiadania tytułu ISA/IEC 62443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>.</w:t>
      </w:r>
    </w:p>
    <w:sectPr w:rsidR="00861BA6">
      <w:footerReference w:type="default" r:id="rId7"/>
      <w:type w:val="continuous"/>
      <w:pgSz w:w="11905" w:h="16837"/>
      <w:pgMar w:top="1210" w:right="915" w:bottom="1025" w:left="594" w:header="1207" w:footer="10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3F49" w14:textId="77777777" w:rsidR="00296963" w:rsidRDefault="00296963">
      <w:r>
        <w:separator/>
      </w:r>
    </w:p>
  </w:endnote>
  <w:endnote w:type="continuationSeparator" w:id="0">
    <w:p w14:paraId="0E9E85DF" w14:textId="77777777" w:rsidR="00296963" w:rsidRDefault="002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5C37" w14:textId="4B09EB72" w:rsidR="00001A1D" w:rsidRPr="005501C8" w:rsidRDefault="005501C8" w:rsidP="005501C8">
    <w:pPr>
      <w:jc w:val="right"/>
      <w:rPr>
        <w:rFonts w:asciiTheme="minorHAnsi" w:hAnsiTheme="minorHAnsi" w:cstheme="minorHAnsi"/>
        <w:sz w:val="20"/>
        <w:szCs w:val="20"/>
      </w:rPr>
    </w:pPr>
    <w:r w:rsidRPr="005501C8">
      <w:rPr>
        <w:rFonts w:asciiTheme="minorHAnsi" w:eastAsiaTheme="majorEastAsia" w:hAnsiTheme="minorHAnsi" w:cstheme="minorHAnsi"/>
        <w:sz w:val="20"/>
        <w:szCs w:val="20"/>
        <w:lang w:val="pl-PL"/>
      </w:rPr>
      <w:t xml:space="preserve">str. </w:t>
    </w:r>
    <w:r w:rsidRPr="005501C8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5501C8">
      <w:rPr>
        <w:rFonts w:asciiTheme="minorHAnsi" w:hAnsiTheme="minorHAnsi" w:cstheme="minorHAnsi"/>
        <w:sz w:val="20"/>
        <w:szCs w:val="20"/>
      </w:rPr>
      <w:instrText>PAGE    \* MERGEFORMAT</w:instrText>
    </w:r>
    <w:r w:rsidRPr="005501C8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Pr="005501C8">
      <w:rPr>
        <w:rFonts w:asciiTheme="minorHAnsi" w:eastAsiaTheme="majorEastAsia" w:hAnsiTheme="minorHAnsi" w:cstheme="minorHAnsi"/>
        <w:sz w:val="20"/>
        <w:szCs w:val="20"/>
        <w:lang w:val="pl-PL"/>
      </w:rPr>
      <w:t>1</w:t>
    </w:r>
    <w:r w:rsidRPr="005501C8">
      <w:rPr>
        <w:rFonts w:asciiTheme="minorHAnsi" w:eastAsiaTheme="majorEastAsia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5E39" w14:textId="77777777" w:rsidR="00296963" w:rsidRDefault="00296963"/>
  </w:footnote>
  <w:footnote w:type="continuationSeparator" w:id="0">
    <w:p w14:paraId="4173639D" w14:textId="77777777" w:rsidR="00296963" w:rsidRDefault="00296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87D"/>
    <w:multiLevelType w:val="multilevel"/>
    <w:tmpl w:val="60E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6E4A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1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9F0A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57608B"/>
    <w:multiLevelType w:val="multilevel"/>
    <w:tmpl w:val="7F54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22261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8E1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1805A1"/>
    <w:multiLevelType w:val="multilevel"/>
    <w:tmpl w:val="5B4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8368F"/>
    <w:multiLevelType w:val="multilevel"/>
    <w:tmpl w:val="2A22A2FC"/>
    <w:lvl w:ilvl="0">
      <w:start w:val="1"/>
      <w:numFmt w:val="upperRoman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%3."/>
      <w:lvlJc w:val="left"/>
      <w:rPr>
        <w:sz w:val="22"/>
        <w:szCs w:val="22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1824238">
    <w:abstractNumId w:val="0"/>
  </w:num>
  <w:num w:numId="2" w16cid:durableId="1018890753">
    <w:abstractNumId w:val="0"/>
  </w:num>
  <w:num w:numId="3" w16cid:durableId="541096605">
    <w:abstractNumId w:val="1"/>
  </w:num>
  <w:num w:numId="4" w16cid:durableId="1728726570">
    <w:abstractNumId w:val="5"/>
  </w:num>
  <w:num w:numId="5" w16cid:durableId="1446342165">
    <w:abstractNumId w:val="6"/>
  </w:num>
  <w:num w:numId="6" w16cid:durableId="154341842">
    <w:abstractNumId w:val="3"/>
  </w:num>
  <w:num w:numId="7" w16cid:durableId="1991782844">
    <w:abstractNumId w:val="4"/>
  </w:num>
  <w:num w:numId="8" w16cid:durableId="830675293">
    <w:abstractNumId w:val="7"/>
  </w:num>
  <w:num w:numId="9" w16cid:durableId="135384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D"/>
    <w:rsid w:val="00001A1D"/>
    <w:rsid w:val="000804ED"/>
    <w:rsid w:val="00133B58"/>
    <w:rsid w:val="0016256F"/>
    <w:rsid w:val="00206998"/>
    <w:rsid w:val="00296963"/>
    <w:rsid w:val="005428C0"/>
    <w:rsid w:val="005501C8"/>
    <w:rsid w:val="005D1A5D"/>
    <w:rsid w:val="006F2806"/>
    <w:rsid w:val="006F6A3E"/>
    <w:rsid w:val="006F710C"/>
    <w:rsid w:val="007D597A"/>
    <w:rsid w:val="008102DB"/>
    <w:rsid w:val="00861BA6"/>
    <w:rsid w:val="008A590C"/>
    <w:rsid w:val="008C7F69"/>
    <w:rsid w:val="00943CDF"/>
    <w:rsid w:val="009B6B71"/>
    <w:rsid w:val="00B72767"/>
    <w:rsid w:val="00D82B2A"/>
    <w:rsid w:val="00F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CBFE"/>
  <w15:docId w15:val="{B2344C06-8B3D-4D8A-BE8C-1CDCF4F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YaHei" w:eastAsia="Microsoft YaHei" w:hAnsi="Microsoft YaHei" w:cs="Microsoft YaHe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lubstopka">
    <w:name w:val="Nagłówek lub stopka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pt">
    <w:name w:val="Nagłówek lub stopka + Calibri;11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PogrubienieNagweklubstopkaCalibri11pt">
    <w:name w:val="Pogrubienie;Nagłówek lub stopka + Calibri;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</w:rPr>
  </w:style>
  <w:style w:type="character" w:customStyle="1" w:styleId="Nagwek10">
    <w:name w:val="Nagłówek #1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1Bezpogrubienia">
    <w:name w:val="Nagłówek #1 + Bez pogrubienia"/>
    <w:basedOn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</w:rPr>
  </w:style>
  <w:style w:type="character" w:customStyle="1" w:styleId="Teksttreci">
    <w:name w:val="Tekst treści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/>
      <w:sz w:val="22"/>
      <w:szCs w:val="22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12">
    <w:name w:val="Nagłówek #1 (2)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30">
    <w:name w:val="Tekst treści (3)"/>
    <w:basedOn w:val="Domylnaczcionkaakapitu"/>
    <w:link w:val="Teksttreci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4">
    <w:name w:val="Tekst treści (4)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20" w:after="600" w:line="0" w:lineRule="atLeast"/>
      <w:ind w:hanging="36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12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F6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2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5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1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1C8"/>
    <w:rPr>
      <w:color w:val="000000"/>
    </w:rPr>
  </w:style>
  <w:style w:type="paragraph" w:styleId="Poprawka">
    <w:name w:val="Revision"/>
    <w:hidden/>
    <w:uiPriority w:val="99"/>
    <w:semiHidden/>
    <w:rsid w:val="006F71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Szpital Babinski</cp:lastModifiedBy>
  <cp:revision>3</cp:revision>
  <dcterms:created xsi:type="dcterms:W3CDTF">2023-09-12T08:48:00Z</dcterms:created>
  <dcterms:modified xsi:type="dcterms:W3CDTF">2023-09-12T09:00:00Z</dcterms:modified>
</cp:coreProperties>
</file>