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73D528CD" w14:textId="77777777" w:rsidR="000713C7" w:rsidRDefault="00672C41" w:rsidP="000713C7">
      <w:pPr>
        <w:jc w:val="center"/>
        <w:rPr>
          <w:b/>
          <w:iCs/>
          <w:color w:val="000000" w:themeColor="text1"/>
          <w:sz w:val="24"/>
          <w:szCs w:val="24"/>
          <w:lang w:val="pl-PL"/>
        </w:rPr>
      </w:pPr>
      <w:bookmarkStart w:id="1" w:name="_Hlk164323026"/>
      <w:bookmarkEnd w:id="0"/>
      <w:r>
        <w:rPr>
          <w:b/>
          <w:iCs/>
          <w:color w:val="000000" w:themeColor="text1"/>
          <w:sz w:val="24"/>
          <w:szCs w:val="24"/>
          <w:lang w:val="pl-PL"/>
        </w:rPr>
        <w:t>„</w:t>
      </w:r>
      <w:bookmarkStart w:id="2" w:name="_Hlk164323275"/>
      <w:r w:rsidR="000713C7" w:rsidRPr="000713C7">
        <w:rPr>
          <w:b/>
          <w:iCs/>
          <w:color w:val="000000" w:themeColor="text1"/>
          <w:sz w:val="24"/>
          <w:szCs w:val="24"/>
          <w:lang w:val="pl-PL"/>
        </w:rPr>
        <w:t xml:space="preserve">Rozbudowa skrzyżowania drogi powiatowej 1404G </w:t>
      </w:r>
    </w:p>
    <w:p w14:paraId="3EF5CB62" w14:textId="798B6601" w:rsidR="00D25AE8" w:rsidRPr="00843140" w:rsidRDefault="000713C7" w:rsidP="000713C7">
      <w:pPr>
        <w:jc w:val="center"/>
        <w:rPr>
          <w:rFonts w:eastAsia="Times New Roman"/>
          <w:b/>
          <w:iCs/>
          <w:sz w:val="20"/>
          <w:szCs w:val="20"/>
          <w:lang w:val="pl-PL"/>
        </w:rPr>
      </w:pPr>
      <w:r w:rsidRPr="000713C7">
        <w:rPr>
          <w:b/>
          <w:iCs/>
          <w:color w:val="000000" w:themeColor="text1"/>
          <w:sz w:val="24"/>
          <w:szCs w:val="24"/>
          <w:lang w:val="pl-PL"/>
        </w:rPr>
        <w:t>z ul. Wierzbową w miejscowości Łężyce</w:t>
      </w:r>
      <w:r w:rsidR="00672C41">
        <w:rPr>
          <w:b/>
          <w:iCs/>
          <w:color w:val="000000" w:themeColor="text1"/>
          <w:sz w:val="24"/>
          <w:szCs w:val="24"/>
          <w:lang w:val="pl-PL"/>
        </w:rPr>
        <w:t>”</w:t>
      </w:r>
      <w:bookmarkEnd w:id="2"/>
    </w:p>
    <w:bookmarkEnd w:id="1"/>
    <w:p w14:paraId="77E608AF" w14:textId="77777777" w:rsidR="00227D1E" w:rsidRDefault="00227D1E">
      <w:pPr>
        <w:jc w:val="center"/>
      </w:pPr>
    </w:p>
    <w:p w14:paraId="39EEC66B" w14:textId="77777777" w:rsidR="00227D1E" w:rsidRDefault="00227D1E">
      <w:pPr>
        <w:jc w:val="center"/>
      </w:pPr>
    </w:p>
    <w:p w14:paraId="3B7257F5" w14:textId="77777777" w:rsidR="00227D1E" w:rsidRDefault="00227D1E">
      <w:pPr>
        <w:jc w:val="center"/>
      </w:pPr>
    </w:p>
    <w:p w14:paraId="00000011" w14:textId="6FBC8F30" w:rsidR="00930359" w:rsidRPr="00F06B27" w:rsidRDefault="005B55C1">
      <w:pPr>
        <w:jc w:val="center"/>
        <w:rPr>
          <w:b/>
        </w:rPr>
      </w:pPr>
      <w:bookmarkStart w:id="3" w:name="_Hlk164323311"/>
      <w:r w:rsidRPr="00F06B27">
        <w:t xml:space="preserve">Nr postępowania: </w:t>
      </w:r>
      <w:r w:rsidR="00E852C1" w:rsidRPr="00F06B27">
        <w:t>ZP</w:t>
      </w:r>
      <w:r w:rsidR="00D86EB3">
        <w:t>.WZPG.</w:t>
      </w:r>
      <w:r w:rsidR="001C4A3C">
        <w:t>3</w:t>
      </w:r>
      <w:r w:rsidR="00D86EB3">
        <w:t>.2024</w:t>
      </w:r>
    </w:p>
    <w:bookmarkEnd w:id="3"/>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3101BEAC" w:rsidR="00930359" w:rsidRPr="00BD4E02" w:rsidRDefault="00E852C1">
      <w:pPr>
        <w:jc w:val="center"/>
        <w:rPr>
          <w:bCs/>
        </w:rPr>
      </w:pPr>
      <w:r w:rsidRPr="00BD4E02">
        <w:rPr>
          <w:bCs/>
        </w:rPr>
        <w:t>Wejherowo</w:t>
      </w:r>
      <w:r w:rsidR="003921A4">
        <w:rPr>
          <w:bCs/>
        </w:rPr>
        <w:t xml:space="preserve"> </w:t>
      </w:r>
      <w:r w:rsidR="005B55C1" w:rsidRPr="00BD4E02">
        <w:rPr>
          <w:bCs/>
        </w:rPr>
        <w:t>202</w:t>
      </w:r>
      <w:r w:rsidR="00951221">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093AD4">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r w:rsidR="005B55C1">
            <w:fldChar w:fldCharType="begin"/>
          </w:r>
          <w:r w:rsidR="005B55C1">
            <w:instrText xml:space="preserve"> PAGEREF _qj2p3iyqlwum \h </w:instrText>
          </w:r>
          <w:r w:rsidR="005B55C1">
            <w:fldChar w:fldCharType="separate"/>
          </w:r>
          <w:r w:rsidR="005B55C1">
            <w:rPr>
              <w:b/>
              <w:color w:val="000000"/>
            </w:rPr>
            <w:t>3</w:t>
          </w:r>
          <w:r w:rsidR="005B55C1">
            <w:fldChar w:fldCharType="end"/>
          </w:r>
        </w:p>
        <w:p w14:paraId="0000002E" w14:textId="45F217DF" w:rsidR="00930359" w:rsidRDefault="00093AD4">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r w:rsidR="00EC19E2" w:rsidRPr="00EC19E2">
            <w:rPr>
              <w:b/>
              <w:bCs/>
            </w:rPr>
            <w:t>5</w:t>
          </w:r>
        </w:p>
        <w:p w14:paraId="0000002F" w14:textId="77777777" w:rsidR="00930359" w:rsidRDefault="00093AD4">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r w:rsidR="005B55C1">
            <w:fldChar w:fldCharType="begin"/>
          </w:r>
          <w:r w:rsidR="005B55C1">
            <w:instrText xml:space="preserve"> PAGEREF _x24vtaagcm5x \h </w:instrText>
          </w:r>
          <w:r w:rsidR="005B55C1">
            <w:fldChar w:fldCharType="separate"/>
          </w:r>
          <w:r w:rsidR="005B55C1">
            <w:rPr>
              <w:b/>
              <w:color w:val="000000"/>
            </w:rPr>
            <w:t>5</w:t>
          </w:r>
          <w:r w:rsidR="005B55C1">
            <w:fldChar w:fldCharType="end"/>
          </w:r>
        </w:p>
        <w:p w14:paraId="00000030" w14:textId="103D7F46" w:rsidR="00930359" w:rsidRDefault="00093AD4">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r w:rsidR="005B55C1">
            <w:fldChar w:fldCharType="begin"/>
          </w:r>
          <w:r w:rsidR="005B55C1">
            <w:instrText xml:space="preserve"> PAGEREF _s0i9odf430x7 \h </w:instrText>
          </w:r>
          <w:r w:rsidR="005B55C1">
            <w:fldChar w:fldCharType="separate"/>
          </w:r>
          <w:r w:rsidR="005B55C1">
            <w:rPr>
              <w:b/>
              <w:color w:val="000000"/>
            </w:rPr>
            <w:t>6</w:t>
          </w:r>
          <w:r w:rsidR="005B55C1">
            <w:fldChar w:fldCharType="end"/>
          </w:r>
        </w:p>
        <w:p w14:paraId="00000031" w14:textId="77777777" w:rsidR="00930359" w:rsidRDefault="00093AD4">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r w:rsidR="005B55C1">
            <w:fldChar w:fldCharType="begin"/>
          </w:r>
          <w:r w:rsidR="005B55C1">
            <w:instrText xml:space="preserve"> PAGEREF _l3y36xf8w2mt \h </w:instrText>
          </w:r>
          <w:r w:rsidR="005B55C1">
            <w:fldChar w:fldCharType="separate"/>
          </w:r>
          <w:r w:rsidR="005B55C1">
            <w:rPr>
              <w:b/>
              <w:color w:val="000000"/>
            </w:rPr>
            <w:t>6</w:t>
          </w:r>
          <w:r w:rsidR="005B55C1">
            <w:fldChar w:fldCharType="end"/>
          </w:r>
        </w:p>
        <w:p w14:paraId="00000032" w14:textId="77777777" w:rsidR="00930359" w:rsidRDefault="00093AD4">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r w:rsidR="005B55C1">
            <w:fldChar w:fldCharType="begin"/>
          </w:r>
          <w:r w:rsidR="005B55C1">
            <w:instrText xml:space="preserve"> PAGEREF _6katmqtjrys4 \h </w:instrText>
          </w:r>
          <w:r w:rsidR="005B55C1">
            <w:fldChar w:fldCharType="separate"/>
          </w:r>
          <w:r w:rsidR="005B55C1">
            <w:rPr>
              <w:b/>
              <w:color w:val="000000"/>
            </w:rPr>
            <w:t>6</w:t>
          </w:r>
          <w:r w:rsidR="005B55C1">
            <w:fldChar w:fldCharType="end"/>
          </w:r>
        </w:p>
        <w:p w14:paraId="00000033" w14:textId="77777777" w:rsidR="00930359" w:rsidRDefault="00093AD4">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r w:rsidR="005B55C1">
            <w:fldChar w:fldCharType="begin"/>
          </w:r>
          <w:r w:rsidR="005B55C1">
            <w:instrText xml:space="preserve"> PAGEREF _nz5qrlch0jbr \h </w:instrText>
          </w:r>
          <w:r w:rsidR="005B55C1">
            <w:fldChar w:fldCharType="separate"/>
          </w:r>
          <w:r w:rsidR="005B55C1">
            <w:rPr>
              <w:b/>
              <w:color w:val="000000"/>
            </w:rPr>
            <w:t>7</w:t>
          </w:r>
          <w:r w:rsidR="005B55C1">
            <w:fldChar w:fldCharType="end"/>
          </w:r>
        </w:p>
        <w:p w14:paraId="00000034" w14:textId="77777777" w:rsidR="00930359" w:rsidRDefault="00093AD4">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r w:rsidR="005B55C1">
            <w:fldChar w:fldCharType="begin"/>
          </w:r>
          <w:r w:rsidR="005B55C1">
            <w:instrText xml:space="preserve"> PAGEREF _sv3xn7chhdup \h </w:instrText>
          </w:r>
          <w:r w:rsidR="005B55C1">
            <w:fldChar w:fldCharType="separate"/>
          </w:r>
          <w:r w:rsidR="005B55C1">
            <w:rPr>
              <w:b/>
              <w:color w:val="000000"/>
            </w:rPr>
            <w:t>7</w:t>
          </w:r>
          <w:r w:rsidR="005B55C1">
            <w:fldChar w:fldCharType="end"/>
          </w:r>
        </w:p>
        <w:p w14:paraId="00000035" w14:textId="77777777" w:rsidR="00930359" w:rsidRDefault="00093AD4">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r w:rsidR="005B55C1">
            <w:fldChar w:fldCharType="begin"/>
          </w:r>
          <w:r w:rsidR="005B55C1">
            <w:instrText xml:space="preserve"> PAGEREF _crlv0voso4yw \h </w:instrText>
          </w:r>
          <w:r w:rsidR="005B55C1">
            <w:fldChar w:fldCharType="separate"/>
          </w:r>
          <w:r w:rsidR="005B55C1">
            <w:rPr>
              <w:b/>
              <w:color w:val="000000"/>
            </w:rPr>
            <w:t>8</w:t>
          </w:r>
          <w:r w:rsidR="005B55C1">
            <w:fldChar w:fldCharType="end"/>
          </w:r>
        </w:p>
        <w:p w14:paraId="00000036" w14:textId="77777777" w:rsidR="00930359" w:rsidRDefault="00093AD4">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r w:rsidR="005B55C1">
            <w:fldChar w:fldCharType="begin"/>
          </w:r>
          <w:r w:rsidR="005B55C1">
            <w:instrText xml:space="preserve"> PAGEREF _gb4nrns0uw97 \h </w:instrText>
          </w:r>
          <w:r w:rsidR="005B55C1">
            <w:fldChar w:fldCharType="separate"/>
          </w:r>
          <w:r w:rsidR="005B55C1">
            <w:rPr>
              <w:b/>
              <w:color w:val="000000"/>
            </w:rPr>
            <w:t>10</w:t>
          </w:r>
          <w:r w:rsidR="005B55C1">
            <w:fldChar w:fldCharType="end"/>
          </w:r>
        </w:p>
        <w:p w14:paraId="00000037" w14:textId="77777777" w:rsidR="00930359" w:rsidRDefault="00093AD4">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r w:rsidR="005B55C1">
            <w:fldChar w:fldCharType="begin"/>
          </w:r>
          <w:r w:rsidR="005B55C1">
            <w:instrText xml:space="preserve"> PAGEREF _lodptpqf2xh0 \h </w:instrText>
          </w:r>
          <w:r w:rsidR="005B55C1">
            <w:fldChar w:fldCharType="separate"/>
          </w:r>
          <w:r w:rsidR="005B55C1">
            <w:rPr>
              <w:b/>
              <w:color w:val="000000"/>
            </w:rPr>
            <w:t>11</w:t>
          </w:r>
          <w:r w:rsidR="005B55C1">
            <w:fldChar w:fldCharType="end"/>
          </w:r>
        </w:p>
        <w:p w14:paraId="00000038" w14:textId="77777777" w:rsidR="00930359" w:rsidRDefault="00093AD4">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rsidR="005B55C1">
            <w:fldChar w:fldCharType="separate"/>
          </w:r>
          <w:r w:rsidR="005B55C1">
            <w:rPr>
              <w:b/>
              <w:color w:val="000000"/>
            </w:rPr>
            <w:t>12</w:t>
          </w:r>
          <w:r w:rsidR="005B55C1">
            <w:fldChar w:fldCharType="end"/>
          </w:r>
        </w:p>
        <w:p w14:paraId="00000039" w14:textId="77777777" w:rsidR="00930359" w:rsidRDefault="00093AD4">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r w:rsidR="005B55C1">
            <w:fldChar w:fldCharType="begin"/>
          </w:r>
          <w:r w:rsidR="005B55C1">
            <w:instrText xml:space="preserve"> PAGEREF _rq2udys4csh9 \h </w:instrText>
          </w:r>
          <w:r w:rsidR="005B55C1">
            <w:fldChar w:fldCharType="separate"/>
          </w:r>
          <w:r w:rsidR="005B55C1">
            <w:rPr>
              <w:b/>
              <w:color w:val="000000"/>
            </w:rPr>
            <w:t>14</w:t>
          </w:r>
          <w:r w:rsidR="005B55C1">
            <w:fldChar w:fldCharType="end"/>
          </w:r>
        </w:p>
        <w:p w14:paraId="0000003A" w14:textId="77777777" w:rsidR="00930359" w:rsidRDefault="00093AD4">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r w:rsidR="005B55C1">
            <w:fldChar w:fldCharType="begin"/>
          </w:r>
          <w:r w:rsidR="005B55C1">
            <w:instrText xml:space="preserve"> PAGEREF _c8de4rg6s4kb \h </w:instrText>
          </w:r>
          <w:r w:rsidR="005B55C1">
            <w:fldChar w:fldCharType="separate"/>
          </w:r>
          <w:r w:rsidR="005B55C1">
            <w:rPr>
              <w:b/>
              <w:color w:val="000000"/>
            </w:rPr>
            <w:t>15</w:t>
          </w:r>
          <w:r w:rsidR="005B55C1">
            <w:fldChar w:fldCharType="end"/>
          </w:r>
        </w:p>
        <w:p w14:paraId="0000003B" w14:textId="77777777" w:rsidR="00930359" w:rsidRDefault="00093AD4">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r w:rsidR="005B55C1">
            <w:fldChar w:fldCharType="begin"/>
          </w:r>
          <w:r w:rsidR="005B55C1">
            <w:instrText xml:space="preserve"> PAGEREF _1wm6hsxsy23e \h </w:instrText>
          </w:r>
          <w:r w:rsidR="005B55C1">
            <w:fldChar w:fldCharType="separate"/>
          </w:r>
          <w:r w:rsidR="005B55C1">
            <w:rPr>
              <w:b/>
              <w:color w:val="000000"/>
            </w:rPr>
            <w:t>16</w:t>
          </w:r>
          <w:r w:rsidR="005B55C1">
            <w:fldChar w:fldCharType="end"/>
          </w:r>
        </w:p>
        <w:p w14:paraId="0000003C" w14:textId="3F3FED39" w:rsidR="00930359" w:rsidRDefault="00093AD4">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r w:rsidR="005B55C1">
            <w:fldChar w:fldCharType="begin"/>
          </w:r>
          <w:r w:rsidR="005B55C1">
            <w:instrText xml:space="preserve"> PAGEREF _kraqvybbazqg \h </w:instrText>
          </w:r>
          <w:r w:rsidR="005B55C1">
            <w:fldChar w:fldCharType="separate"/>
          </w:r>
          <w:r w:rsidR="005B55C1">
            <w:rPr>
              <w:b/>
              <w:color w:val="000000"/>
            </w:rPr>
            <w:t>17</w:t>
          </w:r>
          <w:r w:rsidR="005B55C1">
            <w:fldChar w:fldCharType="end"/>
          </w:r>
        </w:p>
        <w:p w14:paraId="0000003D" w14:textId="7782C335" w:rsidR="00930359" w:rsidRDefault="00093AD4">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r w:rsidR="005B55C1">
            <w:fldChar w:fldCharType="begin"/>
          </w:r>
          <w:r w:rsidR="005B55C1">
            <w:instrText xml:space="preserve"> PAGEREF _iwk7tzonv6ne \h </w:instrText>
          </w:r>
          <w:r w:rsidR="005B55C1">
            <w:fldChar w:fldCharType="separate"/>
          </w:r>
          <w:r w:rsidR="005B55C1">
            <w:rPr>
              <w:b/>
              <w:color w:val="000000"/>
            </w:rPr>
            <w:t>17</w:t>
          </w:r>
          <w:r w:rsidR="005B55C1">
            <w:fldChar w:fldCharType="end"/>
          </w:r>
        </w:p>
        <w:p w14:paraId="0000003E" w14:textId="44FCE408" w:rsidR="00930359" w:rsidRDefault="00093AD4">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r w:rsidR="005B55C1">
            <w:fldChar w:fldCharType="begin"/>
          </w:r>
          <w:r w:rsidR="005B55C1">
            <w:instrText xml:space="preserve"> PAGEREF _g4kmfra1vcqp \h </w:instrText>
          </w:r>
          <w:r w:rsidR="005B55C1">
            <w:fldChar w:fldCharType="separate"/>
          </w:r>
          <w:r w:rsidR="005B55C1">
            <w:rPr>
              <w:b/>
              <w:color w:val="000000"/>
            </w:rPr>
            <w:t>18</w:t>
          </w:r>
          <w:r w:rsidR="005B55C1">
            <w:fldChar w:fldCharType="end"/>
          </w:r>
        </w:p>
        <w:p w14:paraId="0000003F" w14:textId="77777777" w:rsidR="00930359" w:rsidRDefault="00093AD4">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r w:rsidR="005B55C1">
            <w:fldChar w:fldCharType="begin"/>
          </w:r>
          <w:r w:rsidR="005B55C1">
            <w:instrText xml:space="preserve"> PAGEREF _kc2xtpcwd955 \h </w:instrText>
          </w:r>
          <w:r w:rsidR="005B55C1">
            <w:fldChar w:fldCharType="separate"/>
          </w:r>
          <w:r w:rsidR="005B55C1">
            <w:rPr>
              <w:b/>
              <w:color w:val="000000"/>
            </w:rPr>
            <w:t>19</w:t>
          </w:r>
          <w:r w:rsidR="005B55C1">
            <w:fldChar w:fldCharType="end"/>
          </w:r>
        </w:p>
        <w:p w14:paraId="00000040" w14:textId="77777777" w:rsidR="00930359" w:rsidRDefault="00093AD4">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r w:rsidR="005B55C1">
            <w:fldChar w:fldCharType="begin"/>
          </w:r>
          <w:r w:rsidR="005B55C1">
            <w:instrText xml:space="preserve"> PAGEREF _jdd1gpfct9cq \h </w:instrText>
          </w:r>
          <w:r w:rsidR="005B55C1">
            <w:fldChar w:fldCharType="separate"/>
          </w:r>
          <w:r w:rsidR="005B55C1">
            <w:rPr>
              <w:b/>
              <w:color w:val="000000"/>
            </w:rPr>
            <w:t>19</w:t>
          </w:r>
          <w:r w:rsidR="005B55C1">
            <w:fldChar w:fldCharType="end"/>
          </w:r>
        </w:p>
        <w:p w14:paraId="00000041" w14:textId="77777777" w:rsidR="00930359" w:rsidRDefault="00093AD4">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r w:rsidR="005B55C1">
            <w:fldChar w:fldCharType="begin"/>
          </w:r>
          <w:r w:rsidR="005B55C1">
            <w:instrText xml:space="preserve"> PAGEREF _8o16t0j5rcy \h </w:instrText>
          </w:r>
          <w:r w:rsidR="005B55C1">
            <w:fldChar w:fldCharType="separate"/>
          </w:r>
          <w:r w:rsidR="005B55C1">
            <w:rPr>
              <w:b/>
              <w:color w:val="000000"/>
            </w:rPr>
            <w:t>20</w:t>
          </w:r>
          <w:r w:rsidR="005B55C1">
            <w:fldChar w:fldCharType="end"/>
          </w:r>
        </w:p>
        <w:p w14:paraId="00000042" w14:textId="77777777" w:rsidR="00930359" w:rsidRDefault="00093AD4">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r w:rsidR="005B55C1">
            <w:fldChar w:fldCharType="begin"/>
          </w:r>
          <w:r w:rsidR="005B55C1">
            <w:instrText xml:space="preserve"> PAGEREF _n1rtepxw0unn \h </w:instrText>
          </w:r>
          <w:r w:rsidR="005B55C1">
            <w:fldChar w:fldCharType="separate"/>
          </w:r>
          <w:r w:rsidR="005B55C1">
            <w:rPr>
              <w:b/>
              <w:color w:val="000000"/>
            </w:rPr>
            <w:t>20</w:t>
          </w:r>
          <w:r w:rsidR="005B55C1">
            <w:fldChar w:fldCharType="end"/>
          </w:r>
        </w:p>
        <w:p w14:paraId="00000043" w14:textId="1FBE49E2" w:rsidR="00930359" w:rsidRDefault="00093AD4">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r w:rsidR="005B55C1">
            <w:fldChar w:fldCharType="begin"/>
          </w:r>
          <w:r w:rsidR="005B55C1">
            <w:instrText xml:space="preserve"> PAGEREF _kmfqfyi30wag \h </w:instrText>
          </w:r>
          <w:r w:rsidR="005B55C1">
            <w:fldChar w:fldCharType="separate"/>
          </w:r>
          <w:r w:rsidR="005B55C1">
            <w:rPr>
              <w:b/>
              <w:color w:val="000000"/>
            </w:rPr>
            <w:t>20</w:t>
          </w:r>
          <w:r w:rsidR="005B55C1">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3DE84B5F" w:rsidR="00930359" w:rsidRPr="00252B53" w:rsidRDefault="00951221" w:rsidP="000A5151">
      <w:pPr>
        <w:rPr>
          <w:b/>
          <w:color w:val="000000" w:themeColor="text1"/>
        </w:rPr>
      </w:pPr>
      <w:bookmarkStart w:id="5" w:name="_Hlk164326363"/>
      <w:bookmarkStart w:id="6" w:name="_Hlk164323189"/>
      <w:r w:rsidRPr="00252B53">
        <w:rPr>
          <w:b/>
          <w:color w:val="000000" w:themeColor="text1"/>
        </w:rPr>
        <w:t xml:space="preserve">Wejherowski Związek Powiatowo-Gminny </w:t>
      </w:r>
    </w:p>
    <w:bookmarkEnd w:id="5"/>
    <w:p w14:paraId="00000048" w14:textId="299578B0" w:rsidR="00930359" w:rsidRPr="00252B53" w:rsidRDefault="000B3AB3" w:rsidP="000A5151">
      <w:pPr>
        <w:rPr>
          <w:bCs/>
          <w:color w:val="000000" w:themeColor="text1"/>
        </w:rPr>
      </w:pPr>
      <w:r w:rsidRPr="00252B53">
        <w:rPr>
          <w:bCs/>
          <w:color w:val="000000" w:themeColor="text1"/>
        </w:rPr>
        <w:t xml:space="preserve">ul. </w:t>
      </w:r>
      <w:r w:rsidR="00951221" w:rsidRPr="00252B53">
        <w:rPr>
          <w:bCs/>
          <w:color w:val="000000" w:themeColor="text1"/>
        </w:rPr>
        <w:t>3 Maja 4, 84-200 Wejherowo</w:t>
      </w:r>
    </w:p>
    <w:bookmarkEnd w:id="6"/>
    <w:p w14:paraId="00000049" w14:textId="30BA1419" w:rsidR="00930359" w:rsidRPr="00252B53" w:rsidRDefault="005B55C1" w:rsidP="000A5151">
      <w:pPr>
        <w:rPr>
          <w:bCs/>
          <w:color w:val="000000" w:themeColor="text1"/>
        </w:rPr>
      </w:pPr>
      <w:r w:rsidRPr="00252B53">
        <w:rPr>
          <w:bCs/>
          <w:color w:val="000000" w:themeColor="text1"/>
        </w:rPr>
        <w:t>NIP</w:t>
      </w:r>
      <w:r w:rsidR="000B3AB3" w:rsidRPr="00252B53">
        <w:rPr>
          <w:bCs/>
          <w:color w:val="000000" w:themeColor="text1"/>
        </w:rPr>
        <w:t>: 58</w:t>
      </w:r>
      <w:r w:rsidR="00951221" w:rsidRPr="00252B53">
        <w:rPr>
          <w:bCs/>
          <w:color w:val="000000" w:themeColor="text1"/>
        </w:rPr>
        <w:t>82495100</w:t>
      </w:r>
    </w:p>
    <w:p w14:paraId="1F25897C" w14:textId="443EE849" w:rsidR="000B3AB3" w:rsidRPr="00252B53" w:rsidRDefault="000B3AB3" w:rsidP="000A5151">
      <w:pPr>
        <w:rPr>
          <w:bCs/>
          <w:color w:val="000000" w:themeColor="text1"/>
        </w:rPr>
      </w:pPr>
      <w:r w:rsidRPr="00252B53">
        <w:rPr>
          <w:bCs/>
          <w:color w:val="000000" w:themeColor="text1"/>
        </w:rPr>
        <w:t xml:space="preserve">REGON: </w:t>
      </w:r>
      <w:r w:rsidR="00951221" w:rsidRPr="00252B53">
        <w:rPr>
          <w:bCs/>
          <w:color w:val="000000" w:themeColor="text1"/>
        </w:rPr>
        <w:t>524688597</w:t>
      </w:r>
    </w:p>
    <w:p w14:paraId="7D27413C" w14:textId="0C2BCB0F" w:rsidR="00D86EB3" w:rsidRPr="00252B53" w:rsidRDefault="00066E97" w:rsidP="000A5151">
      <w:pPr>
        <w:rPr>
          <w:bCs/>
          <w:color w:val="000000" w:themeColor="text1"/>
        </w:rPr>
      </w:pPr>
      <w:r w:rsidRPr="00252B53">
        <w:rPr>
          <w:bCs/>
          <w:color w:val="000000" w:themeColor="text1"/>
        </w:rPr>
        <w:t>Tel. 58</w:t>
      </w:r>
      <w:r w:rsidR="00D86EB3" w:rsidRPr="00252B53">
        <w:rPr>
          <w:bCs/>
          <w:color w:val="000000" w:themeColor="text1"/>
        </w:rPr>
        <w:t> 774 32 80</w:t>
      </w:r>
    </w:p>
    <w:p w14:paraId="19632C35" w14:textId="77777777" w:rsidR="005D48AB" w:rsidRPr="006351DC" w:rsidRDefault="005D48AB" w:rsidP="005D48AB">
      <w:r w:rsidRPr="006351DC">
        <w:t xml:space="preserve">godziny pracy Zamawiającego: </w:t>
      </w:r>
    </w:p>
    <w:p w14:paraId="0CA3AD9F" w14:textId="77777777" w:rsidR="005D48AB" w:rsidRDefault="005D48AB" w:rsidP="005D48AB">
      <w:r>
        <w:t>od poniedziałku do piątku 7.00 – 15.00</w:t>
      </w:r>
    </w:p>
    <w:p w14:paraId="7E48615C" w14:textId="77777777" w:rsidR="005D48AB" w:rsidRDefault="005D48AB" w:rsidP="005D48AB">
      <w:pPr>
        <w:rPr>
          <w:bCs/>
        </w:rPr>
      </w:pPr>
      <w:r w:rsidRPr="00066E97">
        <w:rPr>
          <w:bCs/>
        </w:rPr>
        <w:t xml:space="preserve">e-mail: </w:t>
      </w:r>
      <w:hyperlink r:id="rId8" w:history="1">
        <w:r w:rsidRPr="00B028EE">
          <w:rPr>
            <w:rStyle w:val="Hipercze"/>
            <w:bCs/>
          </w:rPr>
          <w:t>sekretariat@zarzaddrogowy.pl</w:t>
        </w:r>
      </w:hyperlink>
    </w:p>
    <w:p w14:paraId="39CBF3E5" w14:textId="77777777" w:rsidR="005D48AB" w:rsidRPr="00066E97" w:rsidRDefault="005D48AB" w:rsidP="005D48AB">
      <w:pPr>
        <w:rPr>
          <w:bCs/>
        </w:rPr>
      </w:pPr>
      <w:bookmarkStart w:id="7" w:name="_Hlk164334498"/>
      <w:r w:rsidRPr="00003FC7">
        <w:rPr>
          <w:b/>
        </w:rPr>
        <w:t>adres strony internetowej prowadzonego postępowania:</w:t>
      </w:r>
      <w:r>
        <w:rPr>
          <w:bCs/>
        </w:rPr>
        <w:t xml:space="preserve"> </w:t>
      </w:r>
      <w:bookmarkStart w:id="8" w:name="_Hlk164334579"/>
      <w:r>
        <w:fldChar w:fldCharType="begin"/>
      </w:r>
      <w:r>
        <w:instrText>HYPERLINK "https://platformazakupowa.pl/pn/zarzaddrogowy"</w:instrText>
      </w:r>
      <w:r>
        <w:fldChar w:fldCharType="separate"/>
      </w:r>
      <w:r w:rsidRPr="00B028EE">
        <w:rPr>
          <w:rStyle w:val="Hipercze"/>
          <w:bCs/>
        </w:rPr>
        <w:t>https://platformazakupowa.pl/pn/zarzaddrogowy</w:t>
      </w:r>
      <w:r>
        <w:rPr>
          <w:rStyle w:val="Hipercze"/>
          <w:bCs/>
        </w:rPr>
        <w:fldChar w:fldCharType="end"/>
      </w:r>
      <w:r>
        <w:rPr>
          <w:bCs/>
        </w:rPr>
        <w:t xml:space="preserve"> </w:t>
      </w:r>
      <w:bookmarkEnd w:id="8"/>
    </w:p>
    <w:bookmarkEnd w:id="7"/>
    <w:p w14:paraId="60585A34" w14:textId="77777777" w:rsidR="005D48AB" w:rsidRPr="006C7970" w:rsidRDefault="005D48AB" w:rsidP="005D48AB">
      <w:pPr>
        <w:jc w:val="both"/>
      </w:pPr>
      <w:r>
        <w:t>Na ww. stronie internetowej udostępniona będzie SWZ, zmiany i wyjaśnienia treści SWZ oraz inne dokumenty zamówienia bezpośrednio związane z postepowaniem o udzielenie zamówienia.</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9" w:name="_qj2p3iyqlwum" w:colFirst="0" w:colLast="0"/>
      <w:bookmarkEnd w:id="9"/>
      <w:r w:rsidRPr="00FE6474">
        <w:rPr>
          <w:highlight w:val="lightGray"/>
        </w:rPr>
        <w:t>II. Ochrona danych osobowych</w:t>
      </w:r>
    </w:p>
    <w:p w14:paraId="0000004F" w14:textId="477B3F83" w:rsidR="00930359" w:rsidRPr="00D362AD" w:rsidRDefault="005B55C1" w:rsidP="00AB24B8">
      <w:pPr>
        <w:numPr>
          <w:ilvl w:val="0"/>
          <w:numId w:val="19"/>
        </w:numPr>
        <w:ind w:left="426" w:hanging="426"/>
        <w:jc w:val="both"/>
      </w:pPr>
      <w:r w:rsidRPr="00D362AD">
        <w:t>Zgodnie z art. 13 ust. 1 i 2 rozporządzenia Parlamentu Europejskiego i Rady (UE) 2016/679 z dnia 27 kwietnia 2016 r. w sprawie ochrony osób fizycznych w związku z</w:t>
      </w:r>
      <w:r w:rsidR="000576F9">
        <w:t> </w:t>
      </w:r>
      <w:r w:rsidRPr="00D362AD">
        <w:t>przetwarzaniem danych osobowych i w sprawie swobodnego przepływu takich danych oraz uchylenia dyrektywy 95/46/WE (ogólne rozporządzenie o danych) (Dz. U. UE L119 z</w:t>
      </w:r>
      <w:r w:rsidR="000576F9">
        <w:t> </w:t>
      </w:r>
      <w:r w:rsidRPr="00D362AD">
        <w:t>dnia 4 maja 2016</w:t>
      </w:r>
      <w:r w:rsidR="001017F4">
        <w:t> </w:t>
      </w:r>
      <w:r w:rsidRPr="00D362AD">
        <w:t>r., str. 1; zwanym dalej „RODO”) informujemy, że:</w:t>
      </w:r>
    </w:p>
    <w:p w14:paraId="00000050" w14:textId="5E404CE5" w:rsidR="00930359" w:rsidRPr="00252B53" w:rsidRDefault="005B55C1" w:rsidP="00AB24B8">
      <w:pPr>
        <w:numPr>
          <w:ilvl w:val="0"/>
          <w:numId w:val="9"/>
        </w:numPr>
        <w:ind w:left="709" w:hanging="283"/>
        <w:jc w:val="both"/>
        <w:rPr>
          <w:color w:val="000000" w:themeColor="text1"/>
        </w:rPr>
      </w:pPr>
      <w:r w:rsidRPr="00252B53">
        <w:rPr>
          <w:color w:val="000000" w:themeColor="text1"/>
        </w:rPr>
        <w:t xml:space="preserve">administratorem Pani/Pana danych osobowych jest </w:t>
      </w:r>
      <w:r w:rsidR="00AD4AA0" w:rsidRPr="00252B53">
        <w:rPr>
          <w:color w:val="000000" w:themeColor="text1"/>
        </w:rPr>
        <w:t xml:space="preserve">Wejherowski Związek Powiatowo-Gminny </w:t>
      </w:r>
      <w:r w:rsidR="00D362AD" w:rsidRPr="00252B53">
        <w:rPr>
          <w:color w:val="000000" w:themeColor="text1"/>
        </w:rPr>
        <w:t>z siedzibą w Wejherowie</w:t>
      </w:r>
      <w:r w:rsidR="00252B53">
        <w:rPr>
          <w:color w:val="000000" w:themeColor="text1"/>
        </w:rPr>
        <w:t>;</w:t>
      </w:r>
    </w:p>
    <w:p w14:paraId="51D1EA3D" w14:textId="18C83541" w:rsidR="00252B53" w:rsidRPr="00252B53" w:rsidRDefault="00252B53" w:rsidP="00252B53">
      <w:pPr>
        <w:pStyle w:val="Akapitzlist"/>
        <w:numPr>
          <w:ilvl w:val="0"/>
          <w:numId w:val="9"/>
        </w:numPr>
        <w:ind w:left="709" w:hanging="283"/>
        <w:jc w:val="both"/>
        <w:rPr>
          <w:color w:val="000000" w:themeColor="text1"/>
        </w:rPr>
      </w:pPr>
      <w:r w:rsidRPr="00252B53">
        <w:rPr>
          <w:color w:val="000000" w:themeColor="text1"/>
        </w:rPr>
        <w:t xml:space="preserve">administrator wyznaczył Inspektora Danych Osobowych, z którym można się kontaktować pod adresem e-mail: </w:t>
      </w:r>
      <w:hyperlink r:id="rId9" w:history="1">
        <w:r w:rsidRPr="00C418B4">
          <w:rPr>
            <w:rStyle w:val="Hipercze"/>
          </w:rPr>
          <w:t>iod@powiatwejherowski.pl</w:t>
        </w:r>
      </w:hyperlink>
      <w:r>
        <w:rPr>
          <w:color w:val="000000" w:themeColor="text1"/>
        </w:rPr>
        <w:t xml:space="preserve">, </w:t>
      </w:r>
      <w:r w:rsidRPr="00252B53">
        <w:rPr>
          <w:color w:val="000000" w:themeColor="text1"/>
        </w:rPr>
        <w:t>Pani Grażyna Kawczyńska</w:t>
      </w:r>
      <w:r>
        <w:rPr>
          <w:color w:val="000000" w:themeColor="text1"/>
        </w:rPr>
        <w:t xml:space="preserve">, </w:t>
      </w:r>
      <w:r w:rsidRPr="00252B53">
        <w:rPr>
          <w:color w:val="000000" w:themeColor="text1"/>
        </w:rPr>
        <w:t>ul. 3 Maja 4, 84-200 Wejherowo</w:t>
      </w:r>
      <w:r>
        <w:rPr>
          <w:color w:val="000000" w:themeColor="text1"/>
        </w:rPr>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10" w:name="_epsepounxnv1" w:colFirst="0" w:colLast="0"/>
      <w:bookmarkEnd w:id="10"/>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11" w:name="_x24vtaagcm5x" w:colFirst="0" w:colLast="0"/>
      <w:bookmarkEnd w:id="11"/>
      <w:r w:rsidRPr="00FE6474">
        <w:rPr>
          <w:highlight w:val="lightGray"/>
        </w:rPr>
        <w:t>IV. Opis przedmiotu zamówienia</w:t>
      </w:r>
    </w:p>
    <w:p w14:paraId="41554631" w14:textId="1EFCB145" w:rsidR="00367D8A" w:rsidRPr="00367D8A" w:rsidRDefault="00852663" w:rsidP="00367D8A">
      <w:pPr>
        <w:pStyle w:val="Akapitzlist"/>
        <w:numPr>
          <w:ilvl w:val="3"/>
          <w:numId w:val="23"/>
        </w:numPr>
        <w:ind w:left="426" w:hanging="426"/>
        <w:jc w:val="both"/>
        <w:rPr>
          <w:rFonts w:eastAsia="Times New Roman"/>
          <w:lang w:val="pl-PL" w:eastAsia="zh-CN"/>
        </w:rPr>
      </w:pPr>
      <w:bookmarkStart w:id="12" w:name="_Hlk146718965"/>
      <w:r>
        <w:rPr>
          <w:rFonts w:eastAsia="Times New Roman"/>
          <w:lang w:val="pl-PL" w:eastAsia="zh-CN"/>
        </w:rPr>
        <w:t>Zadanie</w:t>
      </w:r>
      <w:r w:rsidR="00367D8A" w:rsidRPr="00367D8A">
        <w:rPr>
          <w:rFonts w:eastAsia="Times New Roman"/>
          <w:lang w:val="pl-PL" w:eastAsia="zh-CN"/>
        </w:rPr>
        <w:t xml:space="preserve"> </w:t>
      </w:r>
      <w:r w:rsidRPr="00852663">
        <w:rPr>
          <w:rFonts w:eastAsia="Times New Roman"/>
          <w:lang w:val="pl-PL" w:eastAsia="zh-CN"/>
        </w:rPr>
        <w:t>obejmuje rozbudowę skrzyżowania drogi powiatowej numer 1404G z drogami gminnymi: ulicą Wierzbową i Aleją Parku Krajobrazowego poprzez budowę ronda o</w:t>
      </w:r>
      <w:r>
        <w:rPr>
          <w:rFonts w:eastAsia="Times New Roman"/>
          <w:lang w:val="pl-PL" w:eastAsia="zh-CN"/>
        </w:rPr>
        <w:t> </w:t>
      </w:r>
      <w:r w:rsidRPr="00852663">
        <w:rPr>
          <w:rFonts w:eastAsia="Times New Roman"/>
          <w:lang w:val="pl-PL" w:eastAsia="zh-CN"/>
        </w:rPr>
        <w:t xml:space="preserve">średnicy 30 m. Projekt przewiduje wydzielenie ruchu pieszego i rowerowego z jezdni - budowę chodników, ścieżek rowerowych oraz ścieżek pieszo-rowerowych. Planuje się wykonanie jezdni bitumicznych z warstwą ścieralną z SMA, wysp dzielących, pierścienia ronda i </w:t>
      </w:r>
      <w:proofErr w:type="spellStart"/>
      <w:r w:rsidRPr="00852663">
        <w:rPr>
          <w:rFonts w:eastAsia="Times New Roman"/>
          <w:lang w:val="pl-PL" w:eastAsia="zh-CN"/>
        </w:rPr>
        <w:t>zabruków</w:t>
      </w:r>
      <w:proofErr w:type="spellEnd"/>
      <w:r w:rsidRPr="00852663">
        <w:rPr>
          <w:rFonts w:eastAsia="Times New Roman"/>
          <w:lang w:val="pl-PL" w:eastAsia="zh-CN"/>
        </w:rPr>
        <w:t xml:space="preserve"> z kostek kamiennych, chodników z kostek betonowych, ścieżek rowerowych i ścieżek pieszo-rowerowych bitumicznych. W ramach inwestycji wybudowana będzie para zatok autobusowych, nowy zjazd do projektowanego zbiornika infiltracyjnego oraz przebudowane zostaną istniejące zjazdy. Planuje się budowę kompleksowego odwodnienia drogi. Przewidziano usunięcie kolizji nowego układu drogowego z siecią sanitarną, siecią wodociągową, sieciami elektroenergetycznymi, przebudowę i rozbudowę oświetlenia wraz z doświetleniem przejść dla pieszych, zabezpieczenie sieci telekomunikacyjnej, budowę kanału technologicznego. Inwestycja obejmuje wykonanie zieleni, oznakowania pionowego, poziomego i urządzeń bezpieczeństwa ruchu drogowego.</w:t>
      </w:r>
    </w:p>
    <w:p w14:paraId="74A882C7" w14:textId="27D0E909" w:rsidR="00A650E0" w:rsidRDefault="00367D8A" w:rsidP="00367D8A">
      <w:pPr>
        <w:pStyle w:val="Akapitzlist"/>
        <w:numPr>
          <w:ilvl w:val="3"/>
          <w:numId w:val="23"/>
        </w:numPr>
        <w:ind w:left="426" w:hanging="426"/>
        <w:jc w:val="both"/>
        <w:rPr>
          <w:rFonts w:eastAsia="Times New Roman"/>
          <w:lang w:val="pl-PL" w:eastAsia="zh-CN"/>
        </w:rPr>
      </w:pPr>
      <w:r w:rsidRPr="00367D8A">
        <w:rPr>
          <w:rFonts w:eastAsia="Times New Roman"/>
          <w:lang w:val="pl-PL" w:eastAsia="zh-CN"/>
        </w:rPr>
        <w:t>Szczegółowy opis przedmiotu zamówienia zgodnie z załączonym opisem przedmiotu zamówienia stanowi dokumentacja projektowa oraz specyfikacje techniczne wykonania i</w:t>
      </w:r>
      <w:r w:rsidR="000576F9">
        <w:rPr>
          <w:rFonts w:eastAsia="Times New Roman"/>
          <w:lang w:val="pl-PL" w:eastAsia="zh-CN"/>
        </w:rPr>
        <w:t> </w:t>
      </w:r>
      <w:r w:rsidRPr="00367D8A">
        <w:rPr>
          <w:rFonts w:eastAsia="Times New Roman"/>
          <w:lang w:val="pl-PL" w:eastAsia="zh-CN"/>
        </w:rPr>
        <w:t>odbioru robót budowlanych.</w:t>
      </w:r>
    </w:p>
    <w:p w14:paraId="4DC38717" w14:textId="6F0BAB6F" w:rsidR="00227D1E" w:rsidRPr="00A5286A" w:rsidRDefault="00D757F4" w:rsidP="00367D8A">
      <w:pPr>
        <w:pStyle w:val="Akapitzlist"/>
        <w:numPr>
          <w:ilvl w:val="3"/>
          <w:numId w:val="23"/>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005D05A4" w:rsidRPr="00A5286A">
        <w:rPr>
          <w:rFonts w:eastAsia="Times New Roman"/>
          <w:b/>
          <w:bCs/>
          <w:lang w:val="pl-PL" w:eastAsia="zh-CN"/>
        </w:rPr>
        <w:t>Załącznik nr 7 do SWZ</w:t>
      </w:r>
      <w:r w:rsidR="00F758DA">
        <w:rPr>
          <w:rFonts w:eastAsia="Times New Roman"/>
          <w:b/>
          <w:bCs/>
          <w:lang w:val="pl-PL" w:eastAsia="zh-CN"/>
        </w:rPr>
        <w:t xml:space="preserve"> (OPZ)</w:t>
      </w:r>
      <w:r w:rsidR="005D05A4" w:rsidRPr="00A5286A">
        <w:rPr>
          <w:rFonts w:eastAsia="Times New Roman"/>
          <w:lang w:val="pl-PL" w:eastAsia="zh-CN"/>
        </w:rPr>
        <w:t xml:space="preserve"> oraz </w:t>
      </w:r>
      <w:r w:rsidRPr="00A5286A">
        <w:rPr>
          <w:rFonts w:eastAsia="Times New Roman"/>
          <w:lang w:val="pl-PL" w:eastAsia="zh-CN"/>
        </w:rPr>
        <w:t xml:space="preserve">dokumentacja projektowa </w:t>
      </w:r>
      <w:r w:rsidRPr="00A5286A">
        <w:rPr>
          <w:rFonts w:eastAsia="Times New Roman"/>
          <w:b/>
          <w:bCs/>
          <w:lang w:val="pl-PL" w:eastAsia="zh-CN"/>
        </w:rPr>
        <w:t xml:space="preserve">Załącznik nr </w:t>
      </w:r>
      <w:r w:rsidR="005D05A4" w:rsidRPr="00A5286A">
        <w:rPr>
          <w:rFonts w:eastAsia="Times New Roman"/>
          <w:b/>
          <w:bCs/>
          <w:lang w:val="pl-PL" w:eastAsia="zh-CN"/>
        </w:rPr>
        <w:t>8</w:t>
      </w:r>
      <w:r w:rsidRPr="00A5286A">
        <w:rPr>
          <w:rFonts w:eastAsia="Times New Roman"/>
          <w:b/>
          <w:bCs/>
          <w:lang w:val="pl-PL" w:eastAsia="zh-CN"/>
        </w:rPr>
        <w:t xml:space="preserve"> do SWZ.</w:t>
      </w:r>
    </w:p>
    <w:p w14:paraId="0DF24171" w14:textId="714CCC14" w:rsidR="00945AE3" w:rsidRPr="00252B53" w:rsidRDefault="00A5286A" w:rsidP="00367D8A">
      <w:pPr>
        <w:pStyle w:val="Akapitzlist"/>
        <w:numPr>
          <w:ilvl w:val="3"/>
          <w:numId w:val="23"/>
        </w:numPr>
        <w:ind w:left="426" w:hanging="426"/>
        <w:jc w:val="both"/>
        <w:rPr>
          <w:rFonts w:eastAsia="Times New Roman"/>
          <w:color w:val="000000" w:themeColor="text1"/>
          <w:lang w:val="pl-PL" w:eastAsia="zh-CN"/>
        </w:rPr>
      </w:pPr>
      <w:r w:rsidRPr="00252B53">
        <w:rPr>
          <w:rFonts w:eastAsia="Times New Roman"/>
          <w:b/>
          <w:color w:val="000000" w:themeColor="text1"/>
          <w:lang w:val="pl-PL" w:eastAsia="zh-CN"/>
        </w:rPr>
        <w:t xml:space="preserve">Załączony </w:t>
      </w:r>
      <w:r w:rsidR="00AA0CD3" w:rsidRPr="00252B53">
        <w:rPr>
          <w:rFonts w:eastAsia="Times New Roman"/>
          <w:b/>
          <w:color w:val="000000" w:themeColor="text1"/>
          <w:lang w:val="pl-PL" w:eastAsia="zh-CN"/>
        </w:rPr>
        <w:t xml:space="preserve">do postępowania przedmiar </w:t>
      </w:r>
      <w:r w:rsidRPr="00252B53">
        <w:rPr>
          <w:rFonts w:eastAsia="Times New Roman"/>
          <w:b/>
          <w:color w:val="000000" w:themeColor="text1"/>
          <w:lang w:val="pl-PL" w:eastAsia="zh-CN"/>
        </w:rPr>
        <w:t>stanowi</w:t>
      </w:r>
      <w:r w:rsidR="00AA0CD3" w:rsidRPr="00252B53">
        <w:rPr>
          <w:rFonts w:eastAsia="Times New Roman"/>
          <w:b/>
          <w:color w:val="000000" w:themeColor="text1"/>
          <w:lang w:val="pl-PL" w:eastAsia="zh-CN"/>
        </w:rPr>
        <w:t xml:space="preserve"> materiał pomocniczy, któr</w:t>
      </w:r>
      <w:r w:rsidRPr="00252B53">
        <w:rPr>
          <w:rFonts w:eastAsia="Times New Roman"/>
          <w:b/>
          <w:color w:val="000000" w:themeColor="text1"/>
          <w:lang w:val="pl-PL" w:eastAsia="zh-CN"/>
        </w:rPr>
        <w:t xml:space="preserve">y </w:t>
      </w:r>
      <w:r w:rsidR="00AA0CD3" w:rsidRPr="00252B53">
        <w:rPr>
          <w:rFonts w:eastAsia="Times New Roman"/>
          <w:b/>
          <w:color w:val="000000" w:themeColor="text1"/>
          <w:lang w:val="pl-PL" w:eastAsia="zh-CN"/>
        </w:rPr>
        <w:t>ma ułatwić Wykonawcy wycenę robót budowlanych.</w:t>
      </w:r>
      <w:r w:rsidRPr="00252B53">
        <w:rPr>
          <w:rFonts w:eastAsia="Times New Roman"/>
          <w:b/>
          <w:color w:val="000000" w:themeColor="text1"/>
          <w:lang w:val="pl-PL" w:eastAsia="zh-CN"/>
        </w:rPr>
        <w:t xml:space="preserve"> </w:t>
      </w:r>
      <w:r w:rsidR="00AA0CD3" w:rsidRPr="00252B53">
        <w:rPr>
          <w:rFonts w:eastAsia="Times New Roman"/>
          <w:b/>
          <w:color w:val="000000" w:themeColor="text1"/>
          <w:lang w:val="pl-PL" w:eastAsia="zh-CN"/>
        </w:rPr>
        <w:t xml:space="preserve">W przypadku rozbieżności między przedmiarem, a projektem należy kierować się dokumentacją </w:t>
      </w:r>
      <w:r w:rsidR="00180E57" w:rsidRPr="00252B53">
        <w:rPr>
          <w:rFonts w:eastAsia="Times New Roman"/>
          <w:b/>
          <w:color w:val="000000" w:themeColor="text1"/>
          <w:lang w:val="pl-PL" w:eastAsia="zh-CN"/>
        </w:rPr>
        <w:t>projektową</w:t>
      </w:r>
      <w:r w:rsidR="00AA0CD3" w:rsidRPr="00252B53">
        <w:rPr>
          <w:rFonts w:eastAsia="Times New Roman"/>
          <w:b/>
          <w:color w:val="000000" w:themeColor="text1"/>
          <w:lang w:val="pl-PL" w:eastAsia="zh-CN"/>
        </w:rPr>
        <w:t>.</w:t>
      </w:r>
    </w:p>
    <w:bookmarkEnd w:id="12"/>
    <w:p w14:paraId="00000071" w14:textId="36CEE4EF" w:rsidR="00930359" w:rsidRPr="00A650E0" w:rsidRDefault="005B55C1" w:rsidP="00367D8A">
      <w:pPr>
        <w:pStyle w:val="Default"/>
        <w:numPr>
          <w:ilvl w:val="3"/>
          <w:numId w:val="23"/>
        </w:numPr>
        <w:spacing w:line="276" w:lineRule="auto"/>
        <w:ind w:left="426" w:hanging="426"/>
        <w:jc w:val="both"/>
        <w:rPr>
          <w:b/>
          <w:bCs/>
          <w:iCs/>
          <w:color w:val="auto"/>
          <w:sz w:val="22"/>
          <w:szCs w:val="22"/>
        </w:rPr>
      </w:pPr>
      <w:r w:rsidRPr="002A5026">
        <w:rPr>
          <w:sz w:val="22"/>
          <w:szCs w:val="22"/>
        </w:rPr>
        <w:t xml:space="preserve">Wspólny Słownik Zamówień CPV: </w:t>
      </w:r>
    </w:p>
    <w:p w14:paraId="0862FC67" w14:textId="28868963" w:rsid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45200000-9</w:t>
      </w:r>
      <w:r w:rsidRPr="002C5FBC">
        <w:rPr>
          <w:rFonts w:eastAsia="Times New Roman"/>
          <w:lang w:val="pl-PL" w:eastAsia="zh-CN"/>
        </w:rPr>
        <w:tab/>
        <w:t>Roboty budowlane w zakresie wznoszenia kompletnych obiektów budowlanych lub ich części oraz roboty w zakresie inżynierii lądowej i wodnej</w:t>
      </w:r>
      <w:r>
        <w:rPr>
          <w:rFonts w:eastAsia="Times New Roman"/>
          <w:lang w:val="pl-PL" w:eastAsia="zh-CN"/>
        </w:rPr>
        <w:t xml:space="preserve"> </w:t>
      </w:r>
    </w:p>
    <w:p w14:paraId="6591EEA8" w14:textId="33741C00"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 xml:space="preserve">45100000-8 </w:t>
      </w:r>
      <w:r w:rsidRPr="002C5FBC">
        <w:rPr>
          <w:rFonts w:eastAsia="Times New Roman"/>
          <w:lang w:val="pl-PL" w:eastAsia="zh-CN"/>
        </w:rPr>
        <w:tab/>
        <w:t>Przygotowanie terenu pod budowę</w:t>
      </w:r>
    </w:p>
    <w:p w14:paraId="2A7D9B98"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45110000-1</w:t>
      </w:r>
      <w:r w:rsidRPr="002C5FBC">
        <w:rPr>
          <w:rFonts w:eastAsia="Times New Roman"/>
          <w:lang w:val="pl-PL" w:eastAsia="zh-CN"/>
        </w:rPr>
        <w:tab/>
        <w:t>Roboty w zakresie burzenia i rozbiórki obiektów budowlanych; roboty ziemne</w:t>
      </w:r>
    </w:p>
    <w:p w14:paraId="2FC6D3A9"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45111000-8</w:t>
      </w:r>
      <w:r w:rsidRPr="002C5FBC">
        <w:rPr>
          <w:rFonts w:eastAsia="Times New Roman"/>
          <w:lang w:val="pl-PL" w:eastAsia="zh-CN"/>
        </w:rPr>
        <w:tab/>
        <w:t>Roboty w zakresie burzenia, roboty ziemne</w:t>
      </w:r>
    </w:p>
    <w:p w14:paraId="79B2D222"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 xml:space="preserve">45111300-1  </w:t>
      </w:r>
      <w:r w:rsidRPr="002C5FBC">
        <w:rPr>
          <w:rFonts w:eastAsia="Times New Roman"/>
          <w:lang w:val="pl-PL" w:eastAsia="zh-CN"/>
        </w:rPr>
        <w:tab/>
        <w:t>Roboty rozbiórkowe</w:t>
      </w:r>
    </w:p>
    <w:p w14:paraId="5EFDE731"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45230000-8</w:t>
      </w:r>
      <w:r w:rsidRPr="002C5FBC">
        <w:rPr>
          <w:rFonts w:eastAsia="Times New Roman"/>
          <w:lang w:val="pl-PL" w:eastAsia="zh-CN"/>
        </w:rPr>
        <w:tab/>
        <w:t>Roboty budowlane w zakresie budowy rurociągów, linii komunikacyjnych i elektroenergetycznych, autostrad, dróg, lotnisk i kolei; wyrównywanie terenu</w:t>
      </w:r>
    </w:p>
    <w:p w14:paraId="4D9B3AD6"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 xml:space="preserve">45231300-8  </w:t>
      </w:r>
      <w:r w:rsidRPr="002C5FBC">
        <w:rPr>
          <w:rFonts w:eastAsia="Times New Roman"/>
          <w:lang w:val="pl-PL" w:eastAsia="zh-CN"/>
        </w:rPr>
        <w:tab/>
        <w:t>Roboty budowlane w zakresie budowy wodociągów i rurociągów do odprowadzania ścieków</w:t>
      </w:r>
    </w:p>
    <w:p w14:paraId="572CFD21" w14:textId="77777777" w:rsidR="002C5FBC" w:rsidRPr="002C5FBC"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45233000-9</w:t>
      </w:r>
      <w:r w:rsidRPr="002C5FBC">
        <w:rPr>
          <w:rFonts w:eastAsia="Times New Roman"/>
          <w:lang w:val="pl-PL" w:eastAsia="zh-CN"/>
        </w:rPr>
        <w:tab/>
        <w:t>Roboty w zakresie konstruowania, fundamentowania oraz wykonywania nawierzchni autostrad, dróg</w:t>
      </w:r>
    </w:p>
    <w:p w14:paraId="2319D0FD" w14:textId="73F7CF93" w:rsidR="00E316C3" w:rsidRPr="00E316C3" w:rsidRDefault="002C5FBC" w:rsidP="002C5FBC">
      <w:pPr>
        <w:spacing w:line="240" w:lineRule="auto"/>
        <w:ind w:left="1843" w:hanging="1417"/>
        <w:jc w:val="both"/>
        <w:rPr>
          <w:rFonts w:eastAsia="Times New Roman"/>
          <w:lang w:val="pl-PL" w:eastAsia="zh-CN"/>
        </w:rPr>
      </w:pPr>
      <w:r w:rsidRPr="002C5FBC">
        <w:rPr>
          <w:rFonts w:eastAsia="Times New Roman"/>
          <w:lang w:val="pl-PL" w:eastAsia="zh-CN"/>
        </w:rPr>
        <w:t xml:space="preserve">45316110-9   </w:t>
      </w:r>
      <w:r w:rsidRPr="002C5FBC">
        <w:rPr>
          <w:rFonts w:eastAsia="Times New Roman"/>
          <w:lang w:val="pl-PL" w:eastAsia="zh-CN"/>
        </w:rPr>
        <w:tab/>
        <w:t>Instalowanie urządzeń oświetlenia drogowego</w:t>
      </w:r>
    </w:p>
    <w:p w14:paraId="0D5BD41E" w14:textId="531E89EA" w:rsidR="005A4919" w:rsidRPr="00A74BAE" w:rsidRDefault="005A4919" w:rsidP="00DB6494">
      <w:pPr>
        <w:pStyle w:val="Akapitzlist"/>
        <w:numPr>
          <w:ilvl w:val="3"/>
          <w:numId w:val="23"/>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DB6494">
        <w:t xml:space="preserve"> </w:t>
      </w:r>
      <w:r w:rsidRPr="00A74BAE">
        <w:t xml:space="preserve">w sposób określony w art. 22 § 1 ustawy z dnia 26 czerwca 1974 r. - </w:t>
      </w:r>
      <w:r w:rsidRPr="00A74BAE">
        <w:lastRenderedPageBreak/>
        <w:t>Kodeks pracy</w:t>
      </w:r>
      <w:r w:rsidR="00DB6494">
        <w:t xml:space="preserve"> </w:t>
      </w:r>
      <w:r w:rsidRPr="00A74BAE">
        <w:t>(</w:t>
      </w:r>
      <w:proofErr w:type="spellStart"/>
      <w:r w:rsidR="00714EEC" w:rsidRPr="00A5286A">
        <w:rPr>
          <w:rFonts w:eastAsia="Calibri"/>
          <w:lang w:eastAsia="en-US"/>
        </w:rPr>
        <w:t>t.j</w:t>
      </w:r>
      <w:proofErr w:type="spellEnd"/>
      <w:r w:rsidR="00714EEC" w:rsidRPr="00A5286A">
        <w:rPr>
          <w:rFonts w:eastAsia="Calibri"/>
          <w:lang w:eastAsia="en-US"/>
        </w:rPr>
        <w:t>. Dz.U. z 2022 r., poz. 1510 ze zm.</w:t>
      </w:r>
      <w:r w:rsidRPr="00A74BAE">
        <w:t xml:space="preserve">) obejmują następujące rodzaje czynności: </w:t>
      </w:r>
    </w:p>
    <w:p w14:paraId="4A59CE3B" w14:textId="77777777" w:rsidR="00886C23" w:rsidRPr="00886C23" w:rsidRDefault="00886C23" w:rsidP="00886C23">
      <w:pPr>
        <w:ind w:left="426"/>
        <w:jc w:val="both"/>
        <w:rPr>
          <w:iCs/>
          <w:color w:val="000000" w:themeColor="text1"/>
          <w:lang w:val="pl-PL"/>
        </w:rPr>
      </w:pPr>
      <w:r w:rsidRPr="00886C23">
        <w:rPr>
          <w:iCs/>
          <w:color w:val="000000" w:themeColor="text1"/>
          <w:lang w:val="pl-PL"/>
        </w:rPr>
        <w:t>- roboty przygotowawcze;</w:t>
      </w:r>
    </w:p>
    <w:p w14:paraId="7249883E" w14:textId="77777777" w:rsidR="00886C23" w:rsidRPr="00886C23" w:rsidRDefault="00886C23" w:rsidP="00886C23">
      <w:pPr>
        <w:ind w:left="426"/>
        <w:jc w:val="both"/>
        <w:rPr>
          <w:iCs/>
          <w:color w:val="000000" w:themeColor="text1"/>
          <w:lang w:val="pl-PL"/>
        </w:rPr>
      </w:pPr>
      <w:r w:rsidRPr="00886C23">
        <w:rPr>
          <w:iCs/>
          <w:color w:val="000000" w:themeColor="text1"/>
          <w:lang w:val="pl-PL"/>
        </w:rPr>
        <w:t>- roboty ziemne;</w:t>
      </w:r>
    </w:p>
    <w:p w14:paraId="09FCB86D" w14:textId="77777777" w:rsidR="00886C23" w:rsidRPr="00886C23" w:rsidRDefault="00886C23" w:rsidP="00886C23">
      <w:pPr>
        <w:ind w:left="426"/>
        <w:jc w:val="both"/>
        <w:rPr>
          <w:iCs/>
          <w:color w:val="000000" w:themeColor="text1"/>
          <w:lang w:val="pl-PL"/>
        </w:rPr>
      </w:pPr>
      <w:r w:rsidRPr="00886C23">
        <w:rPr>
          <w:iCs/>
          <w:color w:val="000000" w:themeColor="text1"/>
          <w:lang w:val="pl-PL"/>
        </w:rPr>
        <w:t>- odwodnienie korpusu drogowego,</w:t>
      </w:r>
    </w:p>
    <w:p w14:paraId="3F3BD17D" w14:textId="77777777" w:rsidR="00886C23" w:rsidRPr="00886C23" w:rsidRDefault="00886C23" w:rsidP="00886C23">
      <w:pPr>
        <w:ind w:left="426"/>
        <w:jc w:val="both"/>
        <w:rPr>
          <w:iCs/>
          <w:color w:val="000000" w:themeColor="text1"/>
          <w:lang w:val="pl-PL"/>
        </w:rPr>
      </w:pPr>
      <w:r w:rsidRPr="00886C23">
        <w:rPr>
          <w:iCs/>
          <w:color w:val="000000" w:themeColor="text1"/>
          <w:lang w:val="pl-PL"/>
        </w:rPr>
        <w:t>- rozbudowa oświetlenia;</w:t>
      </w:r>
    </w:p>
    <w:p w14:paraId="74E08279" w14:textId="77777777" w:rsidR="00886C23" w:rsidRPr="00886C23" w:rsidRDefault="00886C23" w:rsidP="00886C23">
      <w:pPr>
        <w:ind w:left="426"/>
        <w:jc w:val="both"/>
        <w:rPr>
          <w:iCs/>
          <w:color w:val="000000" w:themeColor="text1"/>
          <w:lang w:val="pl-PL"/>
        </w:rPr>
      </w:pPr>
      <w:r w:rsidRPr="00886C23">
        <w:rPr>
          <w:iCs/>
          <w:color w:val="000000" w:themeColor="text1"/>
          <w:lang w:val="pl-PL"/>
        </w:rPr>
        <w:t>- budowa kanału technologicznego;</w:t>
      </w:r>
    </w:p>
    <w:p w14:paraId="63FA4288" w14:textId="77777777" w:rsidR="00886C23" w:rsidRPr="00886C23" w:rsidRDefault="00886C23" w:rsidP="00886C23">
      <w:pPr>
        <w:ind w:left="426"/>
        <w:jc w:val="both"/>
        <w:rPr>
          <w:iCs/>
          <w:color w:val="000000" w:themeColor="text1"/>
          <w:lang w:val="pl-PL"/>
        </w:rPr>
      </w:pPr>
      <w:r w:rsidRPr="00886C23">
        <w:rPr>
          <w:iCs/>
          <w:color w:val="000000" w:themeColor="text1"/>
          <w:lang w:val="pl-PL"/>
        </w:rPr>
        <w:t>- roboty związane z konstrukcją nawierzchni;</w:t>
      </w:r>
    </w:p>
    <w:p w14:paraId="4A2F54F2" w14:textId="77777777" w:rsidR="00886C23" w:rsidRDefault="00886C23" w:rsidP="00886C23">
      <w:pPr>
        <w:ind w:left="426"/>
        <w:jc w:val="both"/>
        <w:rPr>
          <w:iCs/>
          <w:color w:val="000000" w:themeColor="text1"/>
          <w:lang w:val="pl-PL"/>
        </w:rPr>
      </w:pPr>
      <w:r w:rsidRPr="00886C23">
        <w:rPr>
          <w:iCs/>
          <w:color w:val="000000" w:themeColor="text1"/>
          <w:lang w:val="pl-PL"/>
        </w:rPr>
        <w:t>- roboty wykończeniowe.</w:t>
      </w:r>
    </w:p>
    <w:p w14:paraId="4FF63BCE" w14:textId="68F99754" w:rsidR="000D4B77" w:rsidRDefault="00E407F6" w:rsidP="00886C23">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15146849" w:rsidR="005A4919" w:rsidRPr="00AE4AB4" w:rsidRDefault="005A4919" w:rsidP="007731F1">
      <w:pPr>
        <w:numPr>
          <w:ilvl w:val="0"/>
          <w:numId w:val="23"/>
        </w:numPr>
        <w:ind w:left="426" w:hanging="426"/>
        <w:jc w:val="both"/>
        <w:rPr>
          <w:color w:val="000000" w:themeColor="text1"/>
        </w:rPr>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AE4AB4">
        <w:rPr>
          <w:b/>
          <w:bCs/>
          <w:color w:val="000000" w:themeColor="text1"/>
        </w:rPr>
        <w:t>Załącznik nr</w:t>
      </w:r>
      <w:r w:rsidR="003921A4" w:rsidRPr="00AE4AB4">
        <w:rPr>
          <w:b/>
          <w:bCs/>
          <w:color w:val="000000" w:themeColor="text1"/>
        </w:rPr>
        <w:t xml:space="preserve"> </w:t>
      </w:r>
      <w:r w:rsidR="007056E1">
        <w:rPr>
          <w:b/>
          <w:bCs/>
          <w:color w:val="000000" w:themeColor="text1"/>
        </w:rPr>
        <w:t>9</w:t>
      </w:r>
      <w:r w:rsidR="00FB7C27" w:rsidRPr="00AE4AB4">
        <w:rPr>
          <w:b/>
          <w:bCs/>
          <w:color w:val="000000" w:themeColor="text1"/>
        </w:rPr>
        <w:t xml:space="preserve"> </w:t>
      </w:r>
      <w:r w:rsidRPr="00AE4AB4">
        <w:rPr>
          <w:b/>
          <w:bCs/>
          <w:color w:val="000000" w:themeColor="text1"/>
        </w:rPr>
        <w:t>do SWZ</w:t>
      </w:r>
      <w:r w:rsidRPr="00AE4AB4">
        <w:rPr>
          <w:color w:val="000000" w:themeColor="text1"/>
        </w:rPr>
        <w:t xml:space="preserve">. </w:t>
      </w:r>
    </w:p>
    <w:p w14:paraId="5089BDB4" w14:textId="7770473C" w:rsidR="005A4919" w:rsidRPr="00A74BAE" w:rsidRDefault="005A4919" w:rsidP="007731F1">
      <w:pPr>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3" w:name="_s0i9odf430x7" w:colFirst="0" w:colLast="0"/>
      <w:bookmarkEnd w:id="13"/>
      <w:r w:rsidRPr="005C7F14">
        <w:rPr>
          <w:highlight w:val="lightGray"/>
        </w:rPr>
        <w:t xml:space="preserve">V. </w:t>
      </w:r>
      <w:r w:rsidR="000C32B5" w:rsidRPr="000C32B5">
        <w:rPr>
          <w:highlight w:val="lightGray"/>
        </w:rPr>
        <w:t>Składanie ofert częściowych</w:t>
      </w:r>
    </w:p>
    <w:p w14:paraId="0D93D4CD" w14:textId="701C5277" w:rsidR="000C32B5" w:rsidRDefault="000C32B5" w:rsidP="002A5026">
      <w:pPr>
        <w:numPr>
          <w:ilvl w:val="0"/>
          <w:numId w:val="36"/>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0D02CD87" w14:textId="75F7393A" w:rsidR="00752047" w:rsidRPr="00752047" w:rsidRDefault="00752047" w:rsidP="00752047">
      <w:pPr>
        <w:numPr>
          <w:ilvl w:val="0"/>
          <w:numId w:val="36"/>
        </w:numPr>
        <w:ind w:left="426" w:hanging="426"/>
        <w:jc w:val="both"/>
        <w:rPr>
          <w:iCs/>
        </w:rPr>
      </w:pPr>
      <w:r w:rsidRPr="00752047">
        <w:rPr>
          <w:iCs/>
        </w:rPr>
        <w:t>Zamówienie</w:t>
      </w:r>
      <w:r w:rsidR="00AE0C9B" w:rsidRPr="00AE0C9B">
        <w:rPr>
          <w:iCs/>
        </w:rPr>
        <w:t xml:space="preserve"> </w:t>
      </w:r>
      <w:r w:rsidR="00FD7D4D" w:rsidRPr="00FD7D4D">
        <w:rPr>
          <w:iCs/>
        </w:rPr>
        <w:t>nie zostało podzielone na części z uwagi na zakres robót, który dotyczy wykonania odcinka wyodrębnionego z ciągu drogi. Zamówienie tworzy nierozerwalną całość. Podział zamówienia groziłby nadmiernymi trudnościami technicznymi oraz organizacyjnymi.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z sektora małych i średnich przedsiębiorstw.</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4" w:name="_6katmqtjrys4" w:colFirst="0" w:colLast="0"/>
      <w:bookmarkEnd w:id="14"/>
      <w:r w:rsidRPr="00687BCF">
        <w:rPr>
          <w:highlight w:val="lightGray"/>
        </w:rPr>
        <w:t>VII. Termin wykonania zamówienia</w:t>
      </w:r>
    </w:p>
    <w:p w14:paraId="72F599D9" w14:textId="04DA6808"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FD7D4D">
        <w:rPr>
          <w:b/>
          <w:bCs/>
          <w:color w:val="000000" w:themeColor="text1"/>
        </w:rPr>
        <w:t>5</w:t>
      </w:r>
      <w:r w:rsidR="001A1CA4" w:rsidRPr="008B6419">
        <w:rPr>
          <w:b/>
          <w:bCs/>
          <w:color w:val="000000" w:themeColor="text1"/>
        </w:rPr>
        <w:t xml:space="preserve"> miesi</w:t>
      </w:r>
      <w:r w:rsidR="00AE4AB4">
        <w:rPr>
          <w:b/>
          <w:bCs/>
          <w:color w:val="000000" w:themeColor="text1"/>
        </w:rPr>
        <w:t>ęcy</w:t>
      </w:r>
      <w:r w:rsidR="001A1CA4" w:rsidRPr="008B6419">
        <w:rPr>
          <w:b/>
          <w:bCs/>
          <w:color w:val="000000" w:themeColor="text1"/>
        </w:rPr>
        <w:t xml:space="preserve"> od dnia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5" w:name="_nz5qrlch0jbr" w:colFirst="0" w:colLast="0"/>
      <w:bookmarkEnd w:id="15"/>
      <w:r w:rsidRPr="00687BCF">
        <w:rPr>
          <w:highlight w:val="lightGray"/>
        </w:rPr>
        <w:t>VIII. Warunki udziału w postępowaniu</w:t>
      </w:r>
    </w:p>
    <w:p w14:paraId="17D7D701" w14:textId="77777777" w:rsidR="007056E1" w:rsidRPr="000A5151" w:rsidRDefault="007056E1" w:rsidP="007056E1">
      <w:pPr>
        <w:numPr>
          <w:ilvl w:val="0"/>
          <w:numId w:val="17"/>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7056E1">
      <w:pPr>
        <w:numPr>
          <w:ilvl w:val="0"/>
          <w:numId w:val="17"/>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6"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6"/>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6C096F47" w14:textId="1B5774D1" w:rsidR="007056E1" w:rsidRPr="007056E1" w:rsidRDefault="007056E1" w:rsidP="007056E1">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 </w:t>
      </w:r>
      <w:r w:rsidR="004A3561">
        <w:rPr>
          <w:i/>
          <w:iCs/>
        </w:rPr>
        <w:t>2</w:t>
      </w:r>
      <w:r>
        <w:rPr>
          <w:i/>
          <w:iCs/>
        </w:rPr>
        <w:t xml:space="preserve"> 000</w:t>
      </w:r>
      <w:r w:rsidRPr="00813477">
        <w:rPr>
          <w:i/>
          <w:iCs/>
        </w:rPr>
        <w:t xml:space="preserve"> 000,00 zł.</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9014336" w14:textId="3073331C" w:rsidR="00752047" w:rsidRDefault="007056E1" w:rsidP="00DC402E">
      <w:pPr>
        <w:pStyle w:val="Akapitzlist"/>
        <w:numPr>
          <w:ilvl w:val="2"/>
          <w:numId w:val="17"/>
        </w:numPr>
        <w:ind w:left="1276" w:right="20" w:hanging="425"/>
        <w:jc w:val="both"/>
        <w:rPr>
          <w:i/>
          <w:iCs/>
        </w:rPr>
      </w:pPr>
      <w:bookmarkStart w:id="17" w:name="_Hlk76548302"/>
      <w:r w:rsidRPr="00752047">
        <w:rPr>
          <w:b/>
          <w:bCs/>
          <w:i/>
          <w:iCs/>
          <w:u w:val="single"/>
        </w:rPr>
        <w:t xml:space="preserve">Wykonawca spełni warunek, jeżeli wykaże, </w:t>
      </w:r>
      <w:bookmarkEnd w:id="17"/>
      <w:r w:rsidRPr="00752047">
        <w:rPr>
          <w:b/>
          <w:bCs/>
          <w:i/>
          <w:iCs/>
          <w:u w:val="single"/>
        </w:rPr>
        <w:t>że</w:t>
      </w:r>
      <w:r w:rsidRPr="00752047">
        <w:rPr>
          <w:i/>
          <w:iCs/>
        </w:rPr>
        <w:t xml:space="preserve"> </w:t>
      </w:r>
      <w:r w:rsidR="00B151EE" w:rsidRPr="00B151EE">
        <w:rPr>
          <w:i/>
          <w:iCs/>
        </w:rPr>
        <w:t>wykonał w okresie ostatnich pięciu lat przed dniem wszczęcia postępowania o udzielenie zamówienia, a jeżeli okres prowadzenia działalności jest krótszy – w tym okresie, co najmniej 2 rob</w:t>
      </w:r>
      <w:r w:rsidR="00B151EE">
        <w:rPr>
          <w:i/>
          <w:iCs/>
        </w:rPr>
        <w:t>oty</w:t>
      </w:r>
      <w:r w:rsidR="00B151EE" w:rsidRPr="00B151EE">
        <w:rPr>
          <w:i/>
          <w:iCs/>
        </w:rPr>
        <w:t xml:space="preserve"> o podobnym zakresie, złożoności (zamówienia, których przedmiotem była budowa, rozbudowa  lub przebudowa drogi publicznej o nawierzchni bitumicznej</w:t>
      </w:r>
      <w:r w:rsidR="003F42AC">
        <w:rPr>
          <w:i/>
          <w:iCs/>
        </w:rPr>
        <w:t>)</w:t>
      </w:r>
      <w:r w:rsidR="00B151EE" w:rsidRPr="00B151EE">
        <w:rPr>
          <w:i/>
          <w:iCs/>
        </w:rPr>
        <w:t xml:space="preserve"> i wartości nie mniejszej niż </w:t>
      </w:r>
      <w:r w:rsidR="004A3561">
        <w:rPr>
          <w:i/>
          <w:iCs/>
        </w:rPr>
        <w:t>2</w:t>
      </w:r>
      <w:r w:rsidR="00B151EE" w:rsidRPr="00B151EE">
        <w:rPr>
          <w:i/>
          <w:iCs/>
        </w:rPr>
        <w:t xml:space="preserve"> 000 000,00 zł każda.</w:t>
      </w:r>
    </w:p>
    <w:p w14:paraId="5E4FFB81" w14:textId="77777777" w:rsidR="00752047" w:rsidRDefault="00752047" w:rsidP="00752047">
      <w:pPr>
        <w:pStyle w:val="Akapitzlist"/>
        <w:ind w:left="1276" w:right="20"/>
        <w:jc w:val="both"/>
        <w:rPr>
          <w:b/>
          <w:bCs/>
          <w:i/>
          <w:iCs/>
          <w:u w:val="single"/>
        </w:rPr>
      </w:pPr>
    </w:p>
    <w:p w14:paraId="25AAE480" w14:textId="0E6F7430" w:rsidR="007056E1" w:rsidRPr="00752047" w:rsidRDefault="007056E1" w:rsidP="00752047">
      <w:pPr>
        <w:pStyle w:val="Akapitzlist"/>
        <w:ind w:left="1276" w:right="20"/>
        <w:jc w:val="both"/>
        <w:rPr>
          <w:i/>
          <w:iCs/>
        </w:rPr>
      </w:pPr>
      <w:r w:rsidRPr="00752047">
        <w:rPr>
          <w:b/>
          <w:bCs/>
          <w:i/>
          <w:iCs/>
        </w:rPr>
        <w:t>Uwaga:</w:t>
      </w:r>
      <w:r w:rsidRPr="00752047">
        <w:rPr>
          <w:i/>
          <w:iCs/>
        </w:rPr>
        <w:t xml:space="preserve"> Przez jedno świadczenie Zamawiający rozumie jedną umowę, pojedyncze, odrębne zobowiązanie. Wykonawca nie może sumować kilku zamówień o mniejszym zakresie dla uzyskania wymaganej </w:t>
      </w:r>
      <w:r w:rsidR="003F42AC">
        <w:rPr>
          <w:i/>
          <w:iCs/>
        </w:rPr>
        <w:t xml:space="preserve">wartości </w:t>
      </w:r>
      <w:r w:rsidR="00093AD4">
        <w:rPr>
          <w:i/>
          <w:iCs/>
        </w:rPr>
        <w:t>2</w:t>
      </w:r>
      <w:r w:rsidR="003F42AC">
        <w:rPr>
          <w:i/>
          <w:iCs/>
        </w:rPr>
        <w:t> 000 000,00 zł brutto</w:t>
      </w:r>
      <w:r w:rsidR="00752047">
        <w:rPr>
          <w:i/>
          <w:iCs/>
        </w:rPr>
        <w:t>.</w:t>
      </w:r>
      <w:r w:rsidR="009053E3" w:rsidRPr="00752047">
        <w:rPr>
          <w:i/>
          <w:iCs/>
        </w:rPr>
        <w:t xml:space="preserve"> </w:t>
      </w:r>
    </w:p>
    <w:p w14:paraId="73804D8A" w14:textId="77777777" w:rsidR="00752047" w:rsidRPr="00813477" w:rsidRDefault="00752047" w:rsidP="00452BEC">
      <w:pPr>
        <w:ind w:right="20"/>
        <w:jc w:val="both"/>
        <w:rPr>
          <w:i/>
          <w:iCs/>
        </w:rPr>
      </w:pPr>
    </w:p>
    <w:p w14:paraId="0C743510" w14:textId="77777777" w:rsidR="007056E1" w:rsidRDefault="007056E1" w:rsidP="007056E1">
      <w:pPr>
        <w:pStyle w:val="Akapitzlist"/>
        <w:numPr>
          <w:ilvl w:val="2"/>
          <w:numId w:val="17"/>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61245AE3" w14:textId="77777777" w:rsidR="007056E1" w:rsidRDefault="007056E1" w:rsidP="007056E1">
      <w:pPr>
        <w:ind w:left="1276" w:right="20"/>
        <w:jc w:val="both"/>
        <w:rPr>
          <w:i/>
          <w:iCs/>
        </w:rPr>
      </w:pPr>
      <w:r w:rsidRPr="00C32D76">
        <w:rPr>
          <w:i/>
          <w:iCs/>
          <w:u w:val="single"/>
        </w:rPr>
        <w:t>kierownik budowy</w:t>
      </w:r>
      <w:r w:rsidRPr="00C32D76">
        <w:t xml:space="preserve"> - </w:t>
      </w:r>
      <w:r w:rsidRPr="00C32D76">
        <w:rPr>
          <w:i/>
          <w:iCs/>
        </w:rPr>
        <w:t>posiadanie ważnych uprawnień budowlanych wykonawczych bez ograniczeń w zakresie budowy dróg</w:t>
      </w:r>
      <w:r>
        <w:rPr>
          <w:i/>
          <w:iCs/>
        </w:rPr>
        <w:t>;</w:t>
      </w:r>
    </w:p>
    <w:p w14:paraId="0EFCBA93" w14:textId="34E57543" w:rsidR="00543F13" w:rsidRDefault="00650947" w:rsidP="00543F13">
      <w:pPr>
        <w:ind w:left="1276" w:right="20"/>
        <w:jc w:val="both"/>
        <w:rPr>
          <w:i/>
          <w:iCs/>
          <w:lang w:val="pl-PL"/>
        </w:rPr>
      </w:pPr>
      <w:bookmarkStart w:id="18" w:name="_Hlk125449188"/>
      <w:r w:rsidRPr="00650947">
        <w:rPr>
          <w:i/>
          <w:iCs/>
          <w:u w:val="single"/>
          <w:lang w:val="pl-PL"/>
        </w:rPr>
        <w:lastRenderedPageBreak/>
        <w:t>k</w:t>
      </w:r>
      <w:r w:rsidR="00543F13" w:rsidRPr="00650947">
        <w:rPr>
          <w:i/>
          <w:iCs/>
          <w:u w:val="single"/>
          <w:lang w:val="pl-PL"/>
        </w:rPr>
        <w:t>ierownik robót sanitarnych</w:t>
      </w:r>
      <w:r w:rsidR="00543F13" w:rsidRPr="00543F13">
        <w:rPr>
          <w:i/>
          <w:iCs/>
          <w:lang w:val="pl-PL"/>
        </w:rPr>
        <w:t xml:space="preserve"> </w:t>
      </w:r>
      <w:r>
        <w:rPr>
          <w:i/>
          <w:iCs/>
          <w:lang w:val="pl-PL"/>
        </w:rPr>
        <w:t>- p</w:t>
      </w:r>
      <w:r w:rsidRPr="00650947">
        <w:rPr>
          <w:i/>
          <w:iCs/>
          <w:lang w:val="pl-PL"/>
        </w:rPr>
        <w:t>osiadanie ważnych uprawnień budowlanych wykonawczych w specjalności instalacyjnej w zakresie sieci, instalacji i urządzeń cieplnych, wentylacyjnych, gazowych, wodociągowych i kanalizacyjnych bez ograniczeń</w:t>
      </w:r>
      <w:r>
        <w:rPr>
          <w:i/>
          <w:iCs/>
          <w:lang w:val="pl-PL"/>
        </w:rPr>
        <w:t>;</w:t>
      </w:r>
    </w:p>
    <w:p w14:paraId="0FEF34A3" w14:textId="0BA4BF3A" w:rsidR="00543F13" w:rsidRDefault="00650947" w:rsidP="00543F13">
      <w:pPr>
        <w:ind w:left="1276" w:right="20"/>
        <w:jc w:val="both"/>
        <w:rPr>
          <w:i/>
          <w:iCs/>
          <w:lang w:val="pl-PL"/>
        </w:rPr>
      </w:pPr>
      <w:r w:rsidRPr="00650947">
        <w:rPr>
          <w:i/>
          <w:iCs/>
          <w:u w:val="single"/>
          <w:lang w:val="pl-PL"/>
        </w:rPr>
        <w:t>k</w:t>
      </w:r>
      <w:r w:rsidR="00543F13" w:rsidRPr="00650947">
        <w:rPr>
          <w:i/>
          <w:iCs/>
          <w:u w:val="single"/>
          <w:lang w:val="pl-PL"/>
        </w:rPr>
        <w:t>ierownik robót elektrycznych</w:t>
      </w:r>
      <w:r>
        <w:rPr>
          <w:i/>
          <w:iCs/>
          <w:lang w:val="pl-PL"/>
        </w:rPr>
        <w:t xml:space="preserve"> - p</w:t>
      </w:r>
      <w:r w:rsidRPr="00650947">
        <w:rPr>
          <w:i/>
          <w:iCs/>
          <w:lang w:val="pl-PL"/>
        </w:rPr>
        <w:t>osiadanie ważnych uprawnień budowlanych do kierowania robotami budowlanymi w specjalności instalacyjnej w zakresie sieci, instalacji i urządzeń elektrycznych i elektroenergetycznych bez ograniczeń</w:t>
      </w:r>
      <w:r>
        <w:rPr>
          <w:i/>
          <w:iCs/>
          <w:lang w:val="pl-PL"/>
        </w:rPr>
        <w:t>;</w:t>
      </w:r>
    </w:p>
    <w:p w14:paraId="229C8611" w14:textId="36F4B18E" w:rsidR="007056E1" w:rsidRDefault="00650947" w:rsidP="00650947">
      <w:pPr>
        <w:ind w:left="1276" w:right="20"/>
        <w:jc w:val="both"/>
        <w:rPr>
          <w:i/>
          <w:iCs/>
          <w:lang w:val="pl-PL"/>
        </w:rPr>
      </w:pPr>
      <w:r w:rsidRPr="00650947">
        <w:rPr>
          <w:i/>
          <w:iCs/>
          <w:u w:val="single"/>
          <w:lang w:val="pl-PL"/>
        </w:rPr>
        <w:t>k</w:t>
      </w:r>
      <w:r w:rsidR="00543F13" w:rsidRPr="00650947">
        <w:rPr>
          <w:i/>
          <w:iCs/>
          <w:u w:val="single"/>
          <w:lang w:val="pl-PL"/>
        </w:rPr>
        <w:t>ierownik robót teletechnicznych</w:t>
      </w:r>
      <w:r>
        <w:rPr>
          <w:i/>
          <w:iCs/>
          <w:lang w:val="pl-PL"/>
        </w:rPr>
        <w:t xml:space="preserve"> - p</w:t>
      </w:r>
      <w:r w:rsidRPr="00650947">
        <w:rPr>
          <w:i/>
          <w:iCs/>
          <w:lang w:val="pl-PL"/>
        </w:rPr>
        <w:t>osiadanie ważnych uprawnień budowlanych wykonawczych w specjalności telekomunikacyjnej bez ograniczeń</w:t>
      </w:r>
      <w:r>
        <w:rPr>
          <w:i/>
          <w:iCs/>
          <w:lang w:val="pl-PL"/>
        </w:rPr>
        <w:t>.</w:t>
      </w:r>
      <w:bookmarkEnd w:id="18"/>
    </w:p>
    <w:p w14:paraId="69CFFAC3" w14:textId="253A30B8" w:rsidR="007056E1" w:rsidRPr="00047ECF" w:rsidRDefault="007056E1" w:rsidP="007056E1">
      <w:pPr>
        <w:ind w:left="1276" w:right="20"/>
        <w:jc w:val="both"/>
        <w:rPr>
          <w:i/>
          <w:iCs/>
          <w:lang w:val="pl-PL"/>
        </w:rPr>
      </w:pPr>
      <w:r w:rsidRPr="00047ECF">
        <w:rPr>
          <w:i/>
          <w:iCs/>
          <w:lang w:val="pl-PL"/>
        </w:rPr>
        <w:t>Osoby wskazane do pełnienia ww. funkcji powinny posiadać uprawnienia budowlane do kierowania robotami zgodnie z ustawą z dnia</w:t>
      </w:r>
      <w:r w:rsidR="00F05A11">
        <w:rPr>
          <w:i/>
          <w:iCs/>
          <w:lang w:val="pl-PL"/>
        </w:rPr>
        <w:t xml:space="preserve"> </w:t>
      </w:r>
      <w:r w:rsidRPr="00047ECF">
        <w:rPr>
          <w:i/>
          <w:iCs/>
          <w:lang w:val="pl-PL"/>
        </w:rPr>
        <w:t>7 lipca 1994 r. Prawo budowlane (</w:t>
      </w:r>
      <w:proofErr w:type="spellStart"/>
      <w:r w:rsidRPr="00047ECF">
        <w:rPr>
          <w:i/>
          <w:iCs/>
          <w:lang w:val="pl-PL"/>
        </w:rPr>
        <w:t>t.j</w:t>
      </w:r>
      <w:proofErr w:type="spellEnd"/>
      <w:r w:rsidRPr="00047ECF">
        <w:rPr>
          <w:i/>
          <w:iCs/>
          <w:lang w:val="pl-PL"/>
        </w:rPr>
        <w:t>. Dz.U. z 202</w:t>
      </w:r>
      <w:r w:rsidR="00A12E8C">
        <w:rPr>
          <w:i/>
          <w:iCs/>
          <w:lang w:val="pl-PL"/>
        </w:rPr>
        <w:t>4</w:t>
      </w:r>
      <w:r w:rsidRPr="00047ECF">
        <w:rPr>
          <w:i/>
          <w:iCs/>
          <w:lang w:val="pl-PL"/>
        </w:rPr>
        <w:t xml:space="preserve"> r. poz. </w:t>
      </w:r>
      <w:r w:rsidR="00311992">
        <w:rPr>
          <w:i/>
          <w:iCs/>
          <w:lang w:val="pl-PL"/>
        </w:rPr>
        <w:t>725</w:t>
      </w:r>
      <w:r w:rsidRPr="00047ECF">
        <w:rPr>
          <w:i/>
          <w:iCs/>
          <w:lang w:val="pl-PL"/>
        </w:rPr>
        <w:t xml:space="preserve"> z</w:t>
      </w:r>
      <w:r w:rsidR="00311992">
        <w:rPr>
          <w:i/>
          <w:iCs/>
          <w:lang w:val="pl-PL"/>
        </w:rPr>
        <w:t>e</w:t>
      </w:r>
      <w:r w:rsidRPr="00047ECF">
        <w:rPr>
          <w:i/>
          <w:iCs/>
          <w:lang w:val="pl-PL"/>
        </w:rPr>
        <w:t xml:space="preserve"> zm.)</w:t>
      </w:r>
      <w:r w:rsidR="00F05A11">
        <w:rPr>
          <w:i/>
          <w:iCs/>
          <w:lang w:val="pl-PL"/>
        </w:rPr>
        <w:t xml:space="preserve"> </w:t>
      </w:r>
      <w:r w:rsidRPr="00047ECF">
        <w:rPr>
          <w:i/>
          <w:iCs/>
          <w:lang w:val="pl-PL"/>
        </w:rPr>
        <w:t>w specjalności właściwej do powierzonej funkcji lub odpowiadające im uprawnienia budowlane, które zostały wydane na podstawie wcześniejszych przepisów oraz przynależeć do właściwej okręgowej Izby Inżynierów Budownictwa.</w:t>
      </w:r>
    </w:p>
    <w:p w14:paraId="6AD3FAB5" w14:textId="05E3487F" w:rsidR="007056E1" w:rsidRPr="00047ECF" w:rsidRDefault="007056E1" w:rsidP="007056E1">
      <w:pPr>
        <w:ind w:left="1276"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047ECF">
        <w:rPr>
          <w:i/>
          <w:iCs/>
          <w:lang w:val="pl-PL"/>
        </w:rPr>
        <w:t>t.j</w:t>
      </w:r>
      <w:proofErr w:type="spellEnd"/>
      <w:r w:rsidRPr="00047ECF">
        <w:rPr>
          <w:i/>
          <w:iCs/>
          <w:lang w:val="pl-PL"/>
        </w:rPr>
        <w:t xml:space="preserve">. Dz. U. z 2021 r., poz. 1646 z </w:t>
      </w:r>
      <w:proofErr w:type="spellStart"/>
      <w:r w:rsidRPr="00047ECF">
        <w:rPr>
          <w:i/>
          <w:iCs/>
          <w:lang w:val="pl-PL"/>
        </w:rPr>
        <w:t>późn</w:t>
      </w:r>
      <w:proofErr w:type="spellEnd"/>
      <w:r w:rsidRPr="00047ECF">
        <w:rPr>
          <w:i/>
          <w:iCs/>
          <w:lang w:val="pl-PL"/>
        </w:rPr>
        <w:t>. zm.) oraz w ustawie z dnia 15 grudnia 2000 r. o samorządach zawodowych architektów oraz inżynierów budownictwa (</w:t>
      </w:r>
      <w:proofErr w:type="spellStart"/>
      <w:r w:rsidRPr="00047ECF">
        <w:rPr>
          <w:i/>
          <w:iCs/>
          <w:lang w:val="pl-PL"/>
        </w:rPr>
        <w:t>t.j</w:t>
      </w:r>
      <w:proofErr w:type="spellEnd"/>
      <w:r w:rsidRPr="00047ECF">
        <w:rPr>
          <w:i/>
          <w:iCs/>
          <w:lang w:val="pl-PL"/>
        </w:rPr>
        <w:t>. Dz. U. z 20</w:t>
      </w:r>
      <w:r w:rsidR="004F0F68">
        <w:rPr>
          <w:i/>
          <w:iCs/>
          <w:lang w:val="pl-PL"/>
        </w:rPr>
        <w:t>23</w:t>
      </w:r>
      <w:r w:rsidRPr="00047ECF">
        <w:rPr>
          <w:i/>
          <w:iCs/>
          <w:lang w:val="pl-PL"/>
        </w:rPr>
        <w:t xml:space="preserve"> r., poz. </w:t>
      </w:r>
      <w:r w:rsidR="004F0F68">
        <w:rPr>
          <w:i/>
          <w:iCs/>
          <w:lang w:val="pl-PL"/>
        </w:rPr>
        <w:t>551</w:t>
      </w:r>
      <w:r w:rsidRPr="00047ECF">
        <w:rPr>
          <w:i/>
          <w:iCs/>
          <w:lang w:val="pl-PL"/>
        </w:rPr>
        <w:t>):</w:t>
      </w:r>
    </w:p>
    <w:p w14:paraId="6145D2DC" w14:textId="77777777" w:rsidR="007056E1" w:rsidRPr="00047ECF" w:rsidRDefault="007056E1" w:rsidP="007056E1">
      <w:pPr>
        <w:ind w:left="1418" w:right="20" w:hanging="142"/>
        <w:jc w:val="both"/>
        <w:rPr>
          <w:i/>
          <w:iCs/>
          <w:lang w:val="pl-PL"/>
        </w:rPr>
      </w:pPr>
      <w:r w:rsidRPr="00047ECF">
        <w:rPr>
          <w:i/>
          <w:iCs/>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1888E63A" w14:textId="7A5709C4" w:rsidR="00007A17" w:rsidRDefault="007056E1" w:rsidP="00672C41">
      <w:pPr>
        <w:ind w:left="1418" w:right="20" w:hanging="142"/>
        <w:jc w:val="both"/>
        <w:rPr>
          <w:i/>
          <w:iCs/>
          <w:lang w:val="pl-PL"/>
        </w:rPr>
      </w:pPr>
      <w:r w:rsidRPr="00047ECF">
        <w:rPr>
          <w:i/>
          <w:iCs/>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6406BE9C" w14:textId="77777777" w:rsidR="007056E1" w:rsidRPr="00C5527C" w:rsidRDefault="007056E1" w:rsidP="007056E1">
      <w:pPr>
        <w:pStyle w:val="Akapitzlist"/>
        <w:numPr>
          <w:ilvl w:val="0"/>
          <w:numId w:val="17"/>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4E19390F" w:rsidR="007056E1" w:rsidRPr="007056E1" w:rsidRDefault="007056E1" w:rsidP="007056E1">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inne przedsięwzięcia gospodarcze wykonawcy może mieć negatywny wpływ</w:t>
      </w:r>
      <w:r>
        <w:t xml:space="preserve"> </w:t>
      </w:r>
      <w:r w:rsidRPr="000A5151">
        <w:t xml:space="preserve">na realizację zamówienia. </w:t>
      </w:r>
    </w:p>
    <w:p w14:paraId="0000008E" w14:textId="77777777" w:rsidR="00930359" w:rsidRDefault="005B55C1" w:rsidP="00C06BBC">
      <w:pPr>
        <w:pStyle w:val="Nagwek2"/>
        <w:jc w:val="both"/>
      </w:pPr>
      <w:bookmarkStart w:id="19" w:name="_sv3xn7chhdup" w:colFirst="0" w:colLast="0"/>
      <w:bookmarkEnd w:id="19"/>
      <w:r w:rsidRPr="00F37A6B">
        <w:rPr>
          <w:highlight w:val="lightGray"/>
        </w:rPr>
        <w:lastRenderedPageBreak/>
        <w:t>IX. Podstawy wykluczenia z postępowania</w:t>
      </w:r>
    </w:p>
    <w:p w14:paraId="52296C61" w14:textId="77777777" w:rsidR="00C53052" w:rsidRPr="00216064" w:rsidRDefault="00C53052" w:rsidP="00495978">
      <w:pPr>
        <w:numPr>
          <w:ilvl w:val="0"/>
          <w:numId w:val="40"/>
        </w:numPr>
        <w:ind w:left="426" w:hanging="426"/>
        <w:jc w:val="both"/>
      </w:pPr>
      <w:bookmarkStart w:id="20" w:name="_crlv0voso4yw" w:colFirst="0" w:colLast="0"/>
      <w:bookmarkEnd w:id="20"/>
      <w:r w:rsidRPr="00216064">
        <w:t>Z postępowania o udzielenie zamówienia wyklucza się Wykonawców, w stosunku do których zachodzi którakolwiek z okoliczności wskazanych:</w:t>
      </w:r>
    </w:p>
    <w:p w14:paraId="4B9BAAEC" w14:textId="4590B6CC" w:rsidR="00CA064E" w:rsidRDefault="00C53052" w:rsidP="00495978">
      <w:pPr>
        <w:numPr>
          <w:ilvl w:val="0"/>
          <w:numId w:val="41"/>
        </w:numPr>
        <w:ind w:left="709" w:hanging="283"/>
        <w:jc w:val="both"/>
      </w:pPr>
      <w:r w:rsidRPr="00216064">
        <w:t>w art. 108 ust. 1 PZP</w:t>
      </w:r>
      <w:r w:rsidR="00CA064E">
        <w:t>:</w:t>
      </w:r>
    </w:p>
    <w:p w14:paraId="6E63490F" w14:textId="6B6EB5CB" w:rsidR="004037EF" w:rsidRDefault="004037EF" w:rsidP="00EF10A2">
      <w:pPr>
        <w:ind w:left="993" w:hanging="284"/>
        <w:jc w:val="both"/>
      </w:pPr>
      <w:r>
        <w:t>1)</w:t>
      </w:r>
      <w:r w:rsidR="00195D0E">
        <w:tab/>
      </w:r>
      <w:r>
        <w:t>będącego osobą fizyczną, którego prawomocnie skazano za przestępstwo:</w:t>
      </w:r>
    </w:p>
    <w:p w14:paraId="1B65BA3A" w14:textId="0A5B0F91" w:rsidR="004037EF" w:rsidRDefault="004037EF" w:rsidP="00EF64A5">
      <w:pPr>
        <w:ind w:left="1276" w:hanging="283"/>
        <w:jc w:val="both"/>
      </w:pPr>
      <w:r>
        <w:t>a)</w:t>
      </w:r>
      <w:r w:rsidR="00195D0E">
        <w:tab/>
      </w:r>
      <w:r>
        <w:t>udziału w zorganizowanej grupie przestępczej albo związku mającym na</w:t>
      </w:r>
      <w:r w:rsidR="0023474C">
        <w:t xml:space="preserve"> </w:t>
      </w:r>
      <w:r>
        <w:t>celu popełnienie przestępstwa lub przestępstwa skarbowego, o którym</w:t>
      </w:r>
      <w:r w:rsidR="0023474C">
        <w:t xml:space="preserve"> </w:t>
      </w:r>
      <w:r>
        <w:t>mowa w art. 258 Kodeksu karnego,</w:t>
      </w:r>
    </w:p>
    <w:p w14:paraId="28A5F7F9" w14:textId="1DDF5956" w:rsidR="004037EF" w:rsidRDefault="004037EF" w:rsidP="00EF64A5">
      <w:pPr>
        <w:ind w:left="1276" w:hanging="283"/>
        <w:jc w:val="both"/>
      </w:pPr>
      <w:r>
        <w:t>b)</w:t>
      </w:r>
      <w:r w:rsidR="00195D0E">
        <w:tab/>
      </w:r>
      <w:r>
        <w:t>handlu ludźmi, o którym mowa w art. 189a Kodeksu karnego,</w:t>
      </w:r>
    </w:p>
    <w:p w14:paraId="62417422" w14:textId="01CC4C5F" w:rsidR="004037EF" w:rsidRDefault="004037EF" w:rsidP="00EF64A5">
      <w:pPr>
        <w:ind w:left="1276" w:hanging="283"/>
        <w:jc w:val="both"/>
      </w:pPr>
      <w:r>
        <w:t>c)</w:t>
      </w:r>
      <w:r w:rsidR="00195D0E">
        <w:tab/>
      </w:r>
      <w:r>
        <w:t>o którym mowa w art. 228–230a, art. 250a Kodeksu karnego, w art. 46–48 ustawy z dnia 25 czerwca 2010 r. o sporcie (Dz. U. z 2022 r. poz.</w:t>
      </w:r>
      <w:r w:rsidR="0023474C">
        <w:t xml:space="preserve"> </w:t>
      </w:r>
      <w:r>
        <w:t>1599 i 2185) lub w art. 54 ust. 1–4 ustawy z dnia 12 maja 2011 r.</w:t>
      </w:r>
      <w:r w:rsidR="0023474C">
        <w:t xml:space="preserve"> </w:t>
      </w:r>
      <w:r>
        <w:t>o refundacji leków, środków spożywczych specjalnego przeznaczenia</w:t>
      </w:r>
      <w:r w:rsidR="0023474C">
        <w:t xml:space="preserve"> </w:t>
      </w:r>
      <w:r>
        <w:t>żywieniowego oraz wyrobów medycznych (Dz. U. z 2023 r. poz. 826),</w:t>
      </w:r>
    </w:p>
    <w:p w14:paraId="0B8E58CC" w14:textId="6397AA7D" w:rsidR="004037EF" w:rsidRDefault="004037EF" w:rsidP="00EF64A5">
      <w:pPr>
        <w:ind w:left="1276" w:hanging="283"/>
        <w:jc w:val="both"/>
      </w:pPr>
      <w:r>
        <w:t>d)</w:t>
      </w:r>
      <w:r w:rsidR="00195D0E">
        <w:tab/>
      </w:r>
      <w:r>
        <w:t>finansowania przestępstwa o charakterze terrorystycznym, o którym</w:t>
      </w:r>
      <w:r w:rsidR="0023474C">
        <w:t xml:space="preserve"> </w:t>
      </w:r>
      <w:r>
        <w:t>mowa w art. 165a Kodeksu karnego, lub przestępstwo udaremniania lub</w:t>
      </w:r>
      <w:r w:rsidR="0023474C">
        <w:t xml:space="preserve"> </w:t>
      </w:r>
      <w:r>
        <w:t>utrudniania stwierdzenia przestępnego pochodzenia pieniędzy lub</w:t>
      </w:r>
      <w:r w:rsidR="0023474C">
        <w:t xml:space="preserve"> </w:t>
      </w:r>
      <w:r>
        <w:t>ukrywania ich pochodzenia, o którym mowa w art. 299 Kodeksu</w:t>
      </w:r>
      <w:r w:rsidR="0023474C">
        <w:t xml:space="preserve"> </w:t>
      </w:r>
      <w:r>
        <w:t>karnego,</w:t>
      </w:r>
    </w:p>
    <w:p w14:paraId="1A2FA0A7" w14:textId="2ADE8EE6" w:rsidR="00C53052" w:rsidRDefault="004037EF" w:rsidP="00EF64A5">
      <w:pPr>
        <w:ind w:left="1276" w:hanging="283"/>
        <w:jc w:val="both"/>
      </w:pPr>
      <w:r>
        <w:t>e)</w:t>
      </w:r>
      <w:r w:rsidR="00195D0E">
        <w:tab/>
      </w:r>
      <w:r>
        <w:t>o charakterze terrorystycznym, o którym mowa w art. 115 § 20 Kodeksu</w:t>
      </w:r>
      <w:r w:rsidR="0023474C">
        <w:t xml:space="preserve"> </w:t>
      </w:r>
      <w:r>
        <w:t>karnego, lub mające na celu popełnienie tego przestępstwa,</w:t>
      </w:r>
    </w:p>
    <w:p w14:paraId="4F11F2A9" w14:textId="6A9562FB" w:rsidR="0023474C" w:rsidRDefault="0023474C" w:rsidP="00EF64A5">
      <w:pPr>
        <w:ind w:left="1276" w:hanging="283"/>
        <w:jc w:val="both"/>
      </w:pPr>
      <w:r>
        <w:t>f)</w:t>
      </w:r>
      <w:r w:rsidR="00195D0E">
        <w:tab/>
      </w:r>
      <w:r>
        <w:t>powierzenia wykonywania pracy małoletniemu cudzoziemcowi,</w:t>
      </w:r>
      <w:r w:rsidR="005B0005">
        <w:t xml:space="preserve"> </w:t>
      </w:r>
      <w:r>
        <w:t>o którym mowa w art. 9 ust. 2 ustawy z dnia 15 czerwca 2012 r.</w:t>
      </w:r>
      <w:r w:rsidR="005B0005">
        <w:t xml:space="preserve"> </w:t>
      </w:r>
      <w:r>
        <w:t>o skutkach powierzania wykonywania pracy cudzoziemcom</w:t>
      </w:r>
      <w:r w:rsidR="005B0005">
        <w:t xml:space="preserve"> </w:t>
      </w:r>
      <w:r>
        <w:t>przebywającym wbrew przepisom na terytorium Rzeczypospolitej</w:t>
      </w:r>
      <w:r w:rsidR="00EF10A2">
        <w:t xml:space="preserve"> </w:t>
      </w:r>
      <w:r>
        <w:t>Polskiej (Dz. U. z 2021 r. poz. 1745),</w:t>
      </w:r>
    </w:p>
    <w:p w14:paraId="37FC01EF" w14:textId="166AE2E6" w:rsidR="0023474C" w:rsidRDefault="0023474C" w:rsidP="00EF64A5">
      <w:pPr>
        <w:ind w:left="1276" w:hanging="283"/>
        <w:jc w:val="both"/>
      </w:pPr>
      <w:r>
        <w:t>g)</w:t>
      </w:r>
      <w:r w:rsidR="00195D0E">
        <w:tab/>
      </w:r>
      <w:r>
        <w:t>przeciwko obrotowi gospodarczemu, o których mowa w art. 296–307 Kodeksu karnego, przestępstwo oszustwa, o którym mowa</w:t>
      </w:r>
      <w:r w:rsidR="005B0005">
        <w:t xml:space="preserve"> </w:t>
      </w:r>
      <w:r>
        <w:t>w art. 286 Kodeksu karnego, przestępstwo przeciwko wiarygodności</w:t>
      </w:r>
      <w:r w:rsidR="005B0005">
        <w:t xml:space="preserve"> </w:t>
      </w:r>
      <w:r>
        <w:t>dokumentów, o których mowa w art. 270–277d Kodeksu karnego, lub</w:t>
      </w:r>
      <w:r w:rsidR="005B0005">
        <w:t xml:space="preserve"> </w:t>
      </w:r>
      <w:r>
        <w:t>przestępstwo skarbowe,</w:t>
      </w:r>
    </w:p>
    <w:p w14:paraId="7A11AD7A" w14:textId="3B27D518" w:rsidR="0023474C" w:rsidRDefault="0023474C" w:rsidP="00EF64A5">
      <w:pPr>
        <w:ind w:left="1276" w:hanging="283"/>
        <w:jc w:val="both"/>
      </w:pPr>
      <w:r>
        <w:t>h)</w:t>
      </w:r>
      <w:r w:rsidR="00195D0E">
        <w:tab/>
      </w:r>
      <w:r>
        <w:t>o którym mowa w art. 9 ust. 1 i 3 lub art. 10 ustawy z dnia 15 czerwca</w:t>
      </w:r>
      <w:r w:rsidR="005B0005">
        <w:t xml:space="preserve"> </w:t>
      </w:r>
      <w:r>
        <w:t xml:space="preserve">2012 r. </w:t>
      </w:r>
      <w:r w:rsidR="00025D51">
        <w:t>o </w:t>
      </w:r>
      <w:r>
        <w:t>skutkach powierzania wykonywania pracy cudzoziemcom</w:t>
      </w:r>
      <w:r w:rsidR="005B0005">
        <w:t xml:space="preserve"> </w:t>
      </w:r>
      <w:r>
        <w:t>przebywającym wbrew przepisom na terytorium Rzeczypospolitej</w:t>
      </w:r>
      <w:r w:rsidR="005B0005">
        <w:t xml:space="preserve"> </w:t>
      </w:r>
      <w:r>
        <w:t>Polskiej</w:t>
      </w:r>
      <w:r w:rsidR="005B0005">
        <w:t xml:space="preserve"> </w:t>
      </w:r>
      <w:r>
        <w:t>– lub za odpowiedni czyn zabroniony określony w przepisach prawa obcego;</w:t>
      </w:r>
    </w:p>
    <w:p w14:paraId="1B29AC14" w14:textId="2E6FF64B" w:rsidR="0023474C" w:rsidRDefault="0023474C" w:rsidP="00EF10A2">
      <w:pPr>
        <w:ind w:left="993" w:hanging="284"/>
        <w:jc w:val="both"/>
      </w:pPr>
      <w:r>
        <w:t>2)</w:t>
      </w:r>
      <w:r w:rsidR="00B61901">
        <w:tab/>
      </w:r>
      <w:r>
        <w:t>jeżeli urzędującego członka jego organu zarządzającego lub nadzorczego,</w:t>
      </w:r>
      <w:r w:rsidR="005B0005">
        <w:t xml:space="preserve"> </w:t>
      </w:r>
      <w:r>
        <w:t>wspólnika spółki w spółce jawnej lub partnerskiej albo komplementariusza</w:t>
      </w:r>
      <w:r w:rsidR="005B0005">
        <w:t xml:space="preserve"> </w:t>
      </w:r>
      <w:r>
        <w:t>w spółce komandytowej lub komandytowo-akcyjnej lub prokurenta</w:t>
      </w:r>
      <w:r w:rsidR="005B0005">
        <w:t xml:space="preserve"> </w:t>
      </w:r>
      <w:r>
        <w:t>prawomocnie skazano za przestępstwo, o którym mowa w pkt 1;</w:t>
      </w:r>
    </w:p>
    <w:p w14:paraId="53CCE813" w14:textId="243EC144" w:rsidR="0023474C" w:rsidRDefault="0023474C" w:rsidP="00EF10A2">
      <w:pPr>
        <w:ind w:left="993" w:hanging="284"/>
        <w:jc w:val="both"/>
      </w:pPr>
      <w:r>
        <w:t>3)</w:t>
      </w:r>
      <w:r w:rsidR="00B61901">
        <w:tab/>
      </w:r>
      <w:r>
        <w:t>wobec którego wydano prawomocny wyrok sądu lub ostateczną decyzję</w:t>
      </w:r>
      <w:r w:rsidR="005B0005">
        <w:t xml:space="preserve"> </w:t>
      </w:r>
      <w:r>
        <w:t>administracyjną o zaleganiu z uiszczeniem podatków, opłat lub składek na</w:t>
      </w:r>
      <w:r w:rsidR="005B0005">
        <w:t xml:space="preserve"> </w:t>
      </w:r>
      <w:r>
        <w:t>ubezpieczenie społeczne lub zdrowotne, chyba że wykonawca odpowiednio</w:t>
      </w:r>
      <w:r w:rsidR="005B0005">
        <w:t xml:space="preserve"> </w:t>
      </w:r>
      <w:r>
        <w:t>przed upływem terminu do składania wniosków o dopuszczenie do udziału</w:t>
      </w:r>
      <w:r w:rsidR="005B0005">
        <w:t xml:space="preserve"> </w:t>
      </w:r>
      <w:r>
        <w:t>w</w:t>
      </w:r>
      <w:r w:rsidR="00025D51">
        <w:t> </w:t>
      </w:r>
      <w:r>
        <w:t>postępowaniu albo przed upływem terminu składania ofert dokonał</w:t>
      </w:r>
      <w:r w:rsidR="005B0005">
        <w:t xml:space="preserve"> </w:t>
      </w:r>
      <w:r>
        <w:t>płatności należnych podatków, opłat lub składek na ubezpieczenie społeczne</w:t>
      </w:r>
      <w:r w:rsidR="005B0005">
        <w:t xml:space="preserve"> </w:t>
      </w:r>
      <w:r>
        <w:t>lub zdrowotne wraz z odsetkami lub grzywnami lub zawarł wiążące</w:t>
      </w:r>
      <w:r w:rsidR="005B0005">
        <w:t xml:space="preserve"> </w:t>
      </w:r>
      <w:r>
        <w:t>porozumienie w sprawie spłaty tych należności;</w:t>
      </w:r>
    </w:p>
    <w:p w14:paraId="6E59695E" w14:textId="4D5CA469" w:rsidR="0023474C" w:rsidRDefault="0023474C" w:rsidP="00EF10A2">
      <w:pPr>
        <w:ind w:left="993" w:hanging="284"/>
        <w:jc w:val="both"/>
      </w:pPr>
      <w:r>
        <w:t>4)</w:t>
      </w:r>
      <w:r w:rsidR="00B61901">
        <w:tab/>
      </w:r>
      <w:r>
        <w:t>wobec którego prawomocnie orzeczono zakaz ubiegania się o zamówienia</w:t>
      </w:r>
      <w:r w:rsidR="005B0005">
        <w:t xml:space="preserve"> </w:t>
      </w:r>
      <w:r>
        <w:t>publiczne;</w:t>
      </w:r>
    </w:p>
    <w:p w14:paraId="37242CA7" w14:textId="7DAF08E8" w:rsidR="0023474C" w:rsidRDefault="0023474C" w:rsidP="00EF10A2">
      <w:pPr>
        <w:ind w:left="993" w:hanging="284"/>
        <w:jc w:val="both"/>
      </w:pPr>
      <w:r>
        <w:lastRenderedPageBreak/>
        <w:t>5)</w:t>
      </w:r>
      <w:r w:rsidR="00B61901">
        <w:tab/>
      </w:r>
      <w:r>
        <w:t>jeżeli zamawiający może stwierdzić, na podstawie wiarygodnych przesłanek,</w:t>
      </w:r>
      <w:r w:rsidR="005B0005">
        <w:t xml:space="preserve"> </w:t>
      </w:r>
      <w:r>
        <w:t>że wykonawca zawarł z innymi wykonawcami porozumienie mające na celu</w:t>
      </w:r>
      <w:r w:rsidR="005B0005">
        <w:t xml:space="preserve"> </w:t>
      </w:r>
      <w:r>
        <w:t>zakłócenie konkurencji, w szczególności jeżeli należąc do tej samej grupy</w:t>
      </w:r>
      <w:r w:rsidR="005B0005">
        <w:t xml:space="preserve"> </w:t>
      </w:r>
      <w:r>
        <w:t>kapitałowej w</w:t>
      </w:r>
      <w:r w:rsidR="002D2094">
        <w:t> </w:t>
      </w:r>
      <w:r>
        <w:t>rozumieniu ustawy z dnia 16 lutego 2007 r. o ochronie</w:t>
      </w:r>
      <w:r w:rsidR="005B0005">
        <w:t xml:space="preserve"> </w:t>
      </w:r>
      <w:r>
        <w:t>konkurencji i konsumentów, złożyli odrębne oferty, oferty częściowe lub</w:t>
      </w:r>
      <w:r w:rsidR="005B0005">
        <w:t xml:space="preserve"> </w:t>
      </w:r>
      <w:r>
        <w:t>wnioski o dopuszczenie do udziału w</w:t>
      </w:r>
      <w:r w:rsidR="002D2094">
        <w:t> </w:t>
      </w:r>
      <w:r>
        <w:t>postępowaniu, chyba że wykażą, że</w:t>
      </w:r>
      <w:r w:rsidR="005B0005">
        <w:t xml:space="preserve"> </w:t>
      </w:r>
      <w:r>
        <w:t>przygotowali te oferty lub wnioski niezależnie od siebie;</w:t>
      </w:r>
    </w:p>
    <w:p w14:paraId="3333BFFE" w14:textId="5BBC5BDC" w:rsidR="0023474C" w:rsidRPr="00216064" w:rsidRDefault="0023474C" w:rsidP="00EF10A2">
      <w:pPr>
        <w:ind w:left="993" w:hanging="284"/>
        <w:jc w:val="both"/>
      </w:pPr>
      <w:r>
        <w:t>6)</w:t>
      </w:r>
      <w:r w:rsidR="00B61901">
        <w:tab/>
      </w:r>
      <w:r>
        <w:t>jeżeli, w przypadkach, o których mowa w art. 85 ust. 1, doszło do zakłócenia</w:t>
      </w:r>
      <w:r w:rsidR="005B0005">
        <w:t xml:space="preserve"> </w:t>
      </w:r>
      <w:r>
        <w:t>konkurencji wynikającego z wcześniejszego zaangażowania tego wykonawcy</w:t>
      </w:r>
      <w:r w:rsidR="005B0005">
        <w:t xml:space="preserve"> </w:t>
      </w:r>
      <w:r>
        <w:t>lub podmiotu, który należy z wykonawcą do tej samej grupy kapitałowej</w:t>
      </w:r>
      <w:r w:rsidR="00EF10A2">
        <w:t xml:space="preserve"> </w:t>
      </w:r>
      <w:r>
        <w:t>w rozumieniu ustawy z dnia 16 lutego 2007 r. o ochronie konkurencji</w:t>
      </w:r>
      <w:r w:rsidR="00EF10A2">
        <w:t xml:space="preserve"> </w:t>
      </w:r>
      <w:r>
        <w:t>i konsumentów, chyba że spowodowane tym zakłócenie konkurencji może</w:t>
      </w:r>
      <w:r w:rsidR="00EF10A2">
        <w:t xml:space="preserve"> </w:t>
      </w:r>
      <w:r>
        <w:t>być wyeliminowane w inny sposób niż przez wykluczenie wykonawcy</w:t>
      </w:r>
      <w:r w:rsidR="00EF10A2">
        <w:t xml:space="preserve"> </w:t>
      </w:r>
      <w:r>
        <w:t>z udziału w postępowaniu o udzielenie zamówienia.</w:t>
      </w:r>
    </w:p>
    <w:p w14:paraId="3032F139" w14:textId="2EC17A0B" w:rsidR="00C53052" w:rsidRDefault="00C53052" w:rsidP="00495978">
      <w:pPr>
        <w:numPr>
          <w:ilvl w:val="0"/>
          <w:numId w:val="41"/>
        </w:numPr>
        <w:ind w:left="709" w:hanging="283"/>
        <w:jc w:val="both"/>
      </w:pPr>
      <w:r w:rsidRPr="00216064">
        <w:t xml:space="preserve">w art. 109 ust. 1 pkt </w:t>
      </w:r>
      <w:r>
        <w:t xml:space="preserve">1, </w:t>
      </w:r>
      <w:r w:rsidRPr="00216064">
        <w:t>4, 5, 7 PZP, tj.:</w:t>
      </w:r>
    </w:p>
    <w:p w14:paraId="18B3D9EE" w14:textId="77777777" w:rsidR="00C134C0" w:rsidRDefault="00C134C0" w:rsidP="00D65A43">
      <w:pPr>
        <w:numPr>
          <w:ilvl w:val="0"/>
          <w:numId w:val="56"/>
        </w:numPr>
        <w:suppressAutoHyphens/>
        <w:ind w:left="993" w:hanging="28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D65A43">
      <w:pPr>
        <w:numPr>
          <w:ilvl w:val="0"/>
          <w:numId w:val="56"/>
        </w:numPr>
        <w:suppressAutoHyphens/>
        <w:ind w:left="993" w:hanging="28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D65A43">
      <w:pPr>
        <w:numPr>
          <w:ilvl w:val="0"/>
          <w:numId w:val="56"/>
        </w:numPr>
        <w:suppressAutoHyphens/>
        <w:ind w:left="993" w:hanging="28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D65A43">
      <w:pPr>
        <w:numPr>
          <w:ilvl w:val="0"/>
          <w:numId w:val="56"/>
        </w:numPr>
        <w:suppressAutoHyphens/>
        <w:ind w:left="993" w:hanging="28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8F58DF">
      <w:pPr>
        <w:numPr>
          <w:ilvl w:val="0"/>
          <w:numId w:val="41"/>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8F58DF">
      <w:pPr>
        <w:pStyle w:val="Akapitzlist"/>
        <w:numPr>
          <w:ilvl w:val="0"/>
          <w:numId w:val="43"/>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8F58DF">
      <w:pPr>
        <w:pStyle w:val="Akapitzlist"/>
        <w:numPr>
          <w:ilvl w:val="0"/>
          <w:numId w:val="43"/>
        </w:numPr>
        <w:ind w:left="993" w:hanging="284"/>
        <w:jc w:val="both"/>
      </w:pPr>
      <w:r w:rsidRPr="00DC2525">
        <w:t>którego beneficjentem rzeczywistym w rozumieniu ustawy z dnia 1 marca 2018 r. o</w:t>
      </w:r>
      <w:r>
        <w:t> </w:t>
      </w:r>
      <w:r w:rsidRPr="00DC2525">
        <w:t xml:space="preserve">przeciwdziałaniu praniu pieniędzy oraz finansowaniu terroryzmu (Dz. U. z 2022 r. </w:t>
      </w:r>
      <w:r w:rsidRPr="00DC2525">
        <w:lastRenderedPageBreak/>
        <w:t>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8F58DF">
      <w:pPr>
        <w:pStyle w:val="Akapitzlist"/>
        <w:numPr>
          <w:ilvl w:val="0"/>
          <w:numId w:val="43"/>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8F58DF">
      <w:pPr>
        <w:numPr>
          <w:ilvl w:val="0"/>
          <w:numId w:val="40"/>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8F58DF">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1A90854A"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887B99">
        <w:rPr>
          <w:b/>
          <w:bCs/>
        </w:rPr>
        <w:t xml:space="preserve">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lastRenderedPageBreak/>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30335B65"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95978">
      <w:pPr>
        <w:numPr>
          <w:ilvl w:val="2"/>
          <w:numId w:val="17"/>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95978">
      <w:pPr>
        <w:numPr>
          <w:ilvl w:val="2"/>
          <w:numId w:val="17"/>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32EC942E" w14:textId="4655330D" w:rsidR="00F51AB3" w:rsidRPr="00F51AB3" w:rsidRDefault="00F51AB3" w:rsidP="00355827">
      <w:pPr>
        <w:numPr>
          <w:ilvl w:val="2"/>
          <w:numId w:val="17"/>
        </w:numPr>
        <w:ind w:left="710" w:hanging="284"/>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lastRenderedPageBreak/>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1" w:name="_gb4nrns0uw97" w:colFirst="0" w:colLast="0"/>
      <w:bookmarkEnd w:id="21"/>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2" w:name="_lodptpqf2xh0" w:colFirst="0" w:colLast="0"/>
      <w:bookmarkEnd w:id="22"/>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3" w:name="_tp7vefgpgfgi" w:colFirst="0" w:colLast="0"/>
      <w:bookmarkEnd w:id="23"/>
      <w:r w:rsidRPr="008676F8">
        <w:rPr>
          <w:highlight w:val="lightGray"/>
        </w:rPr>
        <w:t>XIII. Informacje o sposobie porozumiewania się zamawiającego z Wykonawcami oraz przekazywania oświadczeń lub dokumentów</w:t>
      </w:r>
    </w:p>
    <w:p w14:paraId="61A61E65" w14:textId="77777777" w:rsidR="00246BE5" w:rsidRDefault="00246BE5" w:rsidP="00246BE5">
      <w:pPr>
        <w:numPr>
          <w:ilvl w:val="0"/>
          <w:numId w:val="14"/>
        </w:numPr>
        <w:ind w:left="426" w:hanging="426"/>
        <w:jc w:val="both"/>
      </w:pPr>
      <w:r w:rsidRPr="00B24186">
        <w:t xml:space="preserve">Osobą uprawnioną do kontaktu z Wykonawcami jest: </w:t>
      </w:r>
    </w:p>
    <w:p w14:paraId="3CE905D2" w14:textId="77777777" w:rsidR="00246BE5" w:rsidRPr="00F96CDD" w:rsidRDefault="00246BE5" w:rsidP="00887B99">
      <w:pPr>
        <w:pStyle w:val="Akapitzlist"/>
        <w:numPr>
          <w:ilvl w:val="0"/>
          <w:numId w:val="27"/>
        </w:numPr>
        <w:ind w:left="709" w:hanging="283"/>
        <w:jc w:val="both"/>
      </w:pPr>
      <w:r w:rsidRPr="00F96CDD">
        <w:t xml:space="preserve">Karolina Łapińska, </w:t>
      </w:r>
    </w:p>
    <w:p w14:paraId="5291302A" w14:textId="08E40ED9" w:rsidR="00246BE5" w:rsidRDefault="00246BE5" w:rsidP="00887B99">
      <w:pPr>
        <w:pStyle w:val="Akapitzlist"/>
        <w:numPr>
          <w:ilvl w:val="0"/>
          <w:numId w:val="27"/>
        </w:numPr>
        <w:ind w:left="709" w:hanging="283"/>
        <w:jc w:val="both"/>
      </w:pPr>
      <w:r w:rsidRPr="00F96CDD">
        <w:t xml:space="preserve">Monika </w:t>
      </w:r>
      <w:proofErr w:type="spellStart"/>
      <w:r w:rsidRPr="00F96CDD">
        <w:t>Trella</w:t>
      </w:r>
      <w:proofErr w:type="spellEnd"/>
      <w:r w:rsidRPr="00F96CDD">
        <w:t>-Kowalska</w:t>
      </w:r>
      <w:r>
        <w:t>,</w:t>
      </w:r>
    </w:p>
    <w:p w14:paraId="7D54B1B2" w14:textId="31C8D0B1" w:rsidR="00246BE5" w:rsidRPr="00F96CDD" w:rsidRDefault="00246BE5" w:rsidP="00887B99">
      <w:pPr>
        <w:pStyle w:val="Akapitzlist"/>
        <w:numPr>
          <w:ilvl w:val="0"/>
          <w:numId w:val="27"/>
        </w:numPr>
        <w:ind w:left="709" w:hanging="283"/>
        <w:jc w:val="both"/>
      </w:pPr>
      <w:r>
        <w:lastRenderedPageBreak/>
        <w:t xml:space="preserve">Anna </w:t>
      </w:r>
      <w:proofErr w:type="spellStart"/>
      <w:r>
        <w:t>Stobińska</w:t>
      </w:r>
      <w:proofErr w:type="spellEnd"/>
      <w:r w:rsidR="001B41CE">
        <w:t>.</w:t>
      </w:r>
    </w:p>
    <w:p w14:paraId="26F1A429" w14:textId="77777777" w:rsidR="00246BE5" w:rsidRDefault="00246BE5" w:rsidP="00246BE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0">
        <w:r w:rsidRPr="0038473E">
          <w:rPr>
            <w:rStyle w:val="Hipercze"/>
          </w:rPr>
          <w:t>platformazakupowa.pl</w:t>
        </w:r>
      </w:hyperlink>
      <w:r w:rsidRPr="0038473E">
        <w:rPr>
          <w:rStyle w:val="Hipercze"/>
        </w:rPr>
        <w:t xml:space="preserve"> </w:t>
      </w:r>
      <w:r w:rsidRPr="00B24186">
        <w:t>pod adresem</w:t>
      </w:r>
      <w:r>
        <w:t xml:space="preserve">: </w:t>
      </w:r>
      <w:r w:rsidRPr="001F0C44">
        <w:t xml:space="preserve"> </w:t>
      </w:r>
    </w:p>
    <w:bookmarkStart w:id="24" w:name="_Hlk66788518"/>
    <w:p w14:paraId="1F3377C3" w14:textId="77777777" w:rsidR="00246BE5" w:rsidRPr="00B24186" w:rsidRDefault="00246BE5" w:rsidP="00246BE5">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Pr="005F611C">
        <w:rPr>
          <w:rStyle w:val="Hipercze"/>
        </w:rPr>
        <w:t>https://platformazakupowa.pl/pn/zarzaddrogowy</w:t>
      </w:r>
      <w:r>
        <w:rPr>
          <w:rStyle w:val="Hipercze"/>
        </w:rPr>
        <w:fldChar w:fldCharType="end"/>
      </w:r>
      <w:bookmarkEnd w:id="24"/>
      <w:r>
        <w:rPr>
          <w:color w:val="FF9900"/>
        </w:rPr>
        <w:t xml:space="preserve"> </w:t>
      </w:r>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2">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4">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5">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lastRenderedPageBreak/>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t xml:space="preserve">akceptuje warunki korzystania z </w:t>
      </w:r>
      <w:hyperlink r:id="rId17">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8">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19">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0">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1">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2">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3">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5" w:name="_rq2udys4csh9" w:colFirst="0" w:colLast="0"/>
      <w:bookmarkEnd w:id="25"/>
      <w:r w:rsidRPr="005516A7">
        <w:rPr>
          <w:highlight w:val="lightGray"/>
        </w:rPr>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6" w:name="_21eeoojwb3nb" w:colFirst="0" w:colLast="0"/>
      <w:bookmarkEnd w:id="26"/>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t xml:space="preserve">złożona przy użyciu środków komunikacji elektronicznej tzn. za pośrednictwem </w:t>
      </w:r>
      <w:hyperlink r:id="rId24">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5">
        <w:r w:rsidRPr="00FA4820">
          <w:rPr>
            <w:rStyle w:val="Hipercze"/>
            <w:b/>
            <w:bCs/>
          </w:rPr>
          <w:t>kwalifikowanym podpisem elektronicznym</w:t>
        </w:r>
      </w:hyperlink>
      <w:r w:rsidRPr="005516A7">
        <w:t xml:space="preserve"> lub </w:t>
      </w:r>
      <w:hyperlink r:id="rId26">
        <w:r w:rsidRPr="00FA4820">
          <w:rPr>
            <w:rStyle w:val="Hipercze"/>
            <w:b/>
            <w:bCs/>
          </w:rPr>
          <w:t>podpisem zaufanym</w:t>
        </w:r>
      </w:hyperlink>
      <w:r w:rsidRPr="005516A7">
        <w:t xml:space="preserve"> lub </w:t>
      </w:r>
      <w:hyperlink r:id="rId27">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lastRenderedPageBreak/>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28">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093AD4" w:rsidP="00926B0D">
      <w:pPr>
        <w:ind w:left="426"/>
        <w:jc w:val="both"/>
        <w:rPr>
          <w:rStyle w:val="Hipercze"/>
        </w:rPr>
      </w:pPr>
      <w:hyperlink r:id="rId29">
        <w:r w:rsidR="005B55C1"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lastRenderedPageBreak/>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7" w:name="_c8de4rg6s4kb" w:colFirst="0" w:colLast="0"/>
      <w:bookmarkEnd w:id="27"/>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lastRenderedPageBreak/>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8" w:name="_1wm6hsxsy23e" w:colFirst="0" w:colLast="0"/>
      <w:bookmarkEnd w:id="28"/>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9" w:name="_kraqvybbazqg" w:colFirst="0" w:colLast="0"/>
      <w:bookmarkEnd w:id="29"/>
      <w:r w:rsidRPr="00AB54A4">
        <w:rPr>
          <w:highlight w:val="lightGray"/>
        </w:rPr>
        <w:t xml:space="preserve">XVII. </w:t>
      </w:r>
      <w:r w:rsidR="005739F7" w:rsidRPr="005739F7">
        <w:rPr>
          <w:highlight w:val="lightGray"/>
        </w:rPr>
        <w:t>Sposób i termin składania ofert</w:t>
      </w:r>
    </w:p>
    <w:p w14:paraId="73FCDFDD" w14:textId="3611EB77" w:rsidR="005D48AB" w:rsidRPr="009A3A43" w:rsidRDefault="005D48AB" w:rsidP="005D48AB">
      <w:pPr>
        <w:numPr>
          <w:ilvl w:val="0"/>
          <w:numId w:val="18"/>
        </w:numPr>
        <w:spacing w:before="240"/>
        <w:ind w:left="426" w:hanging="426"/>
        <w:jc w:val="both"/>
      </w:pPr>
      <w:r w:rsidRPr="00E41E69">
        <w:t xml:space="preserve">Ofertę wraz z wymaganymi dokumentami należy umieścić na </w:t>
      </w:r>
      <w:hyperlink r:id="rId30">
        <w:r w:rsidRPr="00C709A4">
          <w:rPr>
            <w:rStyle w:val="Hipercze"/>
          </w:rPr>
          <w:t>platformazakupowa.pl</w:t>
        </w:r>
      </w:hyperlink>
      <w:r w:rsidRPr="00C709A4">
        <w:rPr>
          <w:rStyle w:val="Hipercze"/>
        </w:rPr>
        <w:t xml:space="preserve"> </w:t>
      </w:r>
      <w:r w:rsidRPr="00E41E69">
        <w:t xml:space="preserve">pod </w:t>
      </w:r>
      <w:bookmarkStart w:id="30" w:name="_Hlk164334681"/>
      <w:r w:rsidRPr="00E41E69">
        <w:t xml:space="preserve">adresem: </w:t>
      </w:r>
      <w:hyperlink r:id="rId31" w:history="1">
        <w:r w:rsidRPr="00F25E31">
          <w:rPr>
            <w:rStyle w:val="Hipercze"/>
          </w:rPr>
          <w:t>https://platformazakupowa.pl/pn/zarzaddrogowy</w:t>
        </w:r>
      </w:hyperlink>
      <w:r>
        <w:rPr>
          <w:color w:val="FF9900"/>
        </w:rPr>
        <w:t xml:space="preserve"> </w:t>
      </w:r>
      <w:r w:rsidRPr="00E41E69">
        <w:t xml:space="preserve"> </w:t>
      </w:r>
      <w:bookmarkEnd w:id="30"/>
      <w:r w:rsidRPr="00E41E69">
        <w:t xml:space="preserve">w myśl Ustawy PZP na stronie </w:t>
      </w:r>
      <w:r w:rsidRPr="00CC55D9">
        <w:t xml:space="preserve">internetowej prowadzonego </w:t>
      </w:r>
      <w:r w:rsidRPr="009A3A43">
        <w:t xml:space="preserve">postępowania </w:t>
      </w:r>
      <w:r w:rsidRPr="009A3A43">
        <w:rPr>
          <w:b/>
          <w:bCs/>
        </w:rPr>
        <w:t xml:space="preserve">do dnia </w:t>
      </w:r>
      <w:r w:rsidR="00490083">
        <w:rPr>
          <w:b/>
          <w:bCs/>
        </w:rPr>
        <w:t>1</w:t>
      </w:r>
      <w:r w:rsidR="00B92A51">
        <w:rPr>
          <w:b/>
          <w:bCs/>
        </w:rPr>
        <w:t>7</w:t>
      </w:r>
      <w:r w:rsidRPr="009A3A43">
        <w:rPr>
          <w:b/>
          <w:bCs/>
        </w:rPr>
        <w:t>.</w:t>
      </w:r>
      <w:r>
        <w:rPr>
          <w:b/>
          <w:bCs/>
        </w:rPr>
        <w:t>0</w:t>
      </w:r>
      <w:r w:rsidR="00490083">
        <w:rPr>
          <w:b/>
          <w:bCs/>
        </w:rPr>
        <w:t>7</w:t>
      </w:r>
      <w:r w:rsidRPr="009A3A43">
        <w:rPr>
          <w:b/>
          <w:bCs/>
        </w:rPr>
        <w:t>.202</w:t>
      </w:r>
      <w:r>
        <w:rPr>
          <w:b/>
          <w:bCs/>
        </w:rPr>
        <w:t>4</w:t>
      </w:r>
      <w:r w:rsidRPr="009A3A43">
        <w:rPr>
          <w:b/>
          <w:bCs/>
        </w:rPr>
        <w:t xml:space="preserve"> r. do godziny 09:00.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87B99">
      <w:pPr>
        <w:pStyle w:val="Akapitzlist"/>
        <w:numPr>
          <w:ilvl w:val="0"/>
          <w:numId w:val="32"/>
        </w:numPr>
        <w:ind w:left="709" w:right="20" w:hanging="283"/>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87B99">
      <w:pPr>
        <w:pStyle w:val="Akapitzlist"/>
        <w:numPr>
          <w:ilvl w:val="0"/>
          <w:numId w:val="32"/>
        </w:numPr>
        <w:ind w:left="709" w:right="20" w:hanging="283"/>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87B99">
      <w:pPr>
        <w:pStyle w:val="Akapitzlist"/>
        <w:numPr>
          <w:ilvl w:val="0"/>
          <w:numId w:val="32"/>
        </w:numPr>
        <w:ind w:left="709" w:right="20" w:hanging="283"/>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887B99">
      <w:pPr>
        <w:pStyle w:val="Akapitzlist"/>
        <w:numPr>
          <w:ilvl w:val="0"/>
          <w:numId w:val="32"/>
        </w:numPr>
        <w:ind w:left="709" w:right="20" w:hanging="283"/>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2">
        <w:r w:rsidRPr="00C709A4">
          <w:rPr>
            <w:rStyle w:val="Hipercze"/>
          </w:rPr>
          <w:t>platformazakupowa.pl</w:t>
        </w:r>
      </w:hyperlink>
      <w:r w:rsidRPr="00E41E69">
        <w:t xml:space="preserve">, Wykonawca powinien złożyć podpis bezpośrednio na dokumentach przesłanych za pośrednictwem </w:t>
      </w:r>
      <w:hyperlink r:id="rId33">
        <w:r w:rsidRPr="00C709A4">
          <w:rPr>
            <w:rStyle w:val="Hipercze"/>
          </w:rPr>
          <w:t>platformazakupowa.pl</w:t>
        </w:r>
      </w:hyperlink>
      <w:r w:rsidRPr="00E41E69">
        <w:t xml:space="preserve">. Zalecamy stosowanie podpisu na każdym załączonym pliku osobno, w szczególności </w:t>
      </w:r>
      <w:r w:rsidRPr="00E41E69">
        <w:lastRenderedPageBreak/>
        <w:t xml:space="preserve">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093AD4" w:rsidP="005739F7">
      <w:pPr>
        <w:pBdr>
          <w:top w:val="nil"/>
          <w:left w:val="nil"/>
          <w:bottom w:val="nil"/>
          <w:right w:val="nil"/>
          <w:between w:val="nil"/>
        </w:pBdr>
        <w:spacing w:after="240"/>
        <w:ind w:left="426"/>
        <w:jc w:val="both"/>
        <w:rPr>
          <w:rStyle w:val="Hipercze"/>
          <w:color w:val="auto"/>
          <w:u w:val="none"/>
        </w:rPr>
      </w:pPr>
      <w:hyperlink r:id="rId34"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31" w:name="_iwk7tzonv6ne" w:colFirst="0" w:colLast="0"/>
      <w:bookmarkEnd w:id="31"/>
      <w:r w:rsidRPr="00E41E69">
        <w:rPr>
          <w:highlight w:val="lightGray"/>
        </w:rPr>
        <w:t xml:space="preserve">XVIII. </w:t>
      </w:r>
      <w:r w:rsidR="0009635C" w:rsidRPr="0023731F">
        <w:rPr>
          <w:highlight w:val="lightGray"/>
        </w:rPr>
        <w:t>Otwarcie ofert</w:t>
      </w:r>
    </w:p>
    <w:p w14:paraId="2C8C2D2F" w14:textId="040519A4"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490083">
        <w:rPr>
          <w:b/>
          <w:bCs/>
        </w:rPr>
        <w:t>1</w:t>
      </w:r>
      <w:r w:rsidR="00B92A51">
        <w:rPr>
          <w:b/>
          <w:bCs/>
        </w:rPr>
        <w:t>7</w:t>
      </w:r>
      <w:r w:rsidRPr="00175CC4">
        <w:rPr>
          <w:b/>
          <w:bCs/>
        </w:rPr>
        <w:t>.</w:t>
      </w:r>
      <w:r w:rsidR="008578CF">
        <w:rPr>
          <w:b/>
          <w:bCs/>
        </w:rPr>
        <w:t>0</w:t>
      </w:r>
      <w:r w:rsidR="00490083">
        <w:rPr>
          <w:b/>
          <w:bCs/>
        </w:rPr>
        <w:t>7</w:t>
      </w:r>
      <w:r w:rsidRPr="00175CC4">
        <w:rPr>
          <w:b/>
          <w:bCs/>
        </w:rPr>
        <w:t>.202</w:t>
      </w:r>
      <w:r w:rsidR="008578CF">
        <w:rPr>
          <w:b/>
          <w:bCs/>
        </w:rPr>
        <w:t>4</w:t>
      </w:r>
      <w:r w:rsidRPr="00175CC4">
        <w:rPr>
          <w:b/>
          <w:bCs/>
        </w:rPr>
        <w:t xml:space="preserve"> r. godz</w:t>
      </w:r>
      <w:r w:rsidRPr="00B971B8">
        <w:rPr>
          <w:b/>
          <w:bCs/>
        </w:rPr>
        <w:t xml:space="preserve">. </w:t>
      </w:r>
      <w:r w:rsidR="00AF3EF3">
        <w:rPr>
          <w:b/>
          <w:bCs/>
        </w:rPr>
        <w:t>09</w:t>
      </w:r>
      <w:r w:rsidRPr="00B971B8">
        <w:rPr>
          <w:b/>
          <w:bCs/>
        </w:rPr>
        <w:t>:30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887B99">
      <w:pPr>
        <w:shd w:val="clear" w:color="auto" w:fill="FFFFFF"/>
        <w:ind w:left="709" w:hanging="283"/>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887B99">
      <w:pPr>
        <w:shd w:val="clear" w:color="auto" w:fill="FFFFFF"/>
        <w:ind w:left="709" w:hanging="283"/>
        <w:jc w:val="both"/>
      </w:pPr>
      <w:r>
        <w:t>2) cenach lub kosztach zawartych w ofertach.</w:t>
      </w:r>
    </w:p>
    <w:p w14:paraId="251FF175" w14:textId="57DC1A80" w:rsidR="0009635C" w:rsidRDefault="0009635C" w:rsidP="0009635C">
      <w:pPr>
        <w:pStyle w:val="Akapitzlist"/>
        <w:numPr>
          <w:ilvl w:val="0"/>
          <w:numId w:val="2"/>
        </w:numPr>
        <w:shd w:val="clear" w:color="auto" w:fill="FFFFFF"/>
        <w:ind w:left="426" w:hanging="426"/>
        <w:jc w:val="both"/>
      </w:pPr>
      <w:r>
        <w:t xml:space="preserve">Informacja zostanie opublikowana na stronie postępowania </w:t>
      </w:r>
      <w:r w:rsidR="005D48AB">
        <w:t xml:space="preserve">pod </w:t>
      </w:r>
      <w:r w:rsidR="005D48AB" w:rsidRPr="00E41E69">
        <w:t xml:space="preserve">adresem: </w:t>
      </w:r>
      <w:hyperlink r:id="rId35" w:history="1">
        <w:r w:rsidR="005D48AB" w:rsidRPr="00F25E31">
          <w:rPr>
            <w:rStyle w:val="Hipercze"/>
          </w:rPr>
          <w:t>https://platformazakupowa.pl/pn/zarzaddrogowy</w:t>
        </w:r>
      </w:hyperlink>
      <w:r w:rsidR="005D48AB">
        <w:rPr>
          <w:color w:val="FF9900"/>
        </w:rPr>
        <w:t xml:space="preserve"> </w:t>
      </w:r>
      <w:r w:rsidR="005D48AB" w:rsidRPr="00E41E69">
        <w:t xml:space="preserve"> </w:t>
      </w:r>
      <w:r>
        <w:t xml:space="preserve">w sekcji </w:t>
      </w:r>
      <w:r w:rsidR="00490083">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2" w:name="_g4kmfra1vcqp" w:colFirst="0" w:colLast="0"/>
      <w:bookmarkEnd w:id="32"/>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2D64F34A"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B92A51">
        <w:rPr>
          <w:b/>
          <w:bCs/>
        </w:rPr>
        <w:t>1</w:t>
      </w:r>
      <w:r w:rsidR="00D365A6">
        <w:rPr>
          <w:b/>
          <w:bCs/>
        </w:rPr>
        <w:t>4</w:t>
      </w:r>
      <w:r w:rsidRPr="00A4281D">
        <w:rPr>
          <w:b/>
          <w:bCs/>
        </w:rPr>
        <w:t>.</w:t>
      </w:r>
      <w:r w:rsidR="002923EF">
        <w:rPr>
          <w:b/>
          <w:bCs/>
        </w:rPr>
        <w:t>0</w:t>
      </w:r>
      <w:r w:rsidR="00B92A51">
        <w:rPr>
          <w:b/>
          <w:bCs/>
        </w:rPr>
        <w:t>8</w:t>
      </w:r>
      <w:r w:rsidRPr="00A4281D">
        <w:rPr>
          <w:b/>
          <w:bCs/>
        </w:rPr>
        <w:t>.202</w:t>
      </w:r>
      <w:r w:rsidR="002923EF">
        <w:rPr>
          <w:b/>
          <w:bCs/>
        </w:rPr>
        <w:t>4</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3" w:name="_kc2xtpcwd955" w:colFirst="0" w:colLast="0"/>
      <w:bookmarkEnd w:id="33"/>
      <w:r w:rsidRPr="0023731F">
        <w:rPr>
          <w:highlight w:val="lightGray"/>
        </w:rPr>
        <w:lastRenderedPageBreak/>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34" w:name="_jdd1gpfct9cq" w:colFirst="0" w:colLast="0"/>
      <w:bookmarkEnd w:id="34"/>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C53052">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1BA7B57E" w14:textId="77777777" w:rsidR="00E169A8" w:rsidRDefault="00E169A8"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3D7A5BB5" w:rsidR="00F97DE4" w:rsidRPr="00D51724" w:rsidRDefault="00F97DE4" w:rsidP="00887B99">
      <w:pPr>
        <w:pStyle w:val="Akapitzlist"/>
        <w:numPr>
          <w:ilvl w:val="0"/>
          <w:numId w:val="38"/>
        </w:numPr>
        <w:ind w:hanging="294"/>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400AE2" w:rsidRPr="00D51724">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400AE2" w:rsidRPr="00D51724">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400AE2" w:rsidRPr="00D51724">
        <w:rPr>
          <w:color w:val="000000" w:themeColor="text1"/>
        </w:rPr>
        <w:t>36</w:t>
      </w:r>
      <w:r w:rsidRPr="00D51724">
        <w:rPr>
          <w:color w:val="000000" w:themeColor="text1"/>
        </w:rPr>
        <w:t xml:space="preserve"> do </w:t>
      </w:r>
      <w:r w:rsidR="00400AE2" w:rsidRPr="00D51724">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do pełnych miesięcy. </w:t>
      </w:r>
    </w:p>
    <w:p w14:paraId="6675C6E8" w14:textId="0B699CEB"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76348B" w:rsidRPr="00D51724">
        <w:rPr>
          <w:color w:val="000000" w:themeColor="text1"/>
        </w:rPr>
        <w:t>60</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74FCAF7B"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76348B" w:rsidRPr="00D51724">
        <w:rPr>
          <w:color w:val="000000" w:themeColor="text1"/>
        </w:rPr>
        <w:t>36</w:t>
      </w:r>
      <w:r w:rsidRPr="00D51724">
        <w:rPr>
          <w:color w:val="000000" w:themeColor="text1"/>
        </w:rPr>
        <w:t> miesięcy.</w:t>
      </w:r>
    </w:p>
    <w:p w14:paraId="337F7E92" w14:textId="4A74E98F"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76348B" w:rsidRPr="00D51724">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0E63C6" w:rsidRPr="00D51724">
        <w:rPr>
          <w:color w:val="000000" w:themeColor="text1"/>
        </w:rPr>
        <w:t>6</w:t>
      </w:r>
      <w:r w:rsidR="0076348B" w:rsidRPr="00D51724">
        <w:rPr>
          <w:color w:val="000000" w:themeColor="text1"/>
        </w:rPr>
        <w:t>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887B99">
      <w:pPr>
        <w:pStyle w:val="Akapitzlist"/>
        <w:numPr>
          <w:ilvl w:val="0"/>
          <w:numId w:val="38"/>
        </w:numPr>
        <w:ind w:hanging="294"/>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6200D8EC" w14:textId="77777777" w:rsidR="00B2305D" w:rsidRDefault="00877FC0" w:rsidP="00877FC0">
      <w:pPr>
        <w:numPr>
          <w:ilvl w:val="0"/>
          <w:numId w:val="6"/>
        </w:numPr>
        <w:ind w:left="426" w:hanging="426"/>
        <w:jc w:val="both"/>
        <w:rPr>
          <w:color w:val="000000" w:themeColor="text1"/>
        </w:rPr>
      </w:pPr>
      <w:r w:rsidRPr="00033423">
        <w:rPr>
          <w:color w:val="000000" w:themeColor="text1"/>
        </w:rPr>
        <w:t>Przed terminem zawarcia umowy Wykonawca jest zobowiązany do przedłożenia</w:t>
      </w:r>
      <w:r w:rsidR="00B2305D">
        <w:rPr>
          <w:color w:val="000000" w:themeColor="text1"/>
        </w:rPr>
        <w:t>:</w:t>
      </w:r>
    </w:p>
    <w:p w14:paraId="7FD8898B" w14:textId="3A5B03F8" w:rsidR="00877FC0" w:rsidRPr="008E78CA" w:rsidRDefault="00877FC0" w:rsidP="008E78CA">
      <w:pPr>
        <w:pStyle w:val="Akapitzlist"/>
        <w:numPr>
          <w:ilvl w:val="0"/>
          <w:numId w:val="64"/>
        </w:numPr>
        <w:ind w:left="709" w:hanging="283"/>
        <w:jc w:val="both"/>
        <w:rPr>
          <w:color w:val="000000" w:themeColor="text1"/>
        </w:rPr>
      </w:pPr>
      <w:r w:rsidRPr="008E78CA">
        <w:rPr>
          <w:color w:val="000000" w:themeColor="text1"/>
        </w:rPr>
        <w:t>sporządzonego na podstawie udostępnionej dokumentacji przetargowej szczegółowego kosztorysu ofertowego stanowiącego podstawę wyliczenia wartości zadania</w:t>
      </w:r>
      <w:r w:rsidR="008E78CA">
        <w:rPr>
          <w:color w:val="000000" w:themeColor="text1"/>
        </w:rPr>
        <w:t>,</w:t>
      </w:r>
    </w:p>
    <w:p w14:paraId="31218D1D" w14:textId="26F8E5D4" w:rsidR="00877FC0" w:rsidRPr="008E78CA" w:rsidRDefault="00877FC0" w:rsidP="008E78CA">
      <w:pPr>
        <w:pStyle w:val="Akapitzlist"/>
        <w:numPr>
          <w:ilvl w:val="0"/>
          <w:numId w:val="64"/>
        </w:numPr>
        <w:ind w:left="709" w:hanging="283"/>
        <w:jc w:val="both"/>
        <w:rPr>
          <w:color w:val="000000" w:themeColor="text1"/>
        </w:rPr>
      </w:pPr>
      <w:r w:rsidRPr="008E78CA">
        <w:rPr>
          <w:color w:val="000000" w:themeColor="text1"/>
        </w:rPr>
        <w:t>harmonogramu rzeczowego – finansowego</w:t>
      </w:r>
      <w:r w:rsidR="008E78CA">
        <w:rPr>
          <w:color w:val="000000" w:themeColor="text1"/>
        </w:rPr>
        <w:t>,</w:t>
      </w:r>
    </w:p>
    <w:p w14:paraId="3DEEB5E1" w14:textId="4562C2C6" w:rsidR="00B2305D" w:rsidRPr="00B2305D" w:rsidRDefault="008E78CA" w:rsidP="008E78CA">
      <w:pPr>
        <w:pStyle w:val="Akapitzlist"/>
        <w:numPr>
          <w:ilvl w:val="0"/>
          <w:numId w:val="64"/>
        </w:numPr>
        <w:ind w:left="709" w:hanging="283"/>
        <w:jc w:val="both"/>
        <w:rPr>
          <w:color w:val="000000" w:themeColor="text1"/>
        </w:rPr>
      </w:pPr>
      <w:r>
        <w:rPr>
          <w:color w:val="000000" w:themeColor="text1"/>
        </w:rPr>
        <w:t xml:space="preserve">kopię </w:t>
      </w:r>
      <w:r w:rsidR="00B2305D" w:rsidRPr="00B2305D">
        <w:rPr>
          <w:color w:val="000000" w:themeColor="text1"/>
        </w:rPr>
        <w:t>posiadanych przez kierownika budowy</w:t>
      </w:r>
      <w:r w:rsidR="00513382">
        <w:rPr>
          <w:color w:val="000000" w:themeColor="text1"/>
        </w:rPr>
        <w:t xml:space="preserve"> / kierowników robót</w:t>
      </w:r>
      <w:r w:rsidR="00B2305D" w:rsidRPr="00B2305D">
        <w:rPr>
          <w:color w:val="000000" w:themeColor="text1"/>
        </w:rPr>
        <w:t xml:space="preserve"> uprawnień budowlanych oraz zaświadczenie PIIB o przynależności do właściwej izby.</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5" w:name="_8o16t0j5rcy" w:colFirst="0" w:colLast="0"/>
      <w:bookmarkEnd w:id="35"/>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36" w:name="_n1rtepxw0unn" w:colFirst="0" w:colLast="0"/>
      <w:bookmarkEnd w:id="36"/>
      <w:r w:rsidRPr="00014C2B">
        <w:rPr>
          <w:sz w:val="22"/>
          <w:szCs w:val="22"/>
        </w:rPr>
        <w:t xml:space="preserve">Zamawiający wymaga wniesienia zabezpieczenia należytego wykonania umowy. </w:t>
      </w:r>
    </w:p>
    <w:p w14:paraId="4D45AC09" w14:textId="77777777" w:rsidR="000246FF" w:rsidRPr="00014C2B"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887B99" w:rsidRDefault="000246FF" w:rsidP="000246FF">
      <w:pPr>
        <w:pStyle w:val="Default"/>
        <w:spacing w:after="13" w:line="276" w:lineRule="auto"/>
        <w:ind w:left="709" w:hanging="284"/>
        <w:jc w:val="both"/>
        <w:rPr>
          <w:sz w:val="22"/>
          <w:szCs w:val="22"/>
        </w:rPr>
      </w:pPr>
      <w:r w:rsidRPr="00887B99">
        <w:rPr>
          <w:sz w:val="22"/>
          <w:szCs w:val="22"/>
        </w:rPr>
        <w:t xml:space="preserve">1) pieniądzu, </w:t>
      </w:r>
    </w:p>
    <w:p w14:paraId="78F1C88F" w14:textId="77777777" w:rsidR="000246FF" w:rsidRPr="00887B99" w:rsidRDefault="000246FF" w:rsidP="000246FF">
      <w:pPr>
        <w:pStyle w:val="Default"/>
        <w:spacing w:after="13" w:line="276" w:lineRule="auto"/>
        <w:ind w:left="709" w:hanging="284"/>
        <w:jc w:val="both"/>
        <w:rPr>
          <w:sz w:val="22"/>
          <w:szCs w:val="22"/>
        </w:rPr>
      </w:pPr>
      <w:r w:rsidRPr="00887B99">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887B99" w:rsidRDefault="000246FF" w:rsidP="000246FF">
      <w:pPr>
        <w:pStyle w:val="Default"/>
        <w:spacing w:after="13" w:line="276" w:lineRule="auto"/>
        <w:ind w:left="709" w:hanging="284"/>
        <w:jc w:val="both"/>
        <w:rPr>
          <w:sz w:val="22"/>
          <w:szCs w:val="22"/>
        </w:rPr>
      </w:pPr>
      <w:r w:rsidRPr="00887B99">
        <w:rPr>
          <w:sz w:val="22"/>
          <w:szCs w:val="22"/>
        </w:rPr>
        <w:t xml:space="preserve">3) gwarancjach bankowych, </w:t>
      </w:r>
    </w:p>
    <w:p w14:paraId="3FB49B5E" w14:textId="77777777" w:rsidR="000246FF" w:rsidRPr="00887B99" w:rsidRDefault="000246FF" w:rsidP="000246FF">
      <w:pPr>
        <w:pStyle w:val="Default"/>
        <w:spacing w:after="13" w:line="276" w:lineRule="auto"/>
        <w:ind w:left="709" w:hanging="284"/>
        <w:jc w:val="both"/>
        <w:rPr>
          <w:sz w:val="22"/>
          <w:szCs w:val="22"/>
        </w:rPr>
      </w:pPr>
      <w:r w:rsidRPr="00887B99">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887B99">
        <w:rPr>
          <w:sz w:val="22"/>
          <w:szCs w:val="22"/>
        </w:rPr>
        <w:lastRenderedPageBreak/>
        <w:t>5)</w:t>
      </w:r>
      <w:r w:rsidRPr="00014C2B">
        <w:rPr>
          <w:b/>
          <w:bCs/>
          <w:sz w:val="22"/>
          <w:szCs w:val="22"/>
        </w:rPr>
        <w:t xml:space="preserve">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6C3CAD">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6C3CAD">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5A4DB5EA" w:rsidR="000246FF" w:rsidRPr="006C3CAD" w:rsidRDefault="000246FF" w:rsidP="006C3CAD">
      <w:pPr>
        <w:pStyle w:val="Default"/>
        <w:numPr>
          <w:ilvl w:val="3"/>
          <w:numId w:val="6"/>
        </w:numPr>
        <w:spacing w:line="276" w:lineRule="auto"/>
        <w:ind w:left="426" w:hanging="426"/>
        <w:jc w:val="both"/>
        <w:rPr>
          <w:b/>
          <w:i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7" w:name="_Hlk164323111"/>
      <w:r w:rsidR="00672C41" w:rsidRPr="00672C41">
        <w:rPr>
          <w:b/>
          <w:iCs/>
          <w:sz w:val="22"/>
          <w:szCs w:val="22"/>
        </w:rPr>
        <w:t>„</w:t>
      </w:r>
      <w:r w:rsidR="000713C7" w:rsidRPr="000713C7">
        <w:rPr>
          <w:b/>
          <w:iCs/>
          <w:sz w:val="22"/>
          <w:szCs w:val="22"/>
        </w:rPr>
        <w:t>Rozbudowa skrzyżowania drogi powiatowej 1404G z ul. Wierzbową w</w:t>
      </w:r>
      <w:r w:rsidR="000713C7">
        <w:rPr>
          <w:b/>
          <w:iCs/>
          <w:sz w:val="22"/>
          <w:szCs w:val="22"/>
        </w:rPr>
        <w:t> </w:t>
      </w:r>
      <w:r w:rsidR="000713C7" w:rsidRPr="000713C7">
        <w:rPr>
          <w:b/>
          <w:iCs/>
          <w:sz w:val="22"/>
          <w:szCs w:val="22"/>
        </w:rPr>
        <w:t>miejscowości Łężyce</w:t>
      </w:r>
      <w:r w:rsidR="00672C41" w:rsidRPr="006C3CAD">
        <w:rPr>
          <w:b/>
          <w:iCs/>
          <w:sz w:val="22"/>
          <w:szCs w:val="22"/>
        </w:rPr>
        <w:t>”</w:t>
      </w:r>
      <w:r w:rsidR="00BD4D06" w:rsidRPr="006C3CAD">
        <w:rPr>
          <w:sz w:val="22"/>
          <w:szCs w:val="22"/>
          <w:lang w:val="pl"/>
        </w:rPr>
        <w:t xml:space="preserve"> </w:t>
      </w:r>
      <w:bookmarkStart w:id="38" w:name="_Hlk153967117"/>
      <w:r w:rsidRPr="006C3CAD">
        <w:rPr>
          <w:color w:val="auto"/>
          <w:sz w:val="22"/>
          <w:szCs w:val="22"/>
        </w:rPr>
        <w:t xml:space="preserve">oraz </w:t>
      </w:r>
      <w:r w:rsidRPr="006C3CAD">
        <w:rPr>
          <w:sz w:val="22"/>
          <w:szCs w:val="22"/>
        </w:rPr>
        <w:t>numer</w:t>
      </w:r>
      <w:r w:rsidR="00D51724" w:rsidRPr="006C3CAD">
        <w:rPr>
          <w:sz w:val="22"/>
          <w:szCs w:val="22"/>
        </w:rPr>
        <w:t xml:space="preserve"> </w:t>
      </w:r>
      <w:r w:rsidRPr="006C3CAD">
        <w:rPr>
          <w:b/>
          <w:bCs/>
          <w:color w:val="auto"/>
          <w:sz w:val="22"/>
          <w:szCs w:val="22"/>
        </w:rPr>
        <w:t>ZP</w:t>
      </w:r>
      <w:r w:rsidR="00672C41" w:rsidRPr="006C3CAD">
        <w:rPr>
          <w:b/>
          <w:bCs/>
          <w:color w:val="auto"/>
          <w:sz w:val="22"/>
          <w:szCs w:val="22"/>
        </w:rPr>
        <w:t>.WZPG.</w:t>
      </w:r>
      <w:r w:rsidR="000713C7">
        <w:rPr>
          <w:b/>
          <w:bCs/>
          <w:color w:val="auto"/>
          <w:sz w:val="22"/>
          <w:szCs w:val="22"/>
        </w:rPr>
        <w:t>3</w:t>
      </w:r>
      <w:r w:rsidR="00672C41" w:rsidRPr="006C3CAD">
        <w:rPr>
          <w:b/>
          <w:bCs/>
          <w:color w:val="auto"/>
          <w:sz w:val="22"/>
          <w:szCs w:val="22"/>
        </w:rPr>
        <w:t>.2024.</w:t>
      </w:r>
      <w:r w:rsidRPr="006C3CAD">
        <w:rPr>
          <w:sz w:val="22"/>
          <w:szCs w:val="22"/>
        </w:rPr>
        <w:t xml:space="preserve"> </w:t>
      </w:r>
      <w:bookmarkEnd w:id="38"/>
      <w:bookmarkEnd w:id="37"/>
    </w:p>
    <w:p w14:paraId="0FE641F9" w14:textId="77777777" w:rsidR="000246FF" w:rsidRPr="00F758DA" w:rsidRDefault="000246FF" w:rsidP="006C3CAD">
      <w:pPr>
        <w:pStyle w:val="Default"/>
        <w:numPr>
          <w:ilvl w:val="3"/>
          <w:numId w:val="6"/>
        </w:numPr>
        <w:spacing w:line="276" w:lineRule="auto"/>
        <w:ind w:left="426" w:hanging="426"/>
        <w:jc w:val="both"/>
        <w:rPr>
          <w:color w:val="000000" w:themeColor="text1"/>
          <w:sz w:val="22"/>
          <w:szCs w:val="22"/>
        </w:rPr>
      </w:pPr>
      <w:r w:rsidRPr="00025F1C">
        <w:rPr>
          <w:sz w:val="22"/>
          <w:szCs w:val="22"/>
        </w:rPr>
        <w:t xml:space="preserve">W przypadku, gdy zabezpieczenie, będzie wnoszone w formie innej niż pieniądz, </w:t>
      </w:r>
      <w:r w:rsidRPr="00F758DA">
        <w:rPr>
          <w:color w:val="000000" w:themeColor="text1"/>
          <w:sz w:val="22"/>
          <w:szCs w:val="22"/>
        </w:rPr>
        <w:t xml:space="preserve">Zamawiający zastrzega sobie prawo do akceptacji projektu ww. dokumentu. </w:t>
      </w:r>
    </w:p>
    <w:p w14:paraId="0F7DB504" w14:textId="4050FE86" w:rsidR="000246FF" w:rsidRPr="00F758DA" w:rsidRDefault="000246FF" w:rsidP="006C3CAD">
      <w:pPr>
        <w:pStyle w:val="Default"/>
        <w:numPr>
          <w:ilvl w:val="3"/>
          <w:numId w:val="6"/>
        </w:numPr>
        <w:spacing w:line="276" w:lineRule="auto"/>
        <w:ind w:left="426" w:hanging="426"/>
        <w:jc w:val="both"/>
        <w:rPr>
          <w:color w:val="000000" w:themeColor="text1"/>
          <w:sz w:val="22"/>
          <w:szCs w:val="22"/>
        </w:rPr>
      </w:pPr>
      <w:r w:rsidRPr="00F758DA">
        <w:rPr>
          <w:color w:val="000000" w:themeColor="text1"/>
          <w:sz w:val="22"/>
          <w:szCs w:val="22"/>
        </w:rPr>
        <w:t xml:space="preserve">Zabezpieczenie należytego wykonania umowy wnoszone w pieniądzu wpłaca się przelewem na rachunek bankowy zamawiającego nr </w:t>
      </w:r>
      <w:r w:rsidR="00F758DA" w:rsidRPr="00F758DA">
        <w:rPr>
          <w:color w:val="000000" w:themeColor="text1"/>
          <w:sz w:val="22"/>
          <w:szCs w:val="22"/>
        </w:rPr>
        <w:t xml:space="preserve">07 8350 0004 0000 9454 2000 0070 </w:t>
      </w:r>
      <w:r w:rsidRPr="00F758DA">
        <w:rPr>
          <w:color w:val="000000" w:themeColor="text1"/>
          <w:sz w:val="22"/>
          <w:szCs w:val="22"/>
        </w:rPr>
        <w:t>w </w:t>
      </w:r>
      <w:r w:rsidR="00F758DA" w:rsidRPr="00F758DA">
        <w:rPr>
          <w:color w:val="000000" w:themeColor="text1"/>
          <w:sz w:val="22"/>
          <w:szCs w:val="22"/>
        </w:rPr>
        <w:t>Kaszubskim Banku Spółdzielczym Oddział w Wejherowie</w:t>
      </w:r>
      <w:r w:rsidRPr="00F758DA">
        <w:rPr>
          <w:color w:val="000000" w:themeColor="text1"/>
          <w:sz w:val="22"/>
          <w:szCs w:val="22"/>
        </w:rPr>
        <w:t xml:space="preserve">, z dopiskiem: </w:t>
      </w:r>
      <w:r w:rsidR="00672C41" w:rsidRPr="00F758DA">
        <w:rPr>
          <w:b/>
          <w:bCs/>
          <w:color w:val="000000" w:themeColor="text1"/>
          <w:sz w:val="22"/>
          <w:szCs w:val="22"/>
        </w:rPr>
        <w:t>„</w:t>
      </w:r>
      <w:r w:rsidR="000713C7" w:rsidRPr="000713C7">
        <w:rPr>
          <w:b/>
          <w:bCs/>
          <w:color w:val="000000" w:themeColor="text1"/>
          <w:sz w:val="22"/>
          <w:szCs w:val="22"/>
        </w:rPr>
        <w:t>Rozbudowa skrzyżowania drogi powiatowej 1404G z ul. Wierzbową w miejscowości Łężyce</w:t>
      </w:r>
      <w:r w:rsidR="00672C41" w:rsidRPr="00F758DA">
        <w:rPr>
          <w:b/>
          <w:bCs/>
          <w:color w:val="000000" w:themeColor="text1"/>
          <w:sz w:val="22"/>
          <w:szCs w:val="22"/>
        </w:rPr>
        <w:t xml:space="preserve">” </w:t>
      </w:r>
      <w:r w:rsidR="00672C41" w:rsidRPr="00F758DA">
        <w:rPr>
          <w:color w:val="000000" w:themeColor="text1"/>
          <w:sz w:val="22"/>
          <w:szCs w:val="22"/>
        </w:rPr>
        <w:t xml:space="preserve">oraz numer </w:t>
      </w:r>
      <w:r w:rsidR="00672C41" w:rsidRPr="00F758DA">
        <w:rPr>
          <w:b/>
          <w:bCs/>
          <w:color w:val="000000" w:themeColor="text1"/>
          <w:sz w:val="22"/>
          <w:szCs w:val="22"/>
        </w:rPr>
        <w:t>ZP.WZPG.</w:t>
      </w:r>
      <w:r w:rsidR="000713C7">
        <w:rPr>
          <w:b/>
          <w:bCs/>
          <w:color w:val="000000" w:themeColor="text1"/>
          <w:sz w:val="22"/>
          <w:szCs w:val="22"/>
        </w:rPr>
        <w:t>3</w:t>
      </w:r>
      <w:r w:rsidR="00672C41" w:rsidRPr="00F758DA">
        <w:rPr>
          <w:b/>
          <w:bCs/>
          <w:color w:val="000000" w:themeColor="text1"/>
          <w:sz w:val="22"/>
          <w:szCs w:val="22"/>
        </w:rPr>
        <w:t>.2024.</w:t>
      </w:r>
    </w:p>
    <w:p w14:paraId="64961FD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246FF">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lastRenderedPageBreak/>
        <w:t xml:space="preserve">XXIII. Informacje o treści zawieranej umowy oraz </w:t>
      </w:r>
      <w:bookmarkStart w:id="39"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9"/>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40" w:name="_uarrfy5kozla" w:colFirst="0" w:colLast="0"/>
      <w:bookmarkEnd w:id="40"/>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t>Zamawiający nie dopuszcza składania ofert wariantowych oraz w postaci katalogów elektronicznych.</w:t>
      </w:r>
    </w:p>
    <w:p w14:paraId="072A38B0" w14:textId="77777777" w:rsidR="006167F5" w:rsidRDefault="00BE3962" w:rsidP="00BE3962">
      <w:pPr>
        <w:numPr>
          <w:ilvl w:val="0"/>
          <w:numId w:val="35"/>
        </w:numPr>
        <w:ind w:left="426" w:hanging="426"/>
        <w:jc w:val="both"/>
        <w:rPr>
          <w:lang w:val="pl-PL"/>
        </w:rPr>
        <w:sectPr w:rsidR="006167F5" w:rsidSect="00D96B2E">
          <w:headerReference w:type="default" r:id="rId36"/>
          <w:headerReference w:type="first" r:id="rId37"/>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5A00FA8E" w14:textId="77777777" w:rsidR="00AA6DA7" w:rsidRPr="00AA6DA7" w:rsidRDefault="00AA6DA7" w:rsidP="00AA6DA7">
      <w:pPr>
        <w:ind w:left="5103"/>
        <w:rPr>
          <w:b/>
        </w:rPr>
      </w:pPr>
      <w:bookmarkStart w:id="41" w:name="_Hlk164323406"/>
    </w:p>
    <w:p w14:paraId="34D57CB3" w14:textId="46879236" w:rsidR="00672C41" w:rsidRPr="00672C41" w:rsidRDefault="00672C41" w:rsidP="00AA6DA7">
      <w:pPr>
        <w:ind w:left="5103"/>
        <w:rPr>
          <w:b/>
          <w:color w:val="000000" w:themeColor="text1"/>
        </w:rPr>
      </w:pPr>
      <w:r w:rsidRPr="00672C41">
        <w:rPr>
          <w:b/>
          <w:color w:val="000000" w:themeColor="text1"/>
        </w:rPr>
        <w:t xml:space="preserve">Wejherowski Związek </w:t>
      </w:r>
    </w:p>
    <w:p w14:paraId="23C5BAEB" w14:textId="72ABDE99" w:rsidR="00672C41" w:rsidRPr="00672C41" w:rsidRDefault="00672C41" w:rsidP="00AA6DA7">
      <w:pPr>
        <w:ind w:left="5103"/>
        <w:rPr>
          <w:b/>
          <w:color w:val="000000" w:themeColor="text1"/>
        </w:rPr>
      </w:pPr>
      <w:r w:rsidRPr="00672C41">
        <w:rPr>
          <w:b/>
          <w:color w:val="000000" w:themeColor="text1"/>
        </w:rPr>
        <w:t xml:space="preserve">Powiatowo-Gminny </w:t>
      </w:r>
    </w:p>
    <w:p w14:paraId="24D571C3" w14:textId="77777777" w:rsidR="00672C41" w:rsidRPr="00672C41" w:rsidRDefault="00672C41" w:rsidP="00AA6DA7">
      <w:pPr>
        <w:ind w:left="5103"/>
        <w:rPr>
          <w:bCs/>
          <w:color w:val="000000" w:themeColor="text1"/>
        </w:rPr>
      </w:pPr>
      <w:r w:rsidRPr="00672C41">
        <w:rPr>
          <w:bCs/>
          <w:color w:val="000000" w:themeColor="text1"/>
        </w:rPr>
        <w:t>ul. 3 Maja 4</w:t>
      </w:r>
    </w:p>
    <w:p w14:paraId="73A094F9" w14:textId="35FC22F2" w:rsidR="00672C41" w:rsidRPr="00672C41" w:rsidRDefault="00672C41" w:rsidP="00AA6DA7">
      <w:pPr>
        <w:ind w:left="5103"/>
        <w:rPr>
          <w:bCs/>
          <w:color w:val="000000" w:themeColor="text1"/>
        </w:rPr>
      </w:pPr>
      <w:r w:rsidRPr="00672C41">
        <w:rPr>
          <w:bCs/>
          <w:color w:val="000000" w:themeColor="text1"/>
        </w:rPr>
        <w:t>84-200 Wejherowo</w:t>
      </w:r>
    </w:p>
    <w:bookmarkEnd w:id="41"/>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2" w:name="_Hlk76553324"/>
    </w:p>
    <w:p w14:paraId="5182848C" w14:textId="77777777" w:rsidR="000713C7" w:rsidRDefault="00810D2E" w:rsidP="000713C7">
      <w:pPr>
        <w:jc w:val="center"/>
        <w:rPr>
          <w:b/>
          <w:iCs/>
          <w:color w:val="000000" w:themeColor="text1"/>
          <w:lang w:val="pl-PL"/>
        </w:rPr>
      </w:pPr>
      <w:bookmarkStart w:id="43" w:name="_Hlk164323363"/>
      <w:bookmarkEnd w:id="42"/>
      <w:r>
        <w:rPr>
          <w:b/>
          <w:iCs/>
          <w:color w:val="000000" w:themeColor="text1"/>
          <w:lang w:val="pl-PL"/>
        </w:rPr>
        <w:t>„</w:t>
      </w:r>
      <w:r w:rsidR="000713C7" w:rsidRPr="000713C7">
        <w:rPr>
          <w:b/>
          <w:iCs/>
          <w:color w:val="000000" w:themeColor="text1"/>
          <w:lang w:val="pl-PL"/>
        </w:rPr>
        <w:t xml:space="preserve">Rozbudowa skrzyżowania drogi powiatowej 1404G </w:t>
      </w:r>
    </w:p>
    <w:p w14:paraId="26964A5A" w14:textId="1BDEE84D" w:rsidR="00810D2E" w:rsidRDefault="000713C7" w:rsidP="000713C7">
      <w:pPr>
        <w:jc w:val="center"/>
      </w:pPr>
      <w:r w:rsidRPr="000713C7">
        <w:rPr>
          <w:b/>
          <w:iCs/>
          <w:color w:val="000000" w:themeColor="text1"/>
          <w:lang w:val="pl-PL"/>
        </w:rPr>
        <w:t>z ul. Wierzbową w miejscowości Łężyce</w:t>
      </w:r>
      <w:r w:rsidR="00672C41" w:rsidRPr="00672C41">
        <w:rPr>
          <w:b/>
          <w:iCs/>
          <w:color w:val="000000" w:themeColor="text1"/>
          <w:lang w:val="pl-PL"/>
        </w:rPr>
        <w:t>”</w:t>
      </w:r>
      <w:r w:rsidR="00810D2E" w:rsidRPr="00810D2E">
        <w:t xml:space="preserve"> </w:t>
      </w:r>
    </w:p>
    <w:p w14:paraId="2131DECD" w14:textId="5655447A" w:rsidR="00810D2E" w:rsidRPr="00956C86" w:rsidRDefault="00810D2E" w:rsidP="00956C86">
      <w:pPr>
        <w:jc w:val="center"/>
      </w:pPr>
      <w:r>
        <w:t>(znak sprawy:</w:t>
      </w:r>
      <w:r w:rsidRPr="00F06B27">
        <w:t xml:space="preserve"> ZP</w:t>
      </w:r>
      <w:r>
        <w:t>.WZPG</w:t>
      </w:r>
      <w:r w:rsidR="00956C86">
        <w:t>.</w:t>
      </w:r>
      <w:r w:rsidR="000713C7">
        <w:t>3</w:t>
      </w:r>
      <w:r>
        <w:t>.2024)</w:t>
      </w:r>
    </w:p>
    <w:bookmarkEnd w:id="43"/>
    <w:p w14:paraId="3C1FD3C0" w14:textId="113D3086" w:rsidR="00117764" w:rsidRPr="00117764" w:rsidRDefault="00117764" w:rsidP="00117764">
      <w:pPr>
        <w:jc w:val="center"/>
        <w:rPr>
          <w:b/>
          <w:iCs/>
          <w:color w:val="000000" w:themeColor="text1"/>
          <w:lang w:val="pl-PL"/>
        </w:rPr>
      </w:pPr>
    </w:p>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1AF51810"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096A4E" w:rsidRPr="00117764">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096A4E" w:rsidRPr="00117764">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18349794" w14:textId="77777777" w:rsidR="00810D2E" w:rsidRPr="00672C41" w:rsidRDefault="00810D2E" w:rsidP="00810D2E">
      <w:pPr>
        <w:ind w:left="5760" w:firstLine="720"/>
        <w:rPr>
          <w:b/>
          <w:color w:val="000000" w:themeColor="text1"/>
        </w:rPr>
      </w:pPr>
      <w:r w:rsidRPr="00672C41">
        <w:rPr>
          <w:b/>
          <w:color w:val="000000" w:themeColor="text1"/>
        </w:rPr>
        <w:t xml:space="preserve">Wejherowski Związek </w:t>
      </w:r>
    </w:p>
    <w:p w14:paraId="34A7D5B8" w14:textId="77777777" w:rsidR="00810D2E" w:rsidRPr="00672C41" w:rsidRDefault="00810D2E" w:rsidP="00810D2E">
      <w:pPr>
        <w:ind w:left="4320"/>
        <w:rPr>
          <w:b/>
          <w:color w:val="000000" w:themeColor="text1"/>
        </w:rPr>
      </w:pPr>
      <w:r w:rsidRPr="00672C41">
        <w:rPr>
          <w:b/>
          <w:color w:val="000000" w:themeColor="text1"/>
        </w:rPr>
        <w:t xml:space="preserve"> </w:t>
      </w:r>
      <w:r w:rsidRPr="00672C41">
        <w:rPr>
          <w:b/>
          <w:color w:val="000000" w:themeColor="text1"/>
        </w:rPr>
        <w:tab/>
      </w:r>
      <w:r w:rsidRPr="00672C41">
        <w:rPr>
          <w:b/>
          <w:color w:val="000000" w:themeColor="text1"/>
        </w:rPr>
        <w:tab/>
      </w:r>
      <w:r w:rsidRPr="00672C41">
        <w:rPr>
          <w:b/>
          <w:color w:val="000000" w:themeColor="text1"/>
        </w:rPr>
        <w:tab/>
        <w:t xml:space="preserve">Powiatowo-Gminny </w:t>
      </w:r>
    </w:p>
    <w:p w14:paraId="25BEBC3A" w14:textId="77777777" w:rsidR="00810D2E" w:rsidRPr="00672C41" w:rsidRDefault="00810D2E" w:rsidP="00810D2E">
      <w:pPr>
        <w:ind w:left="5760" w:firstLine="720"/>
        <w:rPr>
          <w:bCs/>
          <w:color w:val="000000" w:themeColor="text1"/>
        </w:rPr>
      </w:pPr>
      <w:r w:rsidRPr="00672C41">
        <w:rPr>
          <w:bCs/>
          <w:color w:val="000000" w:themeColor="text1"/>
        </w:rPr>
        <w:t>ul. 3 Maja 4</w:t>
      </w:r>
    </w:p>
    <w:p w14:paraId="2147C262" w14:textId="77777777" w:rsidR="00810D2E" w:rsidRPr="00672C41" w:rsidRDefault="00810D2E" w:rsidP="00810D2E">
      <w:pPr>
        <w:ind w:left="5760" w:firstLine="720"/>
        <w:rPr>
          <w:bCs/>
          <w:color w:val="000000" w:themeColor="text1"/>
        </w:rPr>
      </w:pPr>
      <w:r w:rsidRPr="00672C41">
        <w:rPr>
          <w:bCs/>
          <w:color w:val="000000" w:themeColor="text1"/>
        </w:rPr>
        <w:t>84-200 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5B3E70CE" w14:textId="7DD7CE77" w:rsidR="00810D2E" w:rsidRPr="00810D2E" w:rsidRDefault="00E8415A" w:rsidP="00FF7A56">
      <w:pPr>
        <w:jc w:val="both"/>
      </w:pPr>
      <w:r w:rsidRPr="00B51F3F">
        <w:t xml:space="preserve">Na potrzeby postępowania o udzielenie zamówienia na: </w:t>
      </w:r>
      <w:bookmarkStart w:id="44" w:name="_Hlk164323503"/>
      <w:bookmarkStart w:id="45" w:name="_Hlk103076940"/>
      <w:bookmarkStart w:id="46" w:name="_Hlk106888211"/>
      <w:r w:rsidR="00810D2E">
        <w:rPr>
          <w:b/>
          <w:iCs/>
          <w:color w:val="000000" w:themeColor="text1"/>
          <w:lang w:val="pl-PL"/>
        </w:rPr>
        <w:t>„</w:t>
      </w:r>
      <w:r w:rsidR="000713C7" w:rsidRPr="000713C7">
        <w:rPr>
          <w:b/>
          <w:iCs/>
          <w:color w:val="000000" w:themeColor="text1"/>
          <w:lang w:val="pl-PL"/>
        </w:rPr>
        <w:t>Rozbudowa skrzyżowania drogi powiatowej 1404G z ul. Wierzbową w miejscowości Łężyce</w:t>
      </w:r>
      <w:r w:rsidR="00810D2E" w:rsidRPr="00672C41">
        <w:rPr>
          <w:b/>
          <w:iCs/>
          <w:color w:val="000000" w:themeColor="text1"/>
          <w:lang w:val="pl-PL"/>
        </w:rPr>
        <w:t>”</w:t>
      </w:r>
      <w:r w:rsidR="00810D2E" w:rsidRPr="00810D2E">
        <w:t xml:space="preserve"> </w:t>
      </w:r>
      <w:r w:rsidR="00810D2E">
        <w:t>(znak sprawy:</w:t>
      </w:r>
      <w:r w:rsidR="00810D2E" w:rsidRPr="00F06B27">
        <w:t xml:space="preserve"> ZP</w:t>
      </w:r>
      <w:r w:rsidR="00810D2E">
        <w:t>.WZPG.</w:t>
      </w:r>
      <w:r w:rsidR="00FF7A56">
        <w:t>3</w:t>
      </w:r>
      <w:r w:rsidR="00810D2E">
        <w:t>.2024)</w:t>
      </w:r>
    </w:p>
    <w:bookmarkEnd w:id="44"/>
    <w:p w14:paraId="7C8787A6" w14:textId="057A64EF" w:rsidR="00E8415A" w:rsidRPr="00E169A8" w:rsidRDefault="00E8415A" w:rsidP="00810D2E">
      <w:pPr>
        <w:suppressLineNumbers/>
        <w:rPr>
          <w:b/>
          <w:iCs/>
          <w:lang w:val="pl-PL"/>
        </w:rPr>
      </w:pPr>
      <w:r w:rsidRPr="00B51F3F">
        <w:rPr>
          <w:b/>
        </w:rPr>
        <w:t xml:space="preserve"> </w:t>
      </w:r>
      <w:bookmarkEnd w:id="45"/>
      <w:bookmarkEnd w:id="46"/>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0C901E53" w14:textId="1E326E24" w:rsidR="00810D2E" w:rsidRPr="00810D2E" w:rsidRDefault="00810D2E" w:rsidP="00810D2E">
      <w:pPr>
        <w:ind w:left="5693" w:firstLine="67"/>
        <w:jc w:val="center"/>
        <w:rPr>
          <w:b/>
          <w:bCs/>
        </w:rPr>
      </w:pPr>
      <w:r>
        <w:rPr>
          <w:b/>
          <w:bCs/>
        </w:rPr>
        <w:t xml:space="preserve">     </w:t>
      </w:r>
      <w:bookmarkStart w:id="47" w:name="_Hlk164323539"/>
      <w:r w:rsidRPr="00810D2E">
        <w:rPr>
          <w:b/>
          <w:bCs/>
        </w:rPr>
        <w:t xml:space="preserve">Wejherowski Związek </w:t>
      </w:r>
    </w:p>
    <w:p w14:paraId="0FE7FF24" w14:textId="18D0D2C4" w:rsidR="00810D2E" w:rsidRPr="00810D2E" w:rsidRDefault="00810D2E" w:rsidP="00810D2E">
      <w:pPr>
        <w:ind w:left="4253"/>
        <w:jc w:val="center"/>
        <w:rPr>
          <w:b/>
          <w:bCs/>
        </w:rPr>
      </w:pPr>
      <w:r w:rsidRPr="00810D2E">
        <w:rPr>
          <w:b/>
          <w:bCs/>
        </w:rPr>
        <w:t xml:space="preserve"> </w:t>
      </w:r>
      <w:r w:rsidRPr="00810D2E">
        <w:rPr>
          <w:b/>
          <w:bCs/>
        </w:rPr>
        <w:tab/>
      </w:r>
      <w:r w:rsidRPr="00810D2E">
        <w:rPr>
          <w:b/>
          <w:bCs/>
        </w:rPr>
        <w:tab/>
      </w:r>
      <w:r w:rsidRPr="00810D2E">
        <w:rPr>
          <w:b/>
          <w:bCs/>
        </w:rPr>
        <w:tab/>
      </w:r>
      <w:r>
        <w:rPr>
          <w:b/>
          <w:bCs/>
        </w:rPr>
        <w:t xml:space="preserve">  </w:t>
      </w:r>
      <w:r w:rsidRPr="00810D2E">
        <w:rPr>
          <w:b/>
          <w:bCs/>
        </w:rPr>
        <w:t xml:space="preserve">Powiatowo-Gminny </w:t>
      </w:r>
    </w:p>
    <w:p w14:paraId="5233C944" w14:textId="77777777" w:rsidR="00810D2E" w:rsidRPr="00810D2E" w:rsidRDefault="00810D2E" w:rsidP="00810D2E">
      <w:pPr>
        <w:ind w:left="4973" w:firstLine="67"/>
        <w:jc w:val="center"/>
      </w:pPr>
      <w:r w:rsidRPr="00810D2E">
        <w:t>ul. 3 Maja 4</w:t>
      </w:r>
    </w:p>
    <w:p w14:paraId="629442ED" w14:textId="27BD1098" w:rsidR="00B74525" w:rsidRPr="00810D2E" w:rsidRDefault="00810D2E" w:rsidP="00810D2E">
      <w:pPr>
        <w:ind w:left="5626" w:firstLine="134"/>
        <w:jc w:val="center"/>
      </w:pPr>
      <w:r w:rsidRPr="00810D2E">
        <w:t>84-200 Wejherowo</w:t>
      </w:r>
    </w:p>
    <w:bookmarkEnd w:id="47"/>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5956D940" w:rsidR="00B74525" w:rsidRPr="00810D2E" w:rsidRDefault="00B74525" w:rsidP="00810D2E">
      <w:pPr>
        <w:ind w:right="3"/>
        <w:jc w:val="both"/>
      </w:pPr>
      <w:r w:rsidRPr="00D3672E">
        <w:t xml:space="preserve">Na potrzeby postępowania o udzielenie zamówienia na </w:t>
      </w:r>
      <w:bookmarkStart w:id="48" w:name="_Hlk164323604"/>
      <w:r w:rsidR="00810D2E">
        <w:rPr>
          <w:b/>
          <w:iCs/>
          <w:color w:val="000000" w:themeColor="text1"/>
          <w:lang w:val="pl-PL"/>
        </w:rPr>
        <w:t>„</w:t>
      </w:r>
      <w:r w:rsidR="00FF7A56" w:rsidRPr="00FF7A56">
        <w:rPr>
          <w:b/>
          <w:iCs/>
          <w:color w:val="000000" w:themeColor="text1"/>
          <w:lang w:val="pl-PL"/>
        </w:rPr>
        <w:t>Rozbudowa skrzyżowania drogi powiatowej 1404G z ul. Wierzbową w miejscowości Łężyce</w:t>
      </w:r>
      <w:r w:rsidR="00810D2E" w:rsidRPr="00672C41">
        <w:rPr>
          <w:b/>
          <w:iCs/>
          <w:color w:val="000000" w:themeColor="text1"/>
          <w:lang w:val="pl-PL"/>
        </w:rPr>
        <w:t>”</w:t>
      </w:r>
      <w:r w:rsidR="00810D2E" w:rsidRPr="00810D2E">
        <w:t xml:space="preserve"> </w:t>
      </w:r>
      <w:r w:rsidR="00810D2E">
        <w:t>(znak sprawy:</w:t>
      </w:r>
      <w:r w:rsidR="00810D2E" w:rsidRPr="00F06B27">
        <w:t xml:space="preserve"> ZP</w:t>
      </w:r>
      <w:r w:rsidR="00810D2E">
        <w:t>.WZPG.</w:t>
      </w:r>
      <w:r w:rsidR="00FF7A56">
        <w:t>3</w:t>
      </w:r>
      <w:r w:rsidR="00810D2E">
        <w:t xml:space="preserve">.2024) </w:t>
      </w:r>
      <w:bookmarkEnd w:id="48"/>
      <w:r w:rsidRPr="009339CF">
        <w:t>oświadczam</w:t>
      </w:r>
      <w:r w:rsidRPr="00D3672E">
        <w:t>, co następuje:</w:t>
      </w:r>
    </w:p>
    <w:p w14:paraId="354935D9" w14:textId="77777777" w:rsidR="006E1933" w:rsidRPr="00CC6896" w:rsidRDefault="006E1933" w:rsidP="00810D2E">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38"/>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5F6D0275" w:rsidR="00877BB8" w:rsidRPr="00044BAC" w:rsidRDefault="00877BB8" w:rsidP="00E4061E">
      <w:pPr>
        <w:jc w:val="both"/>
        <w:rPr>
          <w:b/>
          <w:bCs/>
          <w:iCs/>
          <w:lang w:val="pl-PL"/>
        </w:rPr>
      </w:pPr>
      <w:r w:rsidRPr="000A4488">
        <w:t>na okres korzystania z nich przy wykonywaniu zamówienia</w:t>
      </w:r>
      <w:r>
        <w:t xml:space="preserve"> </w:t>
      </w:r>
      <w:r w:rsidRPr="000D4CA7">
        <w:t xml:space="preserve">na </w:t>
      </w:r>
      <w:r w:rsidR="00810D2E">
        <w:rPr>
          <w:b/>
          <w:iCs/>
          <w:color w:val="000000" w:themeColor="text1"/>
          <w:lang w:val="pl-PL"/>
        </w:rPr>
        <w:t>„</w:t>
      </w:r>
      <w:r w:rsidR="00FF7A56" w:rsidRPr="00FF7A56">
        <w:rPr>
          <w:b/>
          <w:iCs/>
          <w:color w:val="000000" w:themeColor="text1"/>
          <w:lang w:val="pl-PL"/>
        </w:rPr>
        <w:t>Rozbudowa skrzyżowania drogi powiatowej 1404G z ul. Wierzbową w miejscowości Łężyce</w:t>
      </w:r>
      <w:r w:rsidR="00810D2E" w:rsidRPr="00672C41">
        <w:rPr>
          <w:b/>
          <w:iCs/>
          <w:color w:val="000000" w:themeColor="text1"/>
          <w:lang w:val="pl-PL"/>
        </w:rPr>
        <w:t>”</w:t>
      </w:r>
      <w:r w:rsidR="00E17A86">
        <w:t xml:space="preserve"> </w:t>
      </w:r>
      <w:r w:rsidR="00810D2E">
        <w:t>(znak sprawy:</w:t>
      </w:r>
      <w:r w:rsidR="00810D2E" w:rsidRPr="00F06B27">
        <w:t xml:space="preserve"> ZP</w:t>
      </w:r>
      <w:r w:rsidR="00810D2E">
        <w:t>.WZPG.</w:t>
      </w:r>
      <w:r w:rsidR="00FF7A56">
        <w:t>3</w:t>
      </w:r>
      <w:r w:rsidR="00810D2E">
        <w:t xml:space="preserve">.2024) </w:t>
      </w:r>
      <w:r w:rsidR="00AA422B" w:rsidRPr="00AA422B">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39"/>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209D3B55" w14:textId="77777777" w:rsidR="00476C27" w:rsidRPr="004649B3" w:rsidRDefault="00476C27" w:rsidP="00810D2E">
      <w:pPr>
        <w:tabs>
          <w:tab w:val="left" w:pos="1392"/>
        </w:tabs>
        <w:rPr>
          <w:b/>
        </w:rPr>
      </w:pPr>
    </w:p>
    <w:p w14:paraId="55A77EBD" w14:textId="49B6BFC7" w:rsidR="00810D2E" w:rsidRPr="00810D2E" w:rsidRDefault="00810D2E" w:rsidP="00810D2E">
      <w:pPr>
        <w:ind w:left="5693" w:firstLine="67"/>
        <w:jc w:val="center"/>
        <w:rPr>
          <w:b/>
          <w:bCs/>
        </w:rPr>
      </w:pPr>
      <w:r>
        <w:rPr>
          <w:b/>
          <w:bCs/>
        </w:rPr>
        <w:t xml:space="preserve">     </w:t>
      </w:r>
      <w:r w:rsidRPr="00810D2E">
        <w:rPr>
          <w:b/>
          <w:bCs/>
        </w:rPr>
        <w:t xml:space="preserve">Wejherowski Związek </w:t>
      </w:r>
    </w:p>
    <w:p w14:paraId="15B5F3ED" w14:textId="77777777" w:rsidR="00810D2E" w:rsidRPr="00810D2E" w:rsidRDefault="00810D2E" w:rsidP="00810D2E">
      <w:pPr>
        <w:ind w:left="4253"/>
        <w:jc w:val="center"/>
        <w:rPr>
          <w:b/>
          <w:bCs/>
        </w:rPr>
      </w:pPr>
      <w:r w:rsidRPr="00810D2E">
        <w:rPr>
          <w:b/>
          <w:bCs/>
        </w:rPr>
        <w:t xml:space="preserve"> </w:t>
      </w:r>
      <w:r w:rsidRPr="00810D2E">
        <w:rPr>
          <w:b/>
          <w:bCs/>
        </w:rPr>
        <w:tab/>
      </w:r>
      <w:r w:rsidRPr="00810D2E">
        <w:rPr>
          <w:b/>
          <w:bCs/>
        </w:rPr>
        <w:tab/>
      </w:r>
      <w:r w:rsidRPr="00810D2E">
        <w:rPr>
          <w:b/>
          <w:bCs/>
        </w:rPr>
        <w:tab/>
      </w:r>
      <w:r>
        <w:rPr>
          <w:b/>
          <w:bCs/>
        </w:rPr>
        <w:t xml:space="preserve">  </w:t>
      </w:r>
      <w:r w:rsidRPr="00810D2E">
        <w:rPr>
          <w:b/>
          <w:bCs/>
        </w:rPr>
        <w:t xml:space="preserve">Powiatowo-Gminny </w:t>
      </w:r>
    </w:p>
    <w:p w14:paraId="005B87B8" w14:textId="77777777" w:rsidR="00810D2E" w:rsidRPr="00810D2E" w:rsidRDefault="00810D2E" w:rsidP="00810D2E">
      <w:pPr>
        <w:ind w:left="4973" w:firstLine="67"/>
        <w:jc w:val="center"/>
      </w:pPr>
      <w:r w:rsidRPr="00810D2E">
        <w:t>ul. 3 Maja 4</w:t>
      </w:r>
    </w:p>
    <w:p w14:paraId="52724F4C" w14:textId="77777777" w:rsidR="00810D2E" w:rsidRPr="00810D2E" w:rsidRDefault="00810D2E" w:rsidP="00810D2E">
      <w:pPr>
        <w:ind w:left="5626" w:firstLine="134"/>
        <w:jc w:val="center"/>
      </w:pPr>
      <w:r w:rsidRPr="00810D2E">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536486FB"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810D2E">
        <w:rPr>
          <w:b/>
          <w:iCs/>
          <w:color w:val="000000" w:themeColor="text1"/>
          <w:lang w:val="pl-PL"/>
        </w:rPr>
        <w:t>„</w:t>
      </w:r>
      <w:r w:rsidR="00FF7A56" w:rsidRPr="00FF7A56">
        <w:rPr>
          <w:b/>
          <w:iCs/>
          <w:color w:val="000000" w:themeColor="text1"/>
          <w:lang w:val="pl-PL"/>
        </w:rPr>
        <w:t>Rozbudowa skrzyżowania drogi powiatowej 1404G z ul. Wierzbową w miejscowości Łężyce</w:t>
      </w:r>
      <w:r w:rsidR="00810D2E" w:rsidRPr="00672C41">
        <w:rPr>
          <w:b/>
          <w:iCs/>
          <w:color w:val="000000" w:themeColor="text1"/>
          <w:lang w:val="pl-PL"/>
        </w:rPr>
        <w:t>”</w:t>
      </w:r>
      <w:r w:rsidR="00810D2E" w:rsidRPr="00810D2E">
        <w:t xml:space="preserve"> </w:t>
      </w:r>
      <w:r w:rsidR="00810D2E">
        <w:t>(znak sprawy:</w:t>
      </w:r>
      <w:r w:rsidR="00810D2E" w:rsidRPr="00F06B27">
        <w:t xml:space="preserve"> ZP</w:t>
      </w:r>
      <w:r w:rsidR="00810D2E">
        <w:t>.WZPG.</w:t>
      </w:r>
      <w:r w:rsidR="00FF7A56">
        <w:t>3</w:t>
      </w:r>
      <w:r w:rsidR="00810D2E">
        <w:t xml:space="preserve">.2024)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47751BC"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810D2E">
        <w:rPr>
          <w:b/>
          <w:iCs/>
          <w:color w:val="000000" w:themeColor="text1"/>
          <w:lang w:val="pl-PL"/>
        </w:rPr>
        <w:t>„</w:t>
      </w:r>
      <w:r w:rsidR="00FF7A56" w:rsidRPr="00FF7A56">
        <w:rPr>
          <w:b/>
          <w:iCs/>
          <w:color w:val="000000" w:themeColor="text1"/>
          <w:lang w:val="pl-PL"/>
        </w:rPr>
        <w:t>Rozbudowa skrzyżowania drogi powiatowej 1404G z ul. Wierzbową w miejscowości Łężyce</w:t>
      </w:r>
      <w:r w:rsidR="00810D2E" w:rsidRPr="00672C41">
        <w:rPr>
          <w:b/>
          <w:iCs/>
          <w:color w:val="000000" w:themeColor="text1"/>
          <w:lang w:val="pl-PL"/>
        </w:rPr>
        <w:t>”</w:t>
      </w:r>
      <w:r w:rsidR="00810D2E" w:rsidRPr="00810D2E">
        <w:t xml:space="preserve"> </w:t>
      </w:r>
      <w:r w:rsidR="00810D2E">
        <w:t>(znak sprawy:</w:t>
      </w:r>
      <w:r w:rsidR="00810D2E" w:rsidRPr="00F06B27">
        <w:t xml:space="preserve"> ZP</w:t>
      </w:r>
      <w:r w:rsidR="00810D2E">
        <w:t>.WZPG.</w:t>
      </w:r>
      <w:r w:rsidR="00FF7A56">
        <w:t>3</w:t>
      </w:r>
      <w:r w:rsidR="00810D2E">
        <w:t xml:space="preserve">.2024)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0"/>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03E8" w14:textId="5690638C" w:rsidR="00577677" w:rsidRPr="001A03F1" w:rsidRDefault="00577677" w:rsidP="00577677">
    <w:pPr>
      <w:rPr>
        <w:rFonts w:eastAsia="Calibri"/>
        <w:b/>
        <w:bCs/>
        <w:color w:val="434343"/>
      </w:rPr>
    </w:pPr>
    <w:r w:rsidRPr="00F06B27">
      <w:rPr>
        <w:rFonts w:eastAsia="Calibri"/>
        <w:color w:val="434343"/>
      </w:rPr>
      <w:t xml:space="preserve">Nr postępowania: </w:t>
    </w:r>
    <w:r w:rsidR="00951221">
      <w:rPr>
        <w:b/>
        <w:bCs/>
      </w:rPr>
      <w:t>ZP.WZPG.</w:t>
    </w:r>
    <w:r w:rsidR="001C4A3C">
      <w:rPr>
        <w:b/>
        <w:bCs/>
      </w:rPr>
      <w:t>3</w:t>
    </w:r>
    <w:r w:rsidR="00951221">
      <w:rPr>
        <w:b/>
        <w:bCs/>
      </w:rPr>
      <w:t>.2024</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4694754F"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sidR="00951221">
      <w:rPr>
        <w:b/>
        <w:bCs/>
      </w:rPr>
      <w:t>.WZPG.</w:t>
    </w:r>
    <w:r w:rsidR="001C4A3C">
      <w:rPr>
        <w:b/>
        <w:bCs/>
      </w:rPr>
      <w:t>3</w:t>
    </w:r>
    <w:r w:rsidR="00951221">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6B7555"/>
    <w:multiLevelType w:val="multilevel"/>
    <w:tmpl w:val="F19206AE"/>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AA96C654"/>
    <w:lvl w:ilvl="0" w:tplc="FE9C4586">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5A709BA"/>
    <w:multiLevelType w:val="hybridMultilevel"/>
    <w:tmpl w:val="52EEFADE"/>
    <w:lvl w:ilvl="0" w:tplc="AA9CC482">
      <w:numFmt w:val="bullet"/>
      <w:lvlText w:val="•"/>
      <w:lvlJc w:val="left"/>
      <w:pPr>
        <w:ind w:left="727" w:hanging="585"/>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751591"/>
    <w:multiLevelType w:val="multilevel"/>
    <w:tmpl w:val="5CEA004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237F9D"/>
    <w:multiLevelType w:val="multilevel"/>
    <w:tmpl w:val="8E76B5A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428018B"/>
    <w:multiLevelType w:val="hybridMultilevel"/>
    <w:tmpl w:val="D18A2390"/>
    <w:lvl w:ilvl="0" w:tplc="00000002">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1"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84088"/>
    <w:multiLevelType w:val="hybridMultilevel"/>
    <w:tmpl w:val="B6820AD2"/>
    <w:lvl w:ilvl="0" w:tplc="7C321A42">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3C66632"/>
    <w:multiLevelType w:val="multilevel"/>
    <w:tmpl w:val="735628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A5337B1"/>
    <w:multiLevelType w:val="multilevel"/>
    <w:tmpl w:val="B27CD8B8"/>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6A627875"/>
    <w:multiLevelType w:val="hybridMultilevel"/>
    <w:tmpl w:val="D744FF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9"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0D745DF"/>
    <w:multiLevelType w:val="hybridMultilevel"/>
    <w:tmpl w:val="63BC7D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3" w15:restartNumberingAfterBreak="0">
    <w:nsid w:val="7E607976"/>
    <w:multiLevelType w:val="multilevel"/>
    <w:tmpl w:val="D15EA0E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8"/>
  </w:num>
  <w:num w:numId="2" w16cid:durableId="1194072773">
    <w:abstractNumId w:val="46"/>
  </w:num>
  <w:num w:numId="3" w16cid:durableId="1977637543">
    <w:abstractNumId w:val="25"/>
  </w:num>
  <w:num w:numId="4" w16cid:durableId="608782543">
    <w:abstractNumId w:val="24"/>
  </w:num>
  <w:num w:numId="5" w16cid:durableId="674455866">
    <w:abstractNumId w:val="20"/>
  </w:num>
  <w:num w:numId="6" w16cid:durableId="2037344675">
    <w:abstractNumId w:val="47"/>
  </w:num>
  <w:num w:numId="7" w16cid:durableId="1714959160">
    <w:abstractNumId w:val="16"/>
  </w:num>
  <w:num w:numId="8" w16cid:durableId="915284815">
    <w:abstractNumId w:val="28"/>
  </w:num>
  <w:num w:numId="9" w16cid:durableId="884214572">
    <w:abstractNumId w:val="63"/>
  </w:num>
  <w:num w:numId="10" w16cid:durableId="1773741204">
    <w:abstractNumId w:val="33"/>
  </w:num>
  <w:num w:numId="11" w16cid:durableId="42019729">
    <w:abstractNumId w:val="59"/>
  </w:num>
  <w:num w:numId="12" w16cid:durableId="665284637">
    <w:abstractNumId w:val="61"/>
  </w:num>
  <w:num w:numId="13" w16cid:durableId="1639801281">
    <w:abstractNumId w:val="23"/>
  </w:num>
  <w:num w:numId="14" w16cid:durableId="807671760">
    <w:abstractNumId w:val="48"/>
  </w:num>
  <w:num w:numId="15" w16cid:durableId="1576430937">
    <w:abstractNumId w:val="15"/>
  </w:num>
  <w:num w:numId="16" w16cid:durableId="2014647972">
    <w:abstractNumId w:val="39"/>
  </w:num>
  <w:num w:numId="17" w16cid:durableId="885528226">
    <w:abstractNumId w:val="49"/>
  </w:num>
  <w:num w:numId="18" w16cid:durableId="993920706">
    <w:abstractNumId w:val="17"/>
  </w:num>
  <w:num w:numId="19" w16cid:durableId="342130062">
    <w:abstractNumId w:val="62"/>
  </w:num>
  <w:num w:numId="20" w16cid:durableId="966161531">
    <w:abstractNumId w:val="36"/>
  </w:num>
  <w:num w:numId="21" w16cid:durableId="1357541975">
    <w:abstractNumId w:val="14"/>
  </w:num>
  <w:num w:numId="22" w16cid:durableId="516235194">
    <w:abstractNumId w:val="52"/>
  </w:num>
  <w:num w:numId="23" w16cid:durableId="936399885">
    <w:abstractNumId w:val="37"/>
  </w:num>
  <w:num w:numId="24" w16cid:durableId="2018726621">
    <w:abstractNumId w:val="13"/>
  </w:num>
  <w:num w:numId="25" w16cid:durableId="1323193010">
    <w:abstractNumId w:val="34"/>
  </w:num>
  <w:num w:numId="26" w16cid:durableId="1907182547">
    <w:abstractNumId w:val="51"/>
  </w:num>
  <w:num w:numId="27" w16cid:durableId="932934406">
    <w:abstractNumId w:val="57"/>
  </w:num>
  <w:num w:numId="28" w16cid:durableId="708140994">
    <w:abstractNumId w:val="32"/>
  </w:num>
  <w:num w:numId="29" w16cid:durableId="765156078">
    <w:abstractNumId w:val="26"/>
  </w:num>
  <w:num w:numId="30" w16cid:durableId="315651156">
    <w:abstractNumId w:val="42"/>
  </w:num>
  <w:num w:numId="31" w16cid:durableId="1222787112">
    <w:abstractNumId w:val="50"/>
  </w:num>
  <w:num w:numId="32" w16cid:durableId="1786652635">
    <w:abstractNumId w:val="22"/>
  </w:num>
  <w:num w:numId="33"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4"/>
  </w:num>
  <w:num w:numId="35" w16cid:durableId="518587716">
    <w:abstractNumId w:val="27"/>
  </w:num>
  <w:num w:numId="36" w16cid:durableId="990911636">
    <w:abstractNumId w:val="55"/>
  </w:num>
  <w:num w:numId="37" w16cid:durableId="332338176">
    <w:abstractNumId w:val="19"/>
  </w:num>
  <w:num w:numId="38" w16cid:durableId="1931545242">
    <w:abstractNumId w:val="43"/>
  </w:num>
  <w:num w:numId="39" w16cid:durableId="405611524">
    <w:abstractNumId w:val="41"/>
  </w:num>
  <w:num w:numId="40" w16cid:durableId="396326711">
    <w:abstractNumId w:val="30"/>
  </w:num>
  <w:num w:numId="41" w16cid:durableId="956108809">
    <w:abstractNumId w:val="31"/>
  </w:num>
  <w:num w:numId="42" w16cid:durableId="1418819130">
    <w:abstractNumId w:val="58"/>
  </w:num>
  <w:num w:numId="43" w16cid:durableId="1859199657">
    <w:abstractNumId w:val="44"/>
  </w:num>
  <w:num w:numId="44" w16cid:durableId="485633865">
    <w:abstractNumId w:val="40"/>
  </w:num>
  <w:num w:numId="45" w16cid:durableId="951866451">
    <w:abstractNumId w:val="18"/>
  </w:num>
  <w:num w:numId="46" w16cid:durableId="736394176">
    <w:abstractNumId w:val="45"/>
  </w:num>
  <w:num w:numId="47" w16cid:durableId="1633557657">
    <w:abstractNumId w:val="2"/>
  </w:num>
  <w:num w:numId="48" w16cid:durableId="1424689107">
    <w:abstractNumId w:val="5"/>
  </w:num>
  <w:num w:numId="49" w16cid:durableId="1258097189">
    <w:abstractNumId w:val="6"/>
  </w:num>
  <w:num w:numId="50" w16cid:durableId="1717120653">
    <w:abstractNumId w:val="7"/>
  </w:num>
  <w:num w:numId="51" w16cid:durableId="627856617">
    <w:abstractNumId w:val="8"/>
  </w:num>
  <w:num w:numId="52" w16cid:durableId="1225944749">
    <w:abstractNumId w:val="9"/>
  </w:num>
  <w:num w:numId="53" w16cid:durableId="560823137">
    <w:abstractNumId w:val="10"/>
  </w:num>
  <w:num w:numId="54" w16cid:durableId="500044217">
    <w:abstractNumId w:val="11"/>
  </w:num>
  <w:num w:numId="55" w16cid:durableId="332730816">
    <w:abstractNumId w:val="4"/>
  </w:num>
  <w:num w:numId="56" w16cid:durableId="80415378">
    <w:abstractNumId w:val="21"/>
  </w:num>
  <w:num w:numId="57" w16cid:durableId="139730840">
    <w:abstractNumId w:val="56"/>
  </w:num>
  <w:num w:numId="58" w16cid:durableId="1409690153">
    <w:abstractNumId w:val="12"/>
  </w:num>
  <w:num w:numId="59" w16cid:durableId="928121644">
    <w:abstractNumId w:val="60"/>
  </w:num>
  <w:num w:numId="60" w16cid:durableId="117531204">
    <w:abstractNumId w:val="0"/>
  </w:num>
  <w:num w:numId="61" w16cid:durableId="402878881">
    <w:abstractNumId w:val="1"/>
  </w:num>
  <w:num w:numId="62" w16cid:durableId="1661730987">
    <w:abstractNumId w:val="35"/>
  </w:num>
  <w:num w:numId="63" w16cid:durableId="905457175">
    <w:abstractNumId w:val="29"/>
  </w:num>
  <w:num w:numId="64" w16cid:durableId="796752846">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402C"/>
    <w:rsid w:val="000242B4"/>
    <w:rsid w:val="000243B9"/>
    <w:rsid w:val="000246FF"/>
    <w:rsid w:val="00025D51"/>
    <w:rsid w:val="00025F1C"/>
    <w:rsid w:val="00030B07"/>
    <w:rsid w:val="00033423"/>
    <w:rsid w:val="00035442"/>
    <w:rsid w:val="000359F5"/>
    <w:rsid w:val="00035E76"/>
    <w:rsid w:val="00037A9C"/>
    <w:rsid w:val="00040201"/>
    <w:rsid w:val="00043061"/>
    <w:rsid w:val="000436A0"/>
    <w:rsid w:val="00044BAC"/>
    <w:rsid w:val="0005124C"/>
    <w:rsid w:val="00055043"/>
    <w:rsid w:val="00055061"/>
    <w:rsid w:val="00056385"/>
    <w:rsid w:val="0005764E"/>
    <w:rsid w:val="000576F9"/>
    <w:rsid w:val="000645D3"/>
    <w:rsid w:val="00064F57"/>
    <w:rsid w:val="000652A9"/>
    <w:rsid w:val="00065335"/>
    <w:rsid w:val="00065C40"/>
    <w:rsid w:val="00066E97"/>
    <w:rsid w:val="000708DB"/>
    <w:rsid w:val="000713C7"/>
    <w:rsid w:val="00071DFE"/>
    <w:rsid w:val="00073B16"/>
    <w:rsid w:val="00077DFB"/>
    <w:rsid w:val="00086F25"/>
    <w:rsid w:val="00093AD4"/>
    <w:rsid w:val="00094515"/>
    <w:rsid w:val="0009635C"/>
    <w:rsid w:val="000966E4"/>
    <w:rsid w:val="000967C2"/>
    <w:rsid w:val="00096A4E"/>
    <w:rsid w:val="000A1605"/>
    <w:rsid w:val="000A1CE1"/>
    <w:rsid w:val="000A4C1A"/>
    <w:rsid w:val="000A4EA7"/>
    <w:rsid w:val="000A5151"/>
    <w:rsid w:val="000A6C2E"/>
    <w:rsid w:val="000A6C7A"/>
    <w:rsid w:val="000B1AC4"/>
    <w:rsid w:val="000B3905"/>
    <w:rsid w:val="000B3AB3"/>
    <w:rsid w:val="000B3F38"/>
    <w:rsid w:val="000B4B6C"/>
    <w:rsid w:val="000B7EB0"/>
    <w:rsid w:val="000C041A"/>
    <w:rsid w:val="000C0D92"/>
    <w:rsid w:val="000C17C1"/>
    <w:rsid w:val="000C2613"/>
    <w:rsid w:val="000C32B5"/>
    <w:rsid w:val="000C3402"/>
    <w:rsid w:val="000D2890"/>
    <w:rsid w:val="000D46CE"/>
    <w:rsid w:val="000D4B77"/>
    <w:rsid w:val="000D4CA7"/>
    <w:rsid w:val="000E1080"/>
    <w:rsid w:val="000E286C"/>
    <w:rsid w:val="000E2FA6"/>
    <w:rsid w:val="000E377D"/>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0EE"/>
    <w:rsid w:val="00123F1D"/>
    <w:rsid w:val="00123FB2"/>
    <w:rsid w:val="00125EB7"/>
    <w:rsid w:val="00125EFE"/>
    <w:rsid w:val="00126EB3"/>
    <w:rsid w:val="00127240"/>
    <w:rsid w:val="00127FEE"/>
    <w:rsid w:val="0013121D"/>
    <w:rsid w:val="0013686D"/>
    <w:rsid w:val="00136C5C"/>
    <w:rsid w:val="00140C81"/>
    <w:rsid w:val="00143207"/>
    <w:rsid w:val="00143879"/>
    <w:rsid w:val="00144752"/>
    <w:rsid w:val="00147288"/>
    <w:rsid w:val="00152165"/>
    <w:rsid w:val="00154B76"/>
    <w:rsid w:val="001552F3"/>
    <w:rsid w:val="00157CD2"/>
    <w:rsid w:val="00157FE0"/>
    <w:rsid w:val="00164964"/>
    <w:rsid w:val="00172CD9"/>
    <w:rsid w:val="00173A35"/>
    <w:rsid w:val="00175CC4"/>
    <w:rsid w:val="00180E57"/>
    <w:rsid w:val="00182F6D"/>
    <w:rsid w:val="001865AB"/>
    <w:rsid w:val="001866C7"/>
    <w:rsid w:val="001869F3"/>
    <w:rsid w:val="00186EE1"/>
    <w:rsid w:val="00187BA3"/>
    <w:rsid w:val="00193793"/>
    <w:rsid w:val="00194421"/>
    <w:rsid w:val="00195D0E"/>
    <w:rsid w:val="0019750D"/>
    <w:rsid w:val="001A03F1"/>
    <w:rsid w:val="001A1CA4"/>
    <w:rsid w:val="001A26AE"/>
    <w:rsid w:val="001A5489"/>
    <w:rsid w:val="001B41CE"/>
    <w:rsid w:val="001B5499"/>
    <w:rsid w:val="001C06AD"/>
    <w:rsid w:val="001C0E13"/>
    <w:rsid w:val="001C0EB8"/>
    <w:rsid w:val="001C2013"/>
    <w:rsid w:val="001C4A3C"/>
    <w:rsid w:val="001C6DA1"/>
    <w:rsid w:val="001C7B81"/>
    <w:rsid w:val="001D246D"/>
    <w:rsid w:val="001D2AD5"/>
    <w:rsid w:val="001D5F2D"/>
    <w:rsid w:val="001D6290"/>
    <w:rsid w:val="001D6A1A"/>
    <w:rsid w:val="001E01BA"/>
    <w:rsid w:val="001E155B"/>
    <w:rsid w:val="001E5FB0"/>
    <w:rsid w:val="001E6FCD"/>
    <w:rsid w:val="001F0C44"/>
    <w:rsid w:val="001F603E"/>
    <w:rsid w:val="001F64B9"/>
    <w:rsid w:val="001F7B19"/>
    <w:rsid w:val="00200269"/>
    <w:rsid w:val="002024CF"/>
    <w:rsid w:val="002028C1"/>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474C"/>
    <w:rsid w:val="0023552F"/>
    <w:rsid w:val="00236781"/>
    <w:rsid w:val="0023731F"/>
    <w:rsid w:val="00237EB6"/>
    <w:rsid w:val="002441C3"/>
    <w:rsid w:val="0024465B"/>
    <w:rsid w:val="002459BF"/>
    <w:rsid w:val="00246BE5"/>
    <w:rsid w:val="00246D7D"/>
    <w:rsid w:val="00250B21"/>
    <w:rsid w:val="002517A6"/>
    <w:rsid w:val="002529F3"/>
    <w:rsid w:val="00252B53"/>
    <w:rsid w:val="00252FEB"/>
    <w:rsid w:val="00253F7E"/>
    <w:rsid w:val="00254885"/>
    <w:rsid w:val="00254C21"/>
    <w:rsid w:val="00260093"/>
    <w:rsid w:val="00261962"/>
    <w:rsid w:val="00264749"/>
    <w:rsid w:val="00264C54"/>
    <w:rsid w:val="00265E5F"/>
    <w:rsid w:val="00273B49"/>
    <w:rsid w:val="002744DC"/>
    <w:rsid w:val="00275BF9"/>
    <w:rsid w:val="00280A87"/>
    <w:rsid w:val="0028159C"/>
    <w:rsid w:val="0028293E"/>
    <w:rsid w:val="00285B9C"/>
    <w:rsid w:val="002913C0"/>
    <w:rsid w:val="002914E6"/>
    <w:rsid w:val="002923EF"/>
    <w:rsid w:val="00292E4C"/>
    <w:rsid w:val="00293556"/>
    <w:rsid w:val="00293682"/>
    <w:rsid w:val="00294B49"/>
    <w:rsid w:val="00294BB8"/>
    <w:rsid w:val="00296091"/>
    <w:rsid w:val="0029737F"/>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5FBC"/>
    <w:rsid w:val="002C75AE"/>
    <w:rsid w:val="002D0C04"/>
    <w:rsid w:val="002D1D1A"/>
    <w:rsid w:val="002D2094"/>
    <w:rsid w:val="002D244F"/>
    <w:rsid w:val="002D345A"/>
    <w:rsid w:val="002E0272"/>
    <w:rsid w:val="002E2099"/>
    <w:rsid w:val="002E533E"/>
    <w:rsid w:val="002E59FE"/>
    <w:rsid w:val="002F0259"/>
    <w:rsid w:val="002F2F90"/>
    <w:rsid w:val="002F399F"/>
    <w:rsid w:val="002F40BE"/>
    <w:rsid w:val="002F42C9"/>
    <w:rsid w:val="002F60E8"/>
    <w:rsid w:val="00302739"/>
    <w:rsid w:val="00303D89"/>
    <w:rsid w:val="003049B1"/>
    <w:rsid w:val="00305ECA"/>
    <w:rsid w:val="00311992"/>
    <w:rsid w:val="00317D59"/>
    <w:rsid w:val="003200D3"/>
    <w:rsid w:val="00320B47"/>
    <w:rsid w:val="00321CB0"/>
    <w:rsid w:val="003245B0"/>
    <w:rsid w:val="00326025"/>
    <w:rsid w:val="0032640F"/>
    <w:rsid w:val="00327A0A"/>
    <w:rsid w:val="00334D5D"/>
    <w:rsid w:val="00336C52"/>
    <w:rsid w:val="00337325"/>
    <w:rsid w:val="00340ECA"/>
    <w:rsid w:val="00344A3D"/>
    <w:rsid w:val="0034766B"/>
    <w:rsid w:val="003477F2"/>
    <w:rsid w:val="0035113D"/>
    <w:rsid w:val="0035229D"/>
    <w:rsid w:val="00353015"/>
    <w:rsid w:val="00355827"/>
    <w:rsid w:val="00357BF5"/>
    <w:rsid w:val="00357D85"/>
    <w:rsid w:val="00362822"/>
    <w:rsid w:val="003645C1"/>
    <w:rsid w:val="0036677C"/>
    <w:rsid w:val="0036688E"/>
    <w:rsid w:val="00367D8A"/>
    <w:rsid w:val="003714F9"/>
    <w:rsid w:val="00373769"/>
    <w:rsid w:val="003815C0"/>
    <w:rsid w:val="00381998"/>
    <w:rsid w:val="003822D6"/>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0F7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22B3"/>
    <w:rsid w:val="003E2D15"/>
    <w:rsid w:val="003E46F3"/>
    <w:rsid w:val="003E7BDB"/>
    <w:rsid w:val="003F19A0"/>
    <w:rsid w:val="003F19AA"/>
    <w:rsid w:val="003F2864"/>
    <w:rsid w:val="003F2E7B"/>
    <w:rsid w:val="003F42AC"/>
    <w:rsid w:val="00400AE2"/>
    <w:rsid w:val="004037EF"/>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2BEC"/>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083"/>
    <w:rsid w:val="00490457"/>
    <w:rsid w:val="00490F5D"/>
    <w:rsid w:val="004926D6"/>
    <w:rsid w:val="0049352A"/>
    <w:rsid w:val="00493B2E"/>
    <w:rsid w:val="004947E8"/>
    <w:rsid w:val="00495978"/>
    <w:rsid w:val="004967E1"/>
    <w:rsid w:val="0049736E"/>
    <w:rsid w:val="00497913"/>
    <w:rsid w:val="004A11BA"/>
    <w:rsid w:val="004A3561"/>
    <w:rsid w:val="004A4153"/>
    <w:rsid w:val="004A51DB"/>
    <w:rsid w:val="004A71D9"/>
    <w:rsid w:val="004A7227"/>
    <w:rsid w:val="004B0D91"/>
    <w:rsid w:val="004B0E40"/>
    <w:rsid w:val="004B49A9"/>
    <w:rsid w:val="004B4D90"/>
    <w:rsid w:val="004B52F9"/>
    <w:rsid w:val="004B68E1"/>
    <w:rsid w:val="004B6A3A"/>
    <w:rsid w:val="004C0BCB"/>
    <w:rsid w:val="004C3C9C"/>
    <w:rsid w:val="004C4CCF"/>
    <w:rsid w:val="004C5779"/>
    <w:rsid w:val="004C6AFA"/>
    <w:rsid w:val="004C7E6D"/>
    <w:rsid w:val="004D1602"/>
    <w:rsid w:val="004D1A4D"/>
    <w:rsid w:val="004D2429"/>
    <w:rsid w:val="004D66B9"/>
    <w:rsid w:val="004D7A3B"/>
    <w:rsid w:val="004E488E"/>
    <w:rsid w:val="004E4C60"/>
    <w:rsid w:val="004F0F68"/>
    <w:rsid w:val="004F156F"/>
    <w:rsid w:val="004F24A1"/>
    <w:rsid w:val="004F3896"/>
    <w:rsid w:val="004F7D3A"/>
    <w:rsid w:val="004F7D57"/>
    <w:rsid w:val="004F7D73"/>
    <w:rsid w:val="005002EC"/>
    <w:rsid w:val="00500D30"/>
    <w:rsid w:val="00500F85"/>
    <w:rsid w:val="005023A5"/>
    <w:rsid w:val="00502938"/>
    <w:rsid w:val="00506C90"/>
    <w:rsid w:val="00507E09"/>
    <w:rsid w:val="00510E18"/>
    <w:rsid w:val="00511D6D"/>
    <w:rsid w:val="00512DA6"/>
    <w:rsid w:val="00513382"/>
    <w:rsid w:val="00515DF8"/>
    <w:rsid w:val="00515F11"/>
    <w:rsid w:val="00516740"/>
    <w:rsid w:val="00523EB3"/>
    <w:rsid w:val="00524951"/>
    <w:rsid w:val="005273E3"/>
    <w:rsid w:val="00530C49"/>
    <w:rsid w:val="005327A3"/>
    <w:rsid w:val="00532CCD"/>
    <w:rsid w:val="00533067"/>
    <w:rsid w:val="005335DC"/>
    <w:rsid w:val="00543F13"/>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7677"/>
    <w:rsid w:val="00580B09"/>
    <w:rsid w:val="00586D12"/>
    <w:rsid w:val="00590669"/>
    <w:rsid w:val="00591E15"/>
    <w:rsid w:val="00595F74"/>
    <w:rsid w:val="005A0B33"/>
    <w:rsid w:val="005A20C0"/>
    <w:rsid w:val="005A27A1"/>
    <w:rsid w:val="005A4919"/>
    <w:rsid w:val="005A4BC9"/>
    <w:rsid w:val="005A7F59"/>
    <w:rsid w:val="005B0005"/>
    <w:rsid w:val="005B2C10"/>
    <w:rsid w:val="005B46D6"/>
    <w:rsid w:val="005B55C1"/>
    <w:rsid w:val="005B5D2A"/>
    <w:rsid w:val="005C037A"/>
    <w:rsid w:val="005C0AEE"/>
    <w:rsid w:val="005C7F14"/>
    <w:rsid w:val="005D05A4"/>
    <w:rsid w:val="005D0806"/>
    <w:rsid w:val="005D0E2A"/>
    <w:rsid w:val="005D0FAA"/>
    <w:rsid w:val="005D2498"/>
    <w:rsid w:val="005D2D11"/>
    <w:rsid w:val="005D48AB"/>
    <w:rsid w:val="005D50FF"/>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47E0B"/>
    <w:rsid w:val="00650947"/>
    <w:rsid w:val="00655345"/>
    <w:rsid w:val="0066039D"/>
    <w:rsid w:val="00661585"/>
    <w:rsid w:val="00661675"/>
    <w:rsid w:val="0066468B"/>
    <w:rsid w:val="006653F3"/>
    <w:rsid w:val="00666CAF"/>
    <w:rsid w:val="00672C41"/>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B1F50"/>
    <w:rsid w:val="006B4A14"/>
    <w:rsid w:val="006C1367"/>
    <w:rsid w:val="006C3CAD"/>
    <w:rsid w:val="006C7075"/>
    <w:rsid w:val="006C7970"/>
    <w:rsid w:val="006D0683"/>
    <w:rsid w:val="006D1839"/>
    <w:rsid w:val="006D2E78"/>
    <w:rsid w:val="006D3BAC"/>
    <w:rsid w:val="006D3DD6"/>
    <w:rsid w:val="006D7372"/>
    <w:rsid w:val="006D76BC"/>
    <w:rsid w:val="006E1933"/>
    <w:rsid w:val="006E33F2"/>
    <w:rsid w:val="006E3AD4"/>
    <w:rsid w:val="006E44ED"/>
    <w:rsid w:val="006F2889"/>
    <w:rsid w:val="006F7E48"/>
    <w:rsid w:val="00700255"/>
    <w:rsid w:val="00702EA2"/>
    <w:rsid w:val="007056E1"/>
    <w:rsid w:val="00706C1D"/>
    <w:rsid w:val="00706E7E"/>
    <w:rsid w:val="0071182D"/>
    <w:rsid w:val="00712F33"/>
    <w:rsid w:val="00714EEC"/>
    <w:rsid w:val="007166D0"/>
    <w:rsid w:val="00717E74"/>
    <w:rsid w:val="00735374"/>
    <w:rsid w:val="007359B5"/>
    <w:rsid w:val="00735D09"/>
    <w:rsid w:val="00737660"/>
    <w:rsid w:val="00744634"/>
    <w:rsid w:val="00750159"/>
    <w:rsid w:val="0075051C"/>
    <w:rsid w:val="00750A5E"/>
    <w:rsid w:val="00751950"/>
    <w:rsid w:val="00752047"/>
    <w:rsid w:val="00752B7D"/>
    <w:rsid w:val="00752E23"/>
    <w:rsid w:val="00755AC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4693"/>
    <w:rsid w:val="007C5D69"/>
    <w:rsid w:val="007C71A6"/>
    <w:rsid w:val="007D3C18"/>
    <w:rsid w:val="007D4637"/>
    <w:rsid w:val="007D4D62"/>
    <w:rsid w:val="007D50B8"/>
    <w:rsid w:val="007D6C4B"/>
    <w:rsid w:val="007E31CA"/>
    <w:rsid w:val="007E55D6"/>
    <w:rsid w:val="007E6824"/>
    <w:rsid w:val="007E7C4C"/>
    <w:rsid w:val="007F4A80"/>
    <w:rsid w:val="007F4B50"/>
    <w:rsid w:val="007F5870"/>
    <w:rsid w:val="007F6253"/>
    <w:rsid w:val="00800A07"/>
    <w:rsid w:val="00804969"/>
    <w:rsid w:val="00806BB1"/>
    <w:rsid w:val="00807C75"/>
    <w:rsid w:val="008101F1"/>
    <w:rsid w:val="00810A61"/>
    <w:rsid w:val="00810D2E"/>
    <w:rsid w:val="008121A6"/>
    <w:rsid w:val="008130AE"/>
    <w:rsid w:val="00813477"/>
    <w:rsid w:val="00821258"/>
    <w:rsid w:val="00821339"/>
    <w:rsid w:val="0082334F"/>
    <w:rsid w:val="008247EA"/>
    <w:rsid w:val="00825018"/>
    <w:rsid w:val="0082541E"/>
    <w:rsid w:val="008261F5"/>
    <w:rsid w:val="00833ABF"/>
    <w:rsid w:val="008351CF"/>
    <w:rsid w:val="00836428"/>
    <w:rsid w:val="00843140"/>
    <w:rsid w:val="008473E8"/>
    <w:rsid w:val="00847AAC"/>
    <w:rsid w:val="00850150"/>
    <w:rsid w:val="00851F31"/>
    <w:rsid w:val="00852663"/>
    <w:rsid w:val="008542D7"/>
    <w:rsid w:val="00856DE7"/>
    <w:rsid w:val="008571E9"/>
    <w:rsid w:val="008575F9"/>
    <w:rsid w:val="008578CF"/>
    <w:rsid w:val="0086199F"/>
    <w:rsid w:val="008676F8"/>
    <w:rsid w:val="0087382C"/>
    <w:rsid w:val="00874004"/>
    <w:rsid w:val="008756AE"/>
    <w:rsid w:val="00875C06"/>
    <w:rsid w:val="00877BB8"/>
    <w:rsid w:val="00877FC0"/>
    <w:rsid w:val="00881895"/>
    <w:rsid w:val="0088476A"/>
    <w:rsid w:val="00884B06"/>
    <w:rsid w:val="00884B98"/>
    <w:rsid w:val="0088648D"/>
    <w:rsid w:val="00886C23"/>
    <w:rsid w:val="00886DBC"/>
    <w:rsid w:val="00886EE0"/>
    <w:rsid w:val="00887B99"/>
    <w:rsid w:val="00894275"/>
    <w:rsid w:val="008954FA"/>
    <w:rsid w:val="00896901"/>
    <w:rsid w:val="008A30A7"/>
    <w:rsid w:val="008B0AFD"/>
    <w:rsid w:val="008B1641"/>
    <w:rsid w:val="008B348F"/>
    <w:rsid w:val="008B384F"/>
    <w:rsid w:val="008B3BEC"/>
    <w:rsid w:val="008B6419"/>
    <w:rsid w:val="008C08E9"/>
    <w:rsid w:val="008C274A"/>
    <w:rsid w:val="008C2914"/>
    <w:rsid w:val="008C44A4"/>
    <w:rsid w:val="008C54C6"/>
    <w:rsid w:val="008C5E08"/>
    <w:rsid w:val="008D1C0E"/>
    <w:rsid w:val="008D46E9"/>
    <w:rsid w:val="008D4D1A"/>
    <w:rsid w:val="008E4FEE"/>
    <w:rsid w:val="008E78CA"/>
    <w:rsid w:val="008F305A"/>
    <w:rsid w:val="008F30F6"/>
    <w:rsid w:val="008F58DF"/>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221"/>
    <w:rsid w:val="00951C13"/>
    <w:rsid w:val="00956068"/>
    <w:rsid w:val="00956C86"/>
    <w:rsid w:val="00962172"/>
    <w:rsid w:val="0096331B"/>
    <w:rsid w:val="009644A4"/>
    <w:rsid w:val="00965E83"/>
    <w:rsid w:val="009751E2"/>
    <w:rsid w:val="00975553"/>
    <w:rsid w:val="00976EF0"/>
    <w:rsid w:val="00983E4C"/>
    <w:rsid w:val="009847B3"/>
    <w:rsid w:val="00984AE2"/>
    <w:rsid w:val="009852B5"/>
    <w:rsid w:val="00991FA3"/>
    <w:rsid w:val="00995729"/>
    <w:rsid w:val="009A4878"/>
    <w:rsid w:val="009A6267"/>
    <w:rsid w:val="009B64EA"/>
    <w:rsid w:val="009B6731"/>
    <w:rsid w:val="009B7A4A"/>
    <w:rsid w:val="009C05A5"/>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2383"/>
    <w:rsid w:val="00A12E8C"/>
    <w:rsid w:val="00A15646"/>
    <w:rsid w:val="00A20CD3"/>
    <w:rsid w:val="00A24032"/>
    <w:rsid w:val="00A24333"/>
    <w:rsid w:val="00A24FD8"/>
    <w:rsid w:val="00A25D10"/>
    <w:rsid w:val="00A27B8D"/>
    <w:rsid w:val="00A33EA0"/>
    <w:rsid w:val="00A34D69"/>
    <w:rsid w:val="00A3753C"/>
    <w:rsid w:val="00A40500"/>
    <w:rsid w:val="00A41350"/>
    <w:rsid w:val="00A41AD3"/>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650E0"/>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2554"/>
    <w:rsid w:val="00AA422B"/>
    <w:rsid w:val="00AA494E"/>
    <w:rsid w:val="00AA5E06"/>
    <w:rsid w:val="00AA6130"/>
    <w:rsid w:val="00AA62B1"/>
    <w:rsid w:val="00AA6DA7"/>
    <w:rsid w:val="00AB1FFF"/>
    <w:rsid w:val="00AB24B8"/>
    <w:rsid w:val="00AB51CF"/>
    <w:rsid w:val="00AB54A4"/>
    <w:rsid w:val="00AB60F2"/>
    <w:rsid w:val="00AC17E8"/>
    <w:rsid w:val="00AD0C0B"/>
    <w:rsid w:val="00AD3836"/>
    <w:rsid w:val="00AD49C2"/>
    <w:rsid w:val="00AD4AA0"/>
    <w:rsid w:val="00AD5F83"/>
    <w:rsid w:val="00AE0C9B"/>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739E"/>
    <w:rsid w:val="00B07934"/>
    <w:rsid w:val="00B10364"/>
    <w:rsid w:val="00B14F6D"/>
    <w:rsid w:val="00B151EE"/>
    <w:rsid w:val="00B17D3F"/>
    <w:rsid w:val="00B22E53"/>
    <w:rsid w:val="00B2305D"/>
    <w:rsid w:val="00B24186"/>
    <w:rsid w:val="00B269CA"/>
    <w:rsid w:val="00B26CB7"/>
    <w:rsid w:val="00B27E50"/>
    <w:rsid w:val="00B31498"/>
    <w:rsid w:val="00B35514"/>
    <w:rsid w:val="00B35614"/>
    <w:rsid w:val="00B44ED4"/>
    <w:rsid w:val="00B452A8"/>
    <w:rsid w:val="00B461AB"/>
    <w:rsid w:val="00B50576"/>
    <w:rsid w:val="00B51CB2"/>
    <w:rsid w:val="00B55167"/>
    <w:rsid w:val="00B607E6"/>
    <w:rsid w:val="00B61901"/>
    <w:rsid w:val="00B61C0D"/>
    <w:rsid w:val="00B64CA7"/>
    <w:rsid w:val="00B709E5"/>
    <w:rsid w:val="00B71928"/>
    <w:rsid w:val="00B72238"/>
    <w:rsid w:val="00B72743"/>
    <w:rsid w:val="00B74525"/>
    <w:rsid w:val="00B750B3"/>
    <w:rsid w:val="00B75CA3"/>
    <w:rsid w:val="00B76BB5"/>
    <w:rsid w:val="00B827B3"/>
    <w:rsid w:val="00B916A9"/>
    <w:rsid w:val="00B91D92"/>
    <w:rsid w:val="00B92A51"/>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725"/>
    <w:rsid w:val="00C47972"/>
    <w:rsid w:val="00C51C77"/>
    <w:rsid w:val="00C53052"/>
    <w:rsid w:val="00C53B9B"/>
    <w:rsid w:val="00C53E48"/>
    <w:rsid w:val="00C5527C"/>
    <w:rsid w:val="00C57715"/>
    <w:rsid w:val="00C602C5"/>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A064E"/>
    <w:rsid w:val="00CA38E7"/>
    <w:rsid w:val="00CA4A15"/>
    <w:rsid w:val="00CA66C5"/>
    <w:rsid w:val="00CA6D8C"/>
    <w:rsid w:val="00CB1348"/>
    <w:rsid w:val="00CB21C2"/>
    <w:rsid w:val="00CB2BDC"/>
    <w:rsid w:val="00CB56FF"/>
    <w:rsid w:val="00CC4195"/>
    <w:rsid w:val="00CC4908"/>
    <w:rsid w:val="00CC50E7"/>
    <w:rsid w:val="00CC55D9"/>
    <w:rsid w:val="00CC6D51"/>
    <w:rsid w:val="00CC74D7"/>
    <w:rsid w:val="00CC7722"/>
    <w:rsid w:val="00CC7EB9"/>
    <w:rsid w:val="00CD05DD"/>
    <w:rsid w:val="00CD23E4"/>
    <w:rsid w:val="00CD6751"/>
    <w:rsid w:val="00CE477A"/>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65A6"/>
    <w:rsid w:val="00D370FA"/>
    <w:rsid w:val="00D43F25"/>
    <w:rsid w:val="00D45C36"/>
    <w:rsid w:val="00D47184"/>
    <w:rsid w:val="00D477C7"/>
    <w:rsid w:val="00D51724"/>
    <w:rsid w:val="00D525C7"/>
    <w:rsid w:val="00D53276"/>
    <w:rsid w:val="00D53C02"/>
    <w:rsid w:val="00D573FA"/>
    <w:rsid w:val="00D6146B"/>
    <w:rsid w:val="00D614CC"/>
    <w:rsid w:val="00D64433"/>
    <w:rsid w:val="00D65A43"/>
    <w:rsid w:val="00D6607E"/>
    <w:rsid w:val="00D67D4C"/>
    <w:rsid w:val="00D70E70"/>
    <w:rsid w:val="00D71819"/>
    <w:rsid w:val="00D71987"/>
    <w:rsid w:val="00D71C1E"/>
    <w:rsid w:val="00D74831"/>
    <w:rsid w:val="00D757F4"/>
    <w:rsid w:val="00D76AC1"/>
    <w:rsid w:val="00D8016C"/>
    <w:rsid w:val="00D80B06"/>
    <w:rsid w:val="00D86187"/>
    <w:rsid w:val="00D86EB3"/>
    <w:rsid w:val="00D86F2C"/>
    <w:rsid w:val="00D87FC8"/>
    <w:rsid w:val="00D9569E"/>
    <w:rsid w:val="00D96B2E"/>
    <w:rsid w:val="00DA0123"/>
    <w:rsid w:val="00DA2B3F"/>
    <w:rsid w:val="00DA2F35"/>
    <w:rsid w:val="00DB2093"/>
    <w:rsid w:val="00DB373D"/>
    <w:rsid w:val="00DB4051"/>
    <w:rsid w:val="00DB4A66"/>
    <w:rsid w:val="00DB4C67"/>
    <w:rsid w:val="00DB6494"/>
    <w:rsid w:val="00DC437D"/>
    <w:rsid w:val="00DC79B5"/>
    <w:rsid w:val="00DD1E5B"/>
    <w:rsid w:val="00DD2B4B"/>
    <w:rsid w:val="00DD7A2E"/>
    <w:rsid w:val="00DE3CE5"/>
    <w:rsid w:val="00DE564A"/>
    <w:rsid w:val="00DF042E"/>
    <w:rsid w:val="00DF27F9"/>
    <w:rsid w:val="00DF2AD7"/>
    <w:rsid w:val="00DF3EC8"/>
    <w:rsid w:val="00E00712"/>
    <w:rsid w:val="00E03ABF"/>
    <w:rsid w:val="00E040B9"/>
    <w:rsid w:val="00E04A73"/>
    <w:rsid w:val="00E0555E"/>
    <w:rsid w:val="00E05D3A"/>
    <w:rsid w:val="00E070E1"/>
    <w:rsid w:val="00E1110C"/>
    <w:rsid w:val="00E13D64"/>
    <w:rsid w:val="00E14C2D"/>
    <w:rsid w:val="00E15C7B"/>
    <w:rsid w:val="00E169A8"/>
    <w:rsid w:val="00E17A86"/>
    <w:rsid w:val="00E20870"/>
    <w:rsid w:val="00E211AF"/>
    <w:rsid w:val="00E212B6"/>
    <w:rsid w:val="00E21B74"/>
    <w:rsid w:val="00E2235F"/>
    <w:rsid w:val="00E22DFE"/>
    <w:rsid w:val="00E22E61"/>
    <w:rsid w:val="00E23527"/>
    <w:rsid w:val="00E238BA"/>
    <w:rsid w:val="00E243CD"/>
    <w:rsid w:val="00E30A3C"/>
    <w:rsid w:val="00E316C3"/>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5BEF"/>
    <w:rsid w:val="00E722B8"/>
    <w:rsid w:val="00E749E3"/>
    <w:rsid w:val="00E74DA4"/>
    <w:rsid w:val="00E75CCF"/>
    <w:rsid w:val="00E81706"/>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37A1"/>
    <w:rsid w:val="00EC4FFA"/>
    <w:rsid w:val="00EC79DF"/>
    <w:rsid w:val="00ED0788"/>
    <w:rsid w:val="00ED35B6"/>
    <w:rsid w:val="00ED3A62"/>
    <w:rsid w:val="00ED428C"/>
    <w:rsid w:val="00ED4E9A"/>
    <w:rsid w:val="00ED575A"/>
    <w:rsid w:val="00EE101F"/>
    <w:rsid w:val="00EE16A6"/>
    <w:rsid w:val="00EE2E36"/>
    <w:rsid w:val="00EE4ECB"/>
    <w:rsid w:val="00EE7607"/>
    <w:rsid w:val="00EF0D0A"/>
    <w:rsid w:val="00EF0E87"/>
    <w:rsid w:val="00EF10A2"/>
    <w:rsid w:val="00EF175C"/>
    <w:rsid w:val="00EF1A59"/>
    <w:rsid w:val="00EF1D59"/>
    <w:rsid w:val="00EF47BC"/>
    <w:rsid w:val="00EF4E03"/>
    <w:rsid w:val="00EF64A5"/>
    <w:rsid w:val="00EF6612"/>
    <w:rsid w:val="00F05A11"/>
    <w:rsid w:val="00F0601D"/>
    <w:rsid w:val="00F06B27"/>
    <w:rsid w:val="00F06FCA"/>
    <w:rsid w:val="00F13319"/>
    <w:rsid w:val="00F16DCA"/>
    <w:rsid w:val="00F22A7C"/>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758DA"/>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1122"/>
    <w:rsid w:val="00FC25D8"/>
    <w:rsid w:val="00FC313A"/>
    <w:rsid w:val="00FC4898"/>
    <w:rsid w:val="00FC74B4"/>
    <w:rsid w:val="00FD0683"/>
    <w:rsid w:val="00FD241D"/>
    <w:rsid w:val="00FD7D4D"/>
    <w:rsid w:val="00FE0494"/>
    <w:rsid w:val="00FE0AB7"/>
    <w:rsid w:val="00FE10C1"/>
    <w:rsid w:val="00FE209B"/>
    <w:rsid w:val="00FE234D"/>
    <w:rsid w:val="00FE6474"/>
    <w:rsid w:val="00FF15DB"/>
    <w:rsid w:val="00FF376A"/>
    <w:rsid w:val="00FF38D7"/>
    <w:rsid w:val="00FF5F0C"/>
    <w:rsid w:val="00FF7A56"/>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D2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728144084">
      <w:bodyDiv w:val="1"/>
      <w:marLeft w:val="0"/>
      <w:marRight w:val="0"/>
      <w:marTop w:val="0"/>
      <w:marBottom w:val="0"/>
      <w:divBdr>
        <w:top w:val="none" w:sz="0" w:space="0" w:color="auto"/>
        <w:left w:val="none" w:sz="0" w:space="0" w:color="auto"/>
        <w:bottom w:val="none" w:sz="0" w:space="0" w:color="auto"/>
        <w:right w:val="none" w:sz="0" w:space="0" w:color="auto"/>
      </w:divBdr>
    </w:div>
    <w:div w:id="213525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mailto:przetargi@zarzaddrogowy.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zarzaddrogowy" TargetMode="External"/><Relationship Id="rId4" Type="http://schemas.openxmlformats.org/officeDocument/2006/relationships/settings" Target="settings.xml"/><Relationship Id="rId9" Type="http://schemas.openxmlformats.org/officeDocument/2006/relationships/hyperlink" Target="mailto:iod@powiatwejherowski.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arzaddro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32</Pages>
  <Words>11683</Words>
  <Characters>70098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384</cp:revision>
  <dcterms:created xsi:type="dcterms:W3CDTF">2021-02-16T07:40:00Z</dcterms:created>
  <dcterms:modified xsi:type="dcterms:W3CDTF">2024-07-02T10:13:00Z</dcterms:modified>
</cp:coreProperties>
</file>