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7D74" w14:textId="77777777" w:rsidR="002039BD" w:rsidRPr="00474855" w:rsidRDefault="002039BD" w:rsidP="002039BD">
      <w:pPr>
        <w:spacing w:before="120" w:after="0" w:line="240" w:lineRule="auto"/>
        <w:jc w:val="center"/>
        <w:rPr>
          <w:rFonts w:ascii="Arial" w:eastAsia="Times New Roman" w:hAnsi="Arial" w:cs="Arial"/>
          <w:b/>
          <w:caps/>
          <w:sz w:val="20"/>
          <w:szCs w:val="20"/>
        </w:rPr>
      </w:pPr>
      <w:r w:rsidRPr="00474855">
        <w:rPr>
          <w:rFonts w:ascii="Arial" w:eastAsia="Times New Roman" w:hAnsi="Arial" w:cs="Arial"/>
          <w:b/>
          <w:caps/>
          <w:sz w:val="20"/>
          <w:szCs w:val="20"/>
        </w:rPr>
        <w:t xml:space="preserve">UMOWA nr </w:t>
      </w:r>
    </w:p>
    <w:p w14:paraId="6FA0A6ED" w14:textId="77777777" w:rsidR="002039BD" w:rsidRPr="00474855" w:rsidRDefault="002039BD" w:rsidP="002039BD">
      <w:pPr>
        <w:spacing w:before="120"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na dostawę energii elektrycznej</w:t>
      </w:r>
    </w:p>
    <w:p w14:paraId="0130BF7F" w14:textId="77777777" w:rsidR="002039BD" w:rsidRPr="00474855" w:rsidRDefault="002039BD" w:rsidP="002039BD">
      <w:pPr>
        <w:spacing w:before="120" w:after="0" w:line="240" w:lineRule="auto"/>
        <w:rPr>
          <w:rFonts w:ascii="Arial" w:eastAsia="Times New Roman" w:hAnsi="Arial" w:cs="Arial"/>
          <w:sz w:val="20"/>
          <w:szCs w:val="20"/>
        </w:rPr>
      </w:pPr>
    </w:p>
    <w:p w14:paraId="462F261B" w14:textId="77777777" w:rsidR="002039BD" w:rsidRPr="00474855" w:rsidRDefault="002039BD" w:rsidP="002039BD">
      <w:pPr>
        <w:spacing w:before="120" w:after="0" w:line="240" w:lineRule="auto"/>
        <w:rPr>
          <w:rFonts w:ascii="Arial" w:eastAsia="Times New Roman" w:hAnsi="Arial" w:cs="Arial"/>
          <w:sz w:val="20"/>
          <w:szCs w:val="20"/>
        </w:rPr>
      </w:pPr>
    </w:p>
    <w:p w14:paraId="19D5B1C7" w14:textId="4F70E9E9" w:rsidR="002039BD" w:rsidRPr="00474855" w:rsidRDefault="002039BD" w:rsidP="002039BD">
      <w:pPr>
        <w:spacing w:before="120" w:after="0" w:line="240" w:lineRule="auto"/>
        <w:jc w:val="both"/>
        <w:rPr>
          <w:rFonts w:ascii="Arial" w:eastAsia="Times New Roman" w:hAnsi="Arial" w:cs="Arial"/>
          <w:sz w:val="20"/>
          <w:szCs w:val="20"/>
        </w:rPr>
      </w:pPr>
      <w:r w:rsidRPr="00474855">
        <w:rPr>
          <w:rFonts w:ascii="Arial" w:eastAsia="Times New Roman" w:hAnsi="Arial" w:cs="Arial"/>
          <w:sz w:val="20"/>
          <w:szCs w:val="20"/>
        </w:rPr>
        <w:t>zawarta w dniu ……….…………..202</w:t>
      </w:r>
      <w:r w:rsidR="00AA0A76">
        <w:rPr>
          <w:rFonts w:ascii="Arial" w:eastAsia="Times New Roman" w:hAnsi="Arial" w:cs="Arial"/>
          <w:sz w:val="20"/>
          <w:szCs w:val="20"/>
        </w:rPr>
        <w:t>4</w:t>
      </w:r>
      <w:r w:rsidRPr="00474855">
        <w:rPr>
          <w:rFonts w:ascii="Arial" w:eastAsia="Times New Roman" w:hAnsi="Arial" w:cs="Arial"/>
          <w:sz w:val="20"/>
          <w:szCs w:val="20"/>
        </w:rPr>
        <w:t xml:space="preserve"> roku w Słupsku </w:t>
      </w:r>
    </w:p>
    <w:p w14:paraId="3611E7AD" w14:textId="77777777" w:rsidR="002039BD" w:rsidRPr="00474855" w:rsidRDefault="002039BD" w:rsidP="002039BD">
      <w:pPr>
        <w:spacing w:before="120" w:after="0" w:line="240" w:lineRule="auto"/>
        <w:jc w:val="both"/>
        <w:rPr>
          <w:rFonts w:ascii="Arial" w:eastAsia="Times New Roman" w:hAnsi="Arial" w:cs="Arial"/>
          <w:sz w:val="20"/>
          <w:szCs w:val="20"/>
        </w:rPr>
      </w:pPr>
      <w:r w:rsidRPr="00474855">
        <w:rPr>
          <w:rFonts w:ascii="Arial" w:eastAsia="Times New Roman" w:hAnsi="Arial" w:cs="Arial"/>
          <w:sz w:val="20"/>
          <w:szCs w:val="20"/>
        </w:rPr>
        <w:t>pomiędzy:</w:t>
      </w:r>
    </w:p>
    <w:p w14:paraId="67F19D27" w14:textId="77777777" w:rsidR="002039BD" w:rsidRPr="00474855" w:rsidRDefault="002039BD" w:rsidP="002039BD">
      <w:pPr>
        <w:spacing w:before="120" w:after="0" w:line="276" w:lineRule="auto"/>
        <w:jc w:val="both"/>
        <w:rPr>
          <w:rFonts w:ascii="Arial" w:hAnsi="Arial" w:cs="Arial"/>
          <w:kern w:val="22"/>
          <w:sz w:val="20"/>
          <w:szCs w:val="20"/>
          <w:lang w:eastAsia="en-US"/>
        </w:rPr>
      </w:pPr>
      <w:r w:rsidRPr="00474855">
        <w:rPr>
          <w:rFonts w:ascii="Arial" w:hAnsi="Arial" w:cs="Arial"/>
          <w:b/>
          <w:kern w:val="22"/>
          <w:sz w:val="20"/>
          <w:szCs w:val="20"/>
          <w:lang w:eastAsia="en-US"/>
        </w:rPr>
        <w:t>……………………,</w:t>
      </w:r>
      <w:r w:rsidRPr="00474855">
        <w:rPr>
          <w:rFonts w:ascii="Arial" w:hAnsi="Arial" w:cs="Arial"/>
          <w:kern w:val="22"/>
          <w:sz w:val="20"/>
          <w:szCs w:val="20"/>
          <w:lang w:eastAsia="en-US"/>
        </w:rPr>
        <w:t xml:space="preserve"> z siedzibą: …………………………, NIP: ………………., REGON: …………………….., </w:t>
      </w:r>
    </w:p>
    <w:p w14:paraId="3B26E20C" w14:textId="77777777" w:rsidR="002039BD" w:rsidRPr="00474855" w:rsidRDefault="002039BD" w:rsidP="002039BD">
      <w:pPr>
        <w:spacing w:before="120" w:after="0" w:line="276" w:lineRule="auto"/>
        <w:jc w:val="both"/>
        <w:rPr>
          <w:rFonts w:ascii="Arial" w:hAnsi="Arial" w:cs="Arial"/>
          <w:kern w:val="22"/>
          <w:sz w:val="20"/>
          <w:szCs w:val="20"/>
          <w:lang w:eastAsia="en-US"/>
        </w:rPr>
      </w:pPr>
      <w:r w:rsidRPr="00474855">
        <w:rPr>
          <w:rFonts w:ascii="Arial" w:hAnsi="Arial" w:cs="Arial"/>
          <w:kern w:val="22"/>
          <w:sz w:val="20"/>
          <w:szCs w:val="20"/>
          <w:lang w:eastAsia="en-US"/>
        </w:rPr>
        <w:t>reprezentowaną przez:</w:t>
      </w:r>
    </w:p>
    <w:p w14:paraId="5DBAAA05" w14:textId="77777777" w:rsidR="002039BD" w:rsidRPr="00474855" w:rsidRDefault="002039BD" w:rsidP="002039BD">
      <w:pPr>
        <w:spacing w:before="120" w:after="0" w:line="276" w:lineRule="auto"/>
        <w:jc w:val="both"/>
        <w:rPr>
          <w:rFonts w:ascii="Arial" w:hAnsi="Arial" w:cs="Arial"/>
          <w:kern w:val="22"/>
          <w:sz w:val="20"/>
          <w:szCs w:val="20"/>
          <w:lang w:eastAsia="en-US"/>
        </w:rPr>
      </w:pPr>
      <w:r w:rsidRPr="00474855">
        <w:rPr>
          <w:rFonts w:ascii="Arial" w:hAnsi="Arial" w:cs="Arial"/>
          <w:kern w:val="22"/>
          <w:sz w:val="20"/>
          <w:szCs w:val="20"/>
          <w:lang w:eastAsia="en-US"/>
        </w:rPr>
        <w:t>………………………… – ………………………………</w:t>
      </w:r>
    </w:p>
    <w:p w14:paraId="5D195C7A" w14:textId="77777777" w:rsidR="002039BD" w:rsidRPr="00474855" w:rsidRDefault="002039BD" w:rsidP="002039BD">
      <w:pPr>
        <w:spacing w:before="120" w:after="0" w:line="240" w:lineRule="auto"/>
        <w:rPr>
          <w:rFonts w:ascii="Arial" w:eastAsia="Times New Roman" w:hAnsi="Arial" w:cs="Arial"/>
          <w:sz w:val="20"/>
          <w:szCs w:val="20"/>
        </w:rPr>
      </w:pPr>
      <w:r w:rsidRPr="00474855">
        <w:rPr>
          <w:rFonts w:ascii="Arial" w:eastAsia="Times New Roman" w:hAnsi="Arial" w:cs="Arial"/>
          <w:sz w:val="20"/>
          <w:szCs w:val="20"/>
        </w:rPr>
        <w:t>zwanym dalej Zamawiającym,</w:t>
      </w:r>
    </w:p>
    <w:p w14:paraId="30FDAC48" w14:textId="77777777" w:rsidR="002039BD" w:rsidRPr="00474855" w:rsidRDefault="002039BD" w:rsidP="002039BD">
      <w:pPr>
        <w:spacing w:before="120" w:after="0" w:line="240" w:lineRule="auto"/>
        <w:jc w:val="both"/>
        <w:rPr>
          <w:rFonts w:ascii="Arial" w:eastAsia="Times New Roman" w:hAnsi="Arial" w:cs="Arial"/>
          <w:sz w:val="20"/>
          <w:szCs w:val="20"/>
        </w:rPr>
      </w:pPr>
      <w:r w:rsidRPr="00474855">
        <w:rPr>
          <w:rFonts w:ascii="Arial" w:eastAsia="Times New Roman" w:hAnsi="Arial" w:cs="Arial"/>
          <w:sz w:val="20"/>
          <w:szCs w:val="20"/>
        </w:rPr>
        <w:t xml:space="preserve">a </w:t>
      </w:r>
    </w:p>
    <w:p w14:paraId="0EC71895" w14:textId="77777777" w:rsidR="002039BD" w:rsidRPr="00474855" w:rsidRDefault="002039BD" w:rsidP="002039BD">
      <w:pPr>
        <w:spacing w:before="120" w:after="0" w:line="240" w:lineRule="auto"/>
        <w:jc w:val="both"/>
        <w:rPr>
          <w:rFonts w:ascii="Arial" w:eastAsia="Times New Roman" w:hAnsi="Arial" w:cs="Arial"/>
          <w:sz w:val="20"/>
          <w:szCs w:val="20"/>
        </w:rPr>
      </w:pPr>
      <w:r w:rsidRPr="00474855">
        <w:rPr>
          <w:rFonts w:ascii="Arial" w:eastAsia="Times New Roman" w:hAnsi="Arial" w:cs="Arial"/>
          <w:sz w:val="20"/>
          <w:szCs w:val="20"/>
        </w:rPr>
        <w:t>…………………………, z siedzibą ………………………… wpisaną do ………………………….., posiadającą REGON: ………………….., NIP: ……………………,</w:t>
      </w:r>
    </w:p>
    <w:p w14:paraId="0706B81E" w14:textId="77777777" w:rsidR="002039BD" w:rsidRPr="00474855" w:rsidRDefault="002039BD" w:rsidP="002039BD">
      <w:pPr>
        <w:spacing w:before="120" w:after="0" w:line="240" w:lineRule="auto"/>
        <w:jc w:val="both"/>
        <w:rPr>
          <w:rFonts w:ascii="Arial" w:eastAsia="Times New Roman" w:hAnsi="Arial" w:cs="Arial"/>
          <w:sz w:val="20"/>
          <w:szCs w:val="20"/>
        </w:rPr>
      </w:pPr>
      <w:r w:rsidRPr="00474855">
        <w:rPr>
          <w:rFonts w:ascii="Arial" w:eastAsia="Times New Roman" w:hAnsi="Arial" w:cs="Arial"/>
          <w:sz w:val="20"/>
          <w:szCs w:val="20"/>
        </w:rPr>
        <w:t>reprezentowaną przez:</w:t>
      </w:r>
    </w:p>
    <w:p w14:paraId="27D1FBEA" w14:textId="77777777" w:rsidR="002039BD" w:rsidRPr="00474855" w:rsidRDefault="002039BD" w:rsidP="002039BD">
      <w:pPr>
        <w:spacing w:before="120" w:after="0" w:line="240" w:lineRule="auto"/>
        <w:jc w:val="both"/>
        <w:rPr>
          <w:rFonts w:ascii="Arial" w:eastAsia="Times New Roman" w:hAnsi="Arial" w:cs="Arial"/>
          <w:sz w:val="20"/>
          <w:szCs w:val="20"/>
        </w:rPr>
      </w:pPr>
      <w:r w:rsidRPr="00474855">
        <w:rPr>
          <w:rFonts w:ascii="Arial" w:eastAsia="Times New Roman" w:hAnsi="Arial" w:cs="Arial"/>
          <w:sz w:val="20"/>
          <w:szCs w:val="20"/>
        </w:rPr>
        <w:t>…………………….. – ………………………………….</w:t>
      </w:r>
    </w:p>
    <w:p w14:paraId="3DBA0F82" w14:textId="77777777" w:rsidR="002039BD" w:rsidRPr="00474855" w:rsidRDefault="002039BD" w:rsidP="002039BD">
      <w:pPr>
        <w:spacing w:before="120" w:after="0" w:line="240" w:lineRule="auto"/>
        <w:jc w:val="both"/>
        <w:rPr>
          <w:rFonts w:ascii="Arial" w:eastAsia="Times New Roman" w:hAnsi="Arial" w:cs="Arial"/>
          <w:sz w:val="20"/>
          <w:szCs w:val="20"/>
        </w:rPr>
      </w:pPr>
      <w:r w:rsidRPr="00474855">
        <w:rPr>
          <w:rFonts w:ascii="Arial" w:eastAsia="Times New Roman" w:hAnsi="Arial" w:cs="Arial"/>
          <w:sz w:val="20"/>
          <w:szCs w:val="20"/>
        </w:rPr>
        <w:t xml:space="preserve">zwanym dalej Wykonawcą, </w:t>
      </w:r>
    </w:p>
    <w:p w14:paraId="25F1BD5A" w14:textId="77777777" w:rsidR="002039BD" w:rsidRPr="00474855" w:rsidRDefault="002039BD" w:rsidP="002039BD">
      <w:pPr>
        <w:spacing w:before="120" w:after="0" w:line="240" w:lineRule="auto"/>
        <w:ind w:right="-51"/>
        <w:rPr>
          <w:rFonts w:ascii="Arial" w:eastAsia="Times New Roman" w:hAnsi="Arial" w:cs="Arial"/>
          <w:sz w:val="20"/>
          <w:szCs w:val="20"/>
        </w:rPr>
      </w:pPr>
      <w:r w:rsidRPr="00474855">
        <w:rPr>
          <w:rFonts w:ascii="Arial" w:eastAsia="Times New Roman" w:hAnsi="Arial" w:cs="Arial"/>
          <w:sz w:val="20"/>
          <w:szCs w:val="20"/>
        </w:rPr>
        <w:t>łącznie zwanymi dalej „Stronami” lub z osobna „Stroną”,</w:t>
      </w:r>
    </w:p>
    <w:p w14:paraId="45F9F857" w14:textId="77777777" w:rsidR="002039BD" w:rsidRPr="00474855" w:rsidRDefault="002039BD" w:rsidP="002039BD">
      <w:pPr>
        <w:spacing w:before="120" w:after="0" w:line="240" w:lineRule="auto"/>
        <w:jc w:val="both"/>
        <w:rPr>
          <w:rFonts w:ascii="Arial" w:eastAsia="Times New Roman" w:hAnsi="Arial" w:cs="Arial"/>
          <w:sz w:val="20"/>
          <w:szCs w:val="20"/>
        </w:rPr>
      </w:pPr>
    </w:p>
    <w:p w14:paraId="21B908DC" w14:textId="25DFBA96" w:rsidR="002039BD" w:rsidRPr="00474855" w:rsidRDefault="002039BD" w:rsidP="002039BD">
      <w:pPr>
        <w:spacing w:before="120" w:after="0" w:line="276" w:lineRule="auto"/>
        <w:jc w:val="both"/>
        <w:rPr>
          <w:rFonts w:ascii="Arial" w:eastAsia="Times New Roman" w:hAnsi="Arial" w:cs="Arial"/>
          <w:i/>
          <w:sz w:val="20"/>
          <w:szCs w:val="20"/>
        </w:rPr>
      </w:pPr>
      <w:r w:rsidRPr="00474855">
        <w:rPr>
          <w:rFonts w:ascii="Arial" w:eastAsia="Times New Roman" w:hAnsi="Arial" w:cs="Arial"/>
          <w:i/>
          <w:sz w:val="20"/>
          <w:szCs w:val="20"/>
        </w:rPr>
        <w:t>W następstwie wyboru oferty Wykonawcy jako najkorzystniejszej po przeprowadzeniu postępowania o udzielenie zamówienia publicznego pod nazwą: „</w:t>
      </w:r>
      <w:bookmarkStart w:id="0" w:name="_Hlk146620997"/>
      <w:r w:rsidRPr="00474855">
        <w:rPr>
          <w:rFonts w:ascii="Arial" w:eastAsia="Times New Roman" w:hAnsi="Arial" w:cs="Arial"/>
          <w:i/>
          <w:sz w:val="20"/>
          <w:szCs w:val="20"/>
        </w:rPr>
        <w:t>Dostawa energii elektrycznej</w:t>
      </w:r>
      <w:bookmarkEnd w:id="0"/>
      <w:r w:rsidR="00952DC1">
        <w:rPr>
          <w:rFonts w:ascii="Arial" w:eastAsia="Times New Roman" w:hAnsi="Arial" w:cs="Arial"/>
          <w:i/>
          <w:sz w:val="20"/>
          <w:szCs w:val="20"/>
        </w:rPr>
        <w:t xml:space="preserve"> do obiektów Uniwersytetu Pomorskiego w Słupsku</w:t>
      </w:r>
      <w:r w:rsidR="00E679E3">
        <w:rPr>
          <w:rFonts w:ascii="Arial" w:eastAsia="Times New Roman" w:hAnsi="Arial" w:cs="Arial"/>
          <w:i/>
          <w:sz w:val="20"/>
          <w:szCs w:val="20"/>
        </w:rPr>
        <w:t xml:space="preserve"> – </w:t>
      </w:r>
      <w:r w:rsidR="00AA0A76">
        <w:rPr>
          <w:rFonts w:ascii="Arial" w:eastAsia="Times New Roman" w:hAnsi="Arial" w:cs="Arial"/>
          <w:i/>
          <w:sz w:val="20"/>
          <w:szCs w:val="20"/>
        </w:rPr>
        <w:t>23</w:t>
      </w:r>
      <w:r w:rsidR="00E679E3">
        <w:rPr>
          <w:rFonts w:ascii="Arial" w:eastAsia="Times New Roman" w:hAnsi="Arial" w:cs="Arial"/>
          <w:i/>
          <w:sz w:val="20"/>
          <w:szCs w:val="20"/>
        </w:rPr>
        <w:t>TP/202</w:t>
      </w:r>
      <w:r w:rsidR="00AA0A76">
        <w:rPr>
          <w:rFonts w:ascii="Arial" w:eastAsia="Times New Roman" w:hAnsi="Arial" w:cs="Arial"/>
          <w:i/>
          <w:sz w:val="20"/>
          <w:szCs w:val="20"/>
        </w:rPr>
        <w:t>4</w:t>
      </w:r>
      <w:r w:rsidRPr="00474855">
        <w:rPr>
          <w:rFonts w:ascii="Arial" w:eastAsia="Times New Roman" w:hAnsi="Arial" w:cs="Arial"/>
          <w:i/>
          <w:sz w:val="20"/>
          <w:szCs w:val="20"/>
        </w:rPr>
        <w:t>” w trybie przepisów ustawy z dnia 11 września 2019 roku Prawo zamówień publicznych (dalej jako: ustawa PZP lub PZP) podpisano umowę o następującej treśc</w:t>
      </w:r>
      <w:r w:rsidR="00E679E3">
        <w:rPr>
          <w:rFonts w:ascii="Arial" w:eastAsia="Times New Roman" w:hAnsi="Arial" w:cs="Arial"/>
          <w:i/>
          <w:sz w:val="20"/>
          <w:szCs w:val="20"/>
        </w:rPr>
        <w:t>i:</w:t>
      </w:r>
    </w:p>
    <w:p w14:paraId="52959EF0" w14:textId="77777777" w:rsidR="0026255B" w:rsidRPr="00474855" w:rsidRDefault="0026255B">
      <w:pPr>
        <w:rPr>
          <w:rFonts w:ascii="Arial" w:hAnsi="Arial" w:cs="Arial"/>
        </w:rPr>
      </w:pPr>
    </w:p>
    <w:p w14:paraId="50FF2DCF" w14:textId="77777777" w:rsidR="002039BD" w:rsidRPr="00474855" w:rsidRDefault="002039BD" w:rsidP="002039BD">
      <w:pPr>
        <w:spacing w:after="0" w:line="240" w:lineRule="auto"/>
        <w:ind w:left="360"/>
        <w:jc w:val="center"/>
        <w:rPr>
          <w:rFonts w:ascii="Arial" w:eastAsia="Times New Roman" w:hAnsi="Arial" w:cs="Arial"/>
          <w:b/>
          <w:sz w:val="20"/>
          <w:szCs w:val="20"/>
        </w:rPr>
      </w:pPr>
      <w:r w:rsidRPr="00474855">
        <w:rPr>
          <w:rFonts w:ascii="Arial" w:eastAsia="Times New Roman" w:hAnsi="Arial" w:cs="Arial"/>
          <w:b/>
          <w:sz w:val="20"/>
          <w:szCs w:val="20"/>
        </w:rPr>
        <w:t>§ 1</w:t>
      </w:r>
    </w:p>
    <w:p w14:paraId="688D491F"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Przedmiot umowy. Definicje</w:t>
      </w:r>
    </w:p>
    <w:p w14:paraId="0F3B0BD2" w14:textId="77777777" w:rsidR="002039BD" w:rsidRPr="00474855" w:rsidRDefault="002039BD" w:rsidP="002039BD">
      <w:pPr>
        <w:widowControl w:val="0"/>
        <w:autoSpaceDE w:val="0"/>
        <w:autoSpaceDN w:val="0"/>
        <w:adjustRightInd w:val="0"/>
        <w:spacing w:after="0" w:line="240" w:lineRule="auto"/>
        <w:jc w:val="both"/>
        <w:rPr>
          <w:rFonts w:ascii="Arial" w:eastAsia="Times New Roman" w:hAnsi="Arial" w:cs="Arial"/>
          <w:sz w:val="20"/>
          <w:szCs w:val="20"/>
        </w:rPr>
      </w:pPr>
    </w:p>
    <w:p w14:paraId="67413DCB" w14:textId="77777777" w:rsidR="002039BD" w:rsidRPr="00474855" w:rsidRDefault="002039BD" w:rsidP="002039BD">
      <w:pPr>
        <w:numPr>
          <w:ilvl w:val="0"/>
          <w:numId w:val="1"/>
        </w:numPr>
        <w:spacing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 xml:space="preserve">Przedmiotem niniejszej umowy jest określenie praw i obowiązków Stron, związanych ze sprzedażą energii elektrycznej na zasadach określonych w niniejszej umowie. </w:t>
      </w:r>
    </w:p>
    <w:p w14:paraId="4CEC9207" w14:textId="77777777" w:rsidR="002039BD" w:rsidRPr="00474855" w:rsidRDefault="002039BD" w:rsidP="002039BD">
      <w:pPr>
        <w:numPr>
          <w:ilvl w:val="0"/>
          <w:numId w:val="1"/>
        </w:numPr>
        <w:spacing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Jeżeli nic innego nie wynika z postanowień umowy użyte w niej pojęcia oznaczają:</w:t>
      </w:r>
    </w:p>
    <w:p w14:paraId="2AAAE4FF" w14:textId="77777777" w:rsidR="002039BD" w:rsidRPr="00474855" w:rsidRDefault="002039BD" w:rsidP="002039BD">
      <w:pPr>
        <w:numPr>
          <w:ilvl w:val="1"/>
          <w:numId w:val="2"/>
        </w:numPr>
        <w:tabs>
          <w:tab w:val="num" w:pos="426"/>
        </w:tabs>
        <w:spacing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operator systemu dystrybucyjnego (OSD) - przedsiębiorstwo energetyczne zajmujące się dystrybucją energii elektryczne</w:t>
      </w:r>
    </w:p>
    <w:p w14:paraId="791FC4EE" w14:textId="77777777" w:rsidR="002039BD" w:rsidRPr="00474855" w:rsidRDefault="002039BD" w:rsidP="002039BD">
      <w:pPr>
        <w:numPr>
          <w:ilvl w:val="1"/>
          <w:numId w:val="2"/>
        </w:numPr>
        <w:tabs>
          <w:tab w:val="num" w:pos="426"/>
        </w:tabs>
        <w:spacing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generalna umowa dystrybucyjna – umowa zawarta pomiędzy Wykonawcą, a OSD określająca ich wzajemne prawa i obowiązki związane za świadczeniem usługi dystrybucyjnej w celu realizacji niniejszej umowy</w:t>
      </w:r>
    </w:p>
    <w:p w14:paraId="52D2C470" w14:textId="77777777" w:rsidR="002039BD" w:rsidRPr="00474855" w:rsidRDefault="002039BD" w:rsidP="002039BD">
      <w:pPr>
        <w:numPr>
          <w:ilvl w:val="1"/>
          <w:numId w:val="2"/>
        </w:numPr>
        <w:tabs>
          <w:tab w:val="num" w:pos="426"/>
        </w:tabs>
        <w:spacing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umowa o świadczenie usług dystrybucji – umowa zawarta pomiędzy Zamawiającym, a OSD określająca prawa i obowiązki związane ze świadczeniem przez OSD usługi dystrybucji energii elektrycznej;</w:t>
      </w:r>
    </w:p>
    <w:p w14:paraId="7AC6DEC4" w14:textId="77777777" w:rsidR="002039BD" w:rsidRPr="00474855" w:rsidRDefault="002039BD" w:rsidP="002039BD">
      <w:pPr>
        <w:numPr>
          <w:ilvl w:val="1"/>
          <w:numId w:val="2"/>
        </w:numPr>
        <w:tabs>
          <w:tab w:val="num" w:pos="426"/>
        </w:tabs>
        <w:spacing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punkt poboru (PPE) – miejsce dostarczania energii elektrycznej – zgodne z miejscem dostarczania energii elektrycznej zapisanym w umowie o świadczenie usług dystrybucji</w:t>
      </w:r>
    </w:p>
    <w:p w14:paraId="3A5CFC7D" w14:textId="77777777" w:rsidR="002039BD" w:rsidRPr="00474855" w:rsidRDefault="002039BD" w:rsidP="002039BD">
      <w:pPr>
        <w:numPr>
          <w:ilvl w:val="1"/>
          <w:numId w:val="2"/>
        </w:numPr>
        <w:tabs>
          <w:tab w:val="num" w:pos="426"/>
        </w:tabs>
        <w:spacing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okres rozliczeniowy – okres pomiędzy dwoma kolejnymi rozliczeniowymi odczytami urządzeń do pomiaru mocy i energii elektrycznej - zgodnie z okresem rozliczeniowym stosowanym przez OSD</w:t>
      </w:r>
    </w:p>
    <w:p w14:paraId="1C4F27D8" w14:textId="77777777" w:rsidR="002039BD" w:rsidRPr="00474855" w:rsidRDefault="002039BD" w:rsidP="002039BD">
      <w:pPr>
        <w:numPr>
          <w:ilvl w:val="1"/>
          <w:numId w:val="2"/>
        </w:numPr>
        <w:tabs>
          <w:tab w:val="num" w:pos="426"/>
        </w:tabs>
        <w:spacing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Ustawa – ustawa z dnia 10 kwietnia 1997 r. Prawo energetyczne.</w:t>
      </w:r>
    </w:p>
    <w:p w14:paraId="23B85A8B" w14:textId="77777777" w:rsidR="002039BD" w:rsidRPr="00474855" w:rsidRDefault="002039BD" w:rsidP="002039BD">
      <w:pPr>
        <w:numPr>
          <w:ilvl w:val="0"/>
          <w:numId w:val="1"/>
        </w:numPr>
        <w:spacing w:before="120" w:after="0" w:line="276" w:lineRule="auto"/>
        <w:ind w:hanging="502"/>
        <w:jc w:val="both"/>
        <w:rPr>
          <w:rFonts w:ascii="Arial" w:eastAsia="Times New Roman" w:hAnsi="Arial" w:cs="Arial"/>
          <w:sz w:val="20"/>
          <w:szCs w:val="20"/>
        </w:rPr>
      </w:pPr>
      <w:r w:rsidRPr="00474855">
        <w:rPr>
          <w:rFonts w:ascii="Arial" w:eastAsia="Times New Roman" w:hAnsi="Arial" w:cs="Arial"/>
          <w:sz w:val="20"/>
          <w:szCs w:val="20"/>
        </w:rPr>
        <w:lastRenderedPageBreak/>
        <w:t xml:space="preserve">Umowa nie obejmuje świadczenia usług dystrybucji energii elektrycznej. </w:t>
      </w:r>
    </w:p>
    <w:p w14:paraId="72764E80" w14:textId="77777777" w:rsidR="002039BD" w:rsidRPr="00474855" w:rsidRDefault="002039BD" w:rsidP="002039BD">
      <w:pPr>
        <w:numPr>
          <w:ilvl w:val="0"/>
          <w:numId w:val="1"/>
        </w:numPr>
        <w:spacing w:before="120" w:after="0" w:line="276" w:lineRule="auto"/>
        <w:ind w:hanging="502"/>
        <w:jc w:val="both"/>
        <w:rPr>
          <w:rFonts w:ascii="Arial" w:eastAsia="Times New Roman" w:hAnsi="Arial" w:cs="Arial"/>
          <w:sz w:val="20"/>
          <w:szCs w:val="20"/>
        </w:rPr>
      </w:pPr>
      <w:r w:rsidRPr="00474855">
        <w:rPr>
          <w:rFonts w:ascii="Arial" w:eastAsia="Times New Roman" w:hAnsi="Arial" w:cs="Arial"/>
          <w:sz w:val="20"/>
          <w:szCs w:val="20"/>
        </w:rPr>
        <w:t>Sprzedaż energii elektrycznej odbywa się za pośrednictwem sieci dystrybucyjnej należącej do OSD.</w:t>
      </w:r>
    </w:p>
    <w:p w14:paraId="3FAE73B2" w14:textId="77777777" w:rsidR="002039BD" w:rsidRPr="00474855" w:rsidRDefault="002039BD" w:rsidP="002039BD">
      <w:pPr>
        <w:numPr>
          <w:ilvl w:val="0"/>
          <w:numId w:val="1"/>
        </w:numPr>
        <w:spacing w:before="120" w:after="0" w:line="276" w:lineRule="auto"/>
        <w:ind w:hanging="502"/>
        <w:jc w:val="both"/>
        <w:rPr>
          <w:rFonts w:ascii="Arial" w:eastAsia="Times New Roman" w:hAnsi="Arial" w:cs="Arial"/>
          <w:sz w:val="20"/>
          <w:szCs w:val="20"/>
        </w:rPr>
      </w:pPr>
      <w:r w:rsidRPr="00474855">
        <w:rPr>
          <w:rFonts w:ascii="Arial" w:eastAsia="Times New Roman" w:hAnsi="Arial" w:cs="Arial"/>
          <w:sz w:val="20"/>
          <w:szCs w:val="20"/>
        </w:rPr>
        <w:t xml:space="preserve">Usługę dystrybucji zakupionej energii elektrycznej określa odrębna umowa o świadczenie usług dystrybucji zawarta pomiędzy Zamawiającym, a OSD. </w:t>
      </w:r>
    </w:p>
    <w:p w14:paraId="22993C6C" w14:textId="523D3C10" w:rsidR="002039BD" w:rsidRPr="00474855" w:rsidRDefault="002039BD" w:rsidP="002039BD">
      <w:pPr>
        <w:numPr>
          <w:ilvl w:val="0"/>
          <w:numId w:val="1"/>
        </w:numPr>
        <w:spacing w:before="120" w:after="0" w:line="276" w:lineRule="auto"/>
        <w:ind w:hanging="502"/>
        <w:jc w:val="both"/>
        <w:rPr>
          <w:rFonts w:ascii="Arial" w:eastAsia="Times New Roman" w:hAnsi="Arial" w:cs="Arial"/>
          <w:sz w:val="20"/>
          <w:szCs w:val="20"/>
        </w:rPr>
      </w:pPr>
      <w:r w:rsidRPr="00474855">
        <w:rPr>
          <w:rFonts w:ascii="Arial" w:eastAsia="Times New Roman" w:hAnsi="Arial" w:cs="Arial"/>
          <w:sz w:val="20"/>
          <w:szCs w:val="20"/>
        </w:rPr>
        <w:t xml:space="preserve">Zamawiający oświadcza, że dysponuje tytułem prawnym do obiektów, do których ma być dostarczana energia elektryczna na podstawie niniejszej umowy. Wykaz obiektów Zamawiającego, stanowi załącznik nr </w:t>
      </w:r>
      <w:r w:rsidR="00485FAD">
        <w:rPr>
          <w:rFonts w:ascii="Arial" w:eastAsia="Times New Roman" w:hAnsi="Arial" w:cs="Arial"/>
          <w:sz w:val="20"/>
          <w:szCs w:val="20"/>
        </w:rPr>
        <w:t>5</w:t>
      </w:r>
      <w:r w:rsidRPr="00474855">
        <w:rPr>
          <w:rFonts w:ascii="Arial" w:eastAsia="Times New Roman" w:hAnsi="Arial" w:cs="Arial"/>
          <w:sz w:val="20"/>
          <w:szCs w:val="20"/>
        </w:rPr>
        <w:t xml:space="preserve"> do umowy.</w:t>
      </w:r>
    </w:p>
    <w:p w14:paraId="6BAFBD05" w14:textId="77777777" w:rsidR="002039BD" w:rsidRPr="00474855" w:rsidRDefault="002039BD" w:rsidP="002039BD">
      <w:pPr>
        <w:numPr>
          <w:ilvl w:val="0"/>
          <w:numId w:val="1"/>
        </w:numPr>
        <w:spacing w:before="120" w:after="0" w:line="276" w:lineRule="auto"/>
        <w:ind w:hanging="502"/>
        <w:jc w:val="both"/>
        <w:rPr>
          <w:rFonts w:ascii="Arial" w:eastAsia="Times New Roman" w:hAnsi="Arial" w:cs="Arial"/>
          <w:sz w:val="20"/>
          <w:szCs w:val="20"/>
        </w:rPr>
      </w:pPr>
      <w:r w:rsidRPr="00474855">
        <w:rPr>
          <w:rFonts w:ascii="Arial" w:eastAsia="Times New Roman" w:hAnsi="Arial" w:cs="Arial"/>
          <w:sz w:val="20"/>
          <w:szCs w:val="20"/>
        </w:rPr>
        <w:t>Wykonawca oświadcza, że:</w:t>
      </w:r>
    </w:p>
    <w:p w14:paraId="4FF35516" w14:textId="77777777" w:rsidR="002039BD" w:rsidRPr="00474855" w:rsidRDefault="002039BD" w:rsidP="002039BD">
      <w:pPr>
        <w:numPr>
          <w:ilvl w:val="0"/>
          <w:numId w:val="3"/>
        </w:numPr>
        <w:spacing w:before="120" w:after="0" w:line="276" w:lineRule="auto"/>
        <w:ind w:left="709" w:hanging="283"/>
        <w:jc w:val="both"/>
        <w:rPr>
          <w:rFonts w:ascii="Arial" w:eastAsia="Times New Roman" w:hAnsi="Arial" w:cs="Arial"/>
          <w:sz w:val="20"/>
          <w:szCs w:val="20"/>
        </w:rPr>
      </w:pPr>
      <w:r w:rsidRPr="00474855">
        <w:rPr>
          <w:rFonts w:ascii="Arial" w:eastAsia="Times New Roman" w:hAnsi="Arial" w:cs="Arial"/>
          <w:sz w:val="20"/>
          <w:szCs w:val="20"/>
        </w:rPr>
        <w:t>ma zawartą generalną umowę dystrybucji z OSD umożliwiającą sprzedaż energii elektrycznej do obiektów Zamawiającego w okresie obowiązywania umowy;</w:t>
      </w:r>
    </w:p>
    <w:p w14:paraId="451418F7" w14:textId="77777777" w:rsidR="002039BD" w:rsidRPr="00474855" w:rsidRDefault="002039BD" w:rsidP="002039BD">
      <w:pPr>
        <w:numPr>
          <w:ilvl w:val="0"/>
          <w:numId w:val="3"/>
        </w:numPr>
        <w:spacing w:before="120" w:after="0" w:line="276" w:lineRule="auto"/>
        <w:ind w:left="709" w:hanging="283"/>
        <w:jc w:val="both"/>
        <w:rPr>
          <w:rFonts w:ascii="Arial" w:eastAsia="Times New Roman" w:hAnsi="Arial" w:cs="Arial"/>
          <w:sz w:val="20"/>
          <w:szCs w:val="20"/>
        </w:rPr>
      </w:pPr>
      <w:r w:rsidRPr="00474855">
        <w:rPr>
          <w:rFonts w:ascii="Arial" w:eastAsia="Times New Roman" w:hAnsi="Arial" w:cs="Arial"/>
          <w:sz w:val="20"/>
          <w:szCs w:val="20"/>
        </w:rPr>
        <w:t>posiada koncesję na obrót energią elektryczną z dnia ……………….. o numerze …………………., wydaną przez Prezesa Urzędu Regulacji Energetyki, zmienioną decyzjami z dnia (jeśli dotyczy)</w:t>
      </w:r>
    </w:p>
    <w:p w14:paraId="2F0E8BC1" w14:textId="77777777" w:rsidR="002039BD" w:rsidRPr="00474855" w:rsidRDefault="002039BD" w:rsidP="002039BD">
      <w:pPr>
        <w:numPr>
          <w:ilvl w:val="0"/>
          <w:numId w:val="4"/>
        </w:numPr>
        <w:spacing w:before="120" w:after="0" w:line="276" w:lineRule="auto"/>
        <w:ind w:left="993" w:hanging="284"/>
        <w:jc w:val="both"/>
        <w:rPr>
          <w:rFonts w:ascii="Arial" w:eastAsia="Times New Roman" w:hAnsi="Arial" w:cs="Arial"/>
          <w:sz w:val="20"/>
          <w:szCs w:val="20"/>
        </w:rPr>
      </w:pPr>
      <w:r w:rsidRPr="00474855">
        <w:rPr>
          <w:rFonts w:ascii="Arial" w:eastAsia="Times New Roman" w:hAnsi="Arial" w:cs="Arial"/>
          <w:sz w:val="20"/>
          <w:szCs w:val="20"/>
        </w:rPr>
        <w:t>………………………………….</w:t>
      </w:r>
    </w:p>
    <w:p w14:paraId="5C1444A7" w14:textId="77777777" w:rsidR="002039BD" w:rsidRPr="00474855" w:rsidRDefault="002039BD" w:rsidP="002039BD">
      <w:pPr>
        <w:numPr>
          <w:ilvl w:val="0"/>
          <w:numId w:val="1"/>
        </w:numPr>
        <w:spacing w:after="0" w:line="276" w:lineRule="auto"/>
        <w:jc w:val="both"/>
        <w:rPr>
          <w:rFonts w:ascii="Arial" w:eastAsia="Times New Roman" w:hAnsi="Arial" w:cs="Arial"/>
          <w:sz w:val="20"/>
          <w:szCs w:val="20"/>
        </w:rPr>
      </w:pPr>
      <w:r w:rsidRPr="00474855">
        <w:rPr>
          <w:rFonts w:ascii="Arial" w:eastAsia="Times New Roman" w:hAnsi="Arial" w:cs="Arial"/>
          <w:sz w:val="20"/>
          <w:szCs w:val="20"/>
        </w:rPr>
        <w:t xml:space="preserve">Jeżeli przed zakończeniem okresu obowiązywania umowy koncesja, o której mowa w ust. 7 pkt. 2 wygaśnie, Wykonawca zobowiązuje się do odnowienia jej i przedłożenia Zamawiającemu jej kserokopii, potwierdzonej za zgodność z oryginałem, w terminie do 7 dni od daty wygaśnięcia obowiązującej koncesji. </w:t>
      </w:r>
    </w:p>
    <w:p w14:paraId="109A96D5" w14:textId="77777777" w:rsidR="002039BD" w:rsidRPr="00474855" w:rsidRDefault="002039BD" w:rsidP="002039BD">
      <w:pPr>
        <w:numPr>
          <w:ilvl w:val="0"/>
          <w:numId w:val="1"/>
        </w:numPr>
        <w:spacing w:after="0" w:line="276" w:lineRule="auto"/>
        <w:jc w:val="both"/>
        <w:rPr>
          <w:rFonts w:ascii="Arial" w:eastAsia="Times New Roman" w:hAnsi="Arial" w:cs="Arial"/>
          <w:sz w:val="20"/>
          <w:szCs w:val="20"/>
        </w:rPr>
      </w:pPr>
      <w:r w:rsidRPr="00474855">
        <w:rPr>
          <w:rFonts w:ascii="Arial" w:eastAsia="Times New Roman" w:hAnsi="Arial" w:cs="Arial"/>
          <w:sz w:val="20"/>
          <w:szCs w:val="20"/>
        </w:rPr>
        <w:t>Nieprzedłożenie kserokopii odnowionej koncesji w terminie 7 dni od daty wygaśnięcia obowiązującej koncesji, uprawnia Zamawiającego do odstąpienia od umowy w terminie 30 dni od powzięcia wiedzy o nieprzedłożeniu obowiązującej koncesji w terminie, o którym mowa wyżej i naliczenia Wykonawcy kary umownej, jak za odstąpienie z przyczyn dotyczących wyłącznie Wykonawcy.</w:t>
      </w:r>
    </w:p>
    <w:p w14:paraId="15992CE4" w14:textId="77777777" w:rsidR="002039BD" w:rsidRPr="00474855" w:rsidRDefault="002039BD" w:rsidP="002039BD">
      <w:pPr>
        <w:spacing w:after="0" w:line="276" w:lineRule="auto"/>
        <w:jc w:val="center"/>
        <w:rPr>
          <w:rFonts w:ascii="Arial" w:eastAsia="Times New Roman" w:hAnsi="Arial" w:cs="Arial"/>
          <w:b/>
          <w:sz w:val="20"/>
          <w:szCs w:val="20"/>
        </w:rPr>
      </w:pPr>
      <w:r w:rsidRPr="00474855">
        <w:rPr>
          <w:rFonts w:ascii="Arial" w:eastAsia="Times New Roman" w:hAnsi="Arial" w:cs="Arial"/>
          <w:b/>
          <w:sz w:val="20"/>
          <w:szCs w:val="20"/>
        </w:rPr>
        <w:t>§ 2</w:t>
      </w:r>
    </w:p>
    <w:p w14:paraId="305BF38E"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Zobowiązania Stron</w:t>
      </w:r>
    </w:p>
    <w:p w14:paraId="529B686D" w14:textId="77777777" w:rsidR="002039BD" w:rsidRPr="00474855" w:rsidRDefault="002039BD" w:rsidP="002039BD">
      <w:pPr>
        <w:spacing w:after="0" w:line="240" w:lineRule="auto"/>
        <w:jc w:val="center"/>
        <w:rPr>
          <w:rFonts w:ascii="Arial" w:eastAsia="Times New Roman" w:hAnsi="Arial" w:cs="Arial"/>
          <w:b/>
          <w:sz w:val="20"/>
          <w:szCs w:val="20"/>
        </w:rPr>
      </w:pPr>
    </w:p>
    <w:p w14:paraId="2F01EF45" w14:textId="77777777" w:rsidR="002039BD" w:rsidRPr="00906E23" w:rsidRDefault="002039BD" w:rsidP="002039BD">
      <w:pPr>
        <w:numPr>
          <w:ilvl w:val="0"/>
          <w:numId w:val="6"/>
        </w:numPr>
        <w:tabs>
          <w:tab w:val="num" w:pos="426"/>
        </w:tabs>
        <w:suppressAutoHyphens/>
        <w:autoSpaceDE w:val="0"/>
        <w:spacing w:after="0" w:line="276" w:lineRule="auto"/>
        <w:ind w:left="426" w:hanging="426"/>
        <w:jc w:val="both"/>
        <w:rPr>
          <w:rFonts w:ascii="Arial" w:eastAsia="Times New Roman" w:hAnsi="Arial" w:cs="Arial"/>
          <w:sz w:val="20"/>
          <w:szCs w:val="20"/>
        </w:rPr>
      </w:pPr>
      <w:r w:rsidRPr="00906E23">
        <w:rPr>
          <w:rFonts w:ascii="Arial" w:eastAsia="Times New Roman" w:hAnsi="Arial" w:cs="Arial"/>
          <w:sz w:val="20"/>
          <w:szCs w:val="20"/>
        </w:rPr>
        <w:t>Wykonawca zobowiązuje się do:</w:t>
      </w:r>
    </w:p>
    <w:p w14:paraId="78450374" w14:textId="0C25AC70" w:rsidR="002039BD" w:rsidRPr="00474855" w:rsidRDefault="002039BD" w:rsidP="002039BD">
      <w:pPr>
        <w:numPr>
          <w:ilvl w:val="0"/>
          <w:numId w:val="7"/>
        </w:numPr>
        <w:tabs>
          <w:tab w:val="num" w:pos="851"/>
        </w:tabs>
        <w:suppressAutoHyphens/>
        <w:autoSpaceDE w:val="0"/>
        <w:spacing w:before="120" w:after="0" w:line="276" w:lineRule="auto"/>
        <w:ind w:left="851" w:hanging="425"/>
        <w:jc w:val="both"/>
        <w:rPr>
          <w:rFonts w:ascii="Arial" w:eastAsia="Times New Roman" w:hAnsi="Arial" w:cs="Arial"/>
          <w:sz w:val="20"/>
          <w:szCs w:val="20"/>
        </w:rPr>
      </w:pPr>
      <w:r w:rsidRPr="00906E23">
        <w:rPr>
          <w:rFonts w:ascii="Arial" w:eastAsia="Times New Roman" w:hAnsi="Arial" w:cs="Arial"/>
          <w:sz w:val="20"/>
          <w:szCs w:val="20"/>
        </w:rPr>
        <w:t xml:space="preserve">sprzedaży energii elektrycznej do obiektów Zamawiającego wymienionych w załączniku nr </w:t>
      </w:r>
      <w:r w:rsidR="00952DC1">
        <w:rPr>
          <w:rFonts w:ascii="Arial" w:eastAsia="Times New Roman" w:hAnsi="Arial" w:cs="Arial"/>
          <w:sz w:val="20"/>
          <w:szCs w:val="20"/>
        </w:rPr>
        <w:t>5</w:t>
      </w:r>
      <w:r w:rsidRPr="00474855">
        <w:rPr>
          <w:rFonts w:ascii="Arial" w:eastAsia="Times New Roman" w:hAnsi="Arial" w:cs="Arial"/>
          <w:sz w:val="20"/>
          <w:szCs w:val="20"/>
        </w:rPr>
        <w:t>, zgodnie z warunkami umowy;</w:t>
      </w:r>
    </w:p>
    <w:p w14:paraId="0AA26DBC" w14:textId="77777777" w:rsidR="002039BD" w:rsidRPr="00474855" w:rsidRDefault="002039BD" w:rsidP="002039BD">
      <w:pPr>
        <w:numPr>
          <w:ilvl w:val="0"/>
          <w:numId w:val="7"/>
        </w:numPr>
        <w:tabs>
          <w:tab w:val="num" w:pos="851"/>
        </w:tabs>
        <w:suppressAutoHyphens/>
        <w:autoSpaceDE w:val="0"/>
        <w:spacing w:before="120" w:after="0" w:line="276" w:lineRule="auto"/>
        <w:ind w:left="851" w:hanging="425"/>
        <w:jc w:val="both"/>
        <w:rPr>
          <w:rFonts w:ascii="Arial" w:eastAsia="Times New Roman" w:hAnsi="Arial" w:cs="Arial"/>
          <w:sz w:val="20"/>
          <w:szCs w:val="20"/>
        </w:rPr>
      </w:pPr>
      <w:r w:rsidRPr="00474855">
        <w:rPr>
          <w:rFonts w:ascii="Arial" w:eastAsia="Times New Roman" w:hAnsi="Arial" w:cs="Arial"/>
          <w:sz w:val="20"/>
          <w:szCs w:val="20"/>
        </w:rPr>
        <w:t>bilansowania handlowego w zakresie sprzedaży energii elektrycznej;</w:t>
      </w:r>
    </w:p>
    <w:p w14:paraId="14586AB0" w14:textId="77777777" w:rsidR="002039BD" w:rsidRPr="00474855" w:rsidRDefault="002039BD" w:rsidP="002039BD">
      <w:pPr>
        <w:numPr>
          <w:ilvl w:val="0"/>
          <w:numId w:val="7"/>
        </w:numPr>
        <w:tabs>
          <w:tab w:val="num" w:pos="851"/>
        </w:tabs>
        <w:overflowPunct w:val="0"/>
        <w:autoSpaceDE w:val="0"/>
        <w:autoSpaceDN w:val="0"/>
        <w:adjustRightInd w:val="0"/>
        <w:spacing w:before="120" w:after="0" w:line="276" w:lineRule="auto"/>
        <w:ind w:left="851" w:hanging="425"/>
        <w:jc w:val="both"/>
        <w:textAlignment w:val="baseline"/>
        <w:rPr>
          <w:rFonts w:ascii="Arial" w:eastAsia="Times New Roman" w:hAnsi="Arial" w:cs="Arial"/>
          <w:i/>
          <w:iCs/>
          <w:sz w:val="20"/>
          <w:szCs w:val="20"/>
        </w:rPr>
      </w:pPr>
      <w:r w:rsidRPr="00474855">
        <w:rPr>
          <w:rFonts w:ascii="Arial" w:eastAsia="Times New Roman" w:hAnsi="Arial" w:cs="Arial"/>
          <w:sz w:val="20"/>
          <w:szCs w:val="20"/>
        </w:rPr>
        <w:t>zachowania standardów jakościowych obsługi klienta zgodnie z obowiązującymi przepisami prawa;</w:t>
      </w:r>
    </w:p>
    <w:p w14:paraId="1F01ADEB" w14:textId="77777777" w:rsidR="002039BD" w:rsidRPr="00474855" w:rsidRDefault="002039BD" w:rsidP="002039BD">
      <w:pPr>
        <w:numPr>
          <w:ilvl w:val="0"/>
          <w:numId w:val="7"/>
        </w:numPr>
        <w:tabs>
          <w:tab w:val="num" w:pos="851"/>
        </w:tabs>
        <w:overflowPunct w:val="0"/>
        <w:autoSpaceDE w:val="0"/>
        <w:autoSpaceDN w:val="0"/>
        <w:adjustRightInd w:val="0"/>
        <w:spacing w:before="120" w:after="0" w:line="276" w:lineRule="auto"/>
        <w:ind w:left="851" w:hanging="425"/>
        <w:jc w:val="both"/>
        <w:textAlignment w:val="baseline"/>
        <w:rPr>
          <w:rFonts w:ascii="Arial" w:eastAsia="Times New Roman" w:hAnsi="Arial" w:cs="Arial"/>
          <w:iCs/>
          <w:sz w:val="20"/>
          <w:szCs w:val="20"/>
        </w:rPr>
      </w:pPr>
      <w:r w:rsidRPr="00474855">
        <w:rPr>
          <w:rFonts w:ascii="Arial" w:eastAsia="Times New Roman" w:hAnsi="Arial" w:cs="Arial"/>
          <w:iCs/>
          <w:sz w:val="20"/>
          <w:szCs w:val="20"/>
        </w:rPr>
        <w:t xml:space="preserve">przestrzegania aktualnie obowiązujących przepisów w zakresie sprzedaży energii elektrycznej, </w:t>
      </w:r>
    </w:p>
    <w:p w14:paraId="1E79CAE4" w14:textId="77777777" w:rsidR="002039BD" w:rsidRPr="00474855" w:rsidRDefault="002039BD" w:rsidP="002039BD">
      <w:pPr>
        <w:numPr>
          <w:ilvl w:val="0"/>
          <w:numId w:val="7"/>
        </w:numPr>
        <w:tabs>
          <w:tab w:val="num" w:pos="851"/>
        </w:tabs>
        <w:overflowPunct w:val="0"/>
        <w:autoSpaceDE w:val="0"/>
        <w:autoSpaceDN w:val="0"/>
        <w:adjustRightInd w:val="0"/>
        <w:spacing w:before="120" w:after="0" w:line="276" w:lineRule="auto"/>
        <w:ind w:left="851" w:hanging="425"/>
        <w:jc w:val="both"/>
        <w:textAlignment w:val="baseline"/>
        <w:rPr>
          <w:rFonts w:ascii="Arial" w:eastAsia="Times New Roman" w:hAnsi="Arial" w:cs="Arial"/>
          <w:iCs/>
          <w:sz w:val="20"/>
          <w:szCs w:val="20"/>
        </w:rPr>
      </w:pPr>
      <w:r w:rsidRPr="00474855">
        <w:rPr>
          <w:rFonts w:ascii="Arial" w:eastAsia="Times New Roman" w:hAnsi="Arial" w:cs="Arial"/>
          <w:iCs/>
          <w:sz w:val="20"/>
          <w:szCs w:val="20"/>
        </w:rPr>
        <w:t xml:space="preserve">przyjmowania w dni robocze, tj. z pominięciem dni ustawowo wolnych od pracy, w godzinach od 8:00 do 15:00 zgłoszeń i reklamacji od Zamawiającego: pod nr tel. …………………, adres poczty elektronicznej: ……………………….w zakresie realizacji umowy sprzedaży; </w:t>
      </w:r>
    </w:p>
    <w:p w14:paraId="41696159" w14:textId="77777777" w:rsidR="002039BD" w:rsidRPr="00474855" w:rsidRDefault="002039BD" w:rsidP="002039BD">
      <w:pPr>
        <w:numPr>
          <w:ilvl w:val="0"/>
          <w:numId w:val="7"/>
        </w:numPr>
        <w:tabs>
          <w:tab w:val="num" w:pos="851"/>
        </w:tabs>
        <w:overflowPunct w:val="0"/>
        <w:autoSpaceDE w:val="0"/>
        <w:autoSpaceDN w:val="0"/>
        <w:adjustRightInd w:val="0"/>
        <w:spacing w:before="120" w:after="0" w:line="276" w:lineRule="auto"/>
        <w:ind w:left="851" w:hanging="425"/>
        <w:jc w:val="both"/>
        <w:textAlignment w:val="baseline"/>
        <w:rPr>
          <w:rFonts w:ascii="Arial" w:eastAsia="Times New Roman" w:hAnsi="Arial" w:cs="Arial"/>
          <w:iCs/>
          <w:sz w:val="20"/>
          <w:szCs w:val="20"/>
        </w:rPr>
      </w:pPr>
      <w:r w:rsidRPr="00474855">
        <w:rPr>
          <w:rFonts w:ascii="Arial" w:eastAsia="Times New Roman" w:hAnsi="Arial" w:cs="Arial"/>
          <w:iCs/>
          <w:sz w:val="20"/>
          <w:szCs w:val="20"/>
        </w:rPr>
        <w:t>rozpatrywania wniosków i reklamacji w sprawie rozliczeń, i udzielania odpowiedzi nie później niż w terminie 14 dni od dnia otrzymania wniosku lub reklamacji;</w:t>
      </w:r>
    </w:p>
    <w:p w14:paraId="02C868FB" w14:textId="2B0F9AB1" w:rsidR="002039BD" w:rsidRPr="00474855" w:rsidRDefault="002039BD" w:rsidP="002039BD">
      <w:pPr>
        <w:numPr>
          <w:ilvl w:val="0"/>
          <w:numId w:val="7"/>
        </w:numPr>
        <w:tabs>
          <w:tab w:val="num" w:pos="851"/>
        </w:tabs>
        <w:overflowPunct w:val="0"/>
        <w:autoSpaceDE w:val="0"/>
        <w:autoSpaceDN w:val="0"/>
        <w:adjustRightInd w:val="0"/>
        <w:spacing w:before="120" w:after="0" w:line="276" w:lineRule="auto"/>
        <w:ind w:left="851" w:hanging="425"/>
        <w:jc w:val="both"/>
        <w:textAlignment w:val="baseline"/>
        <w:rPr>
          <w:rFonts w:ascii="Arial" w:eastAsia="Times New Roman" w:hAnsi="Arial" w:cs="Arial"/>
          <w:iCs/>
          <w:sz w:val="20"/>
          <w:szCs w:val="20"/>
        </w:rPr>
      </w:pPr>
      <w:r w:rsidRPr="00474855">
        <w:rPr>
          <w:rFonts w:ascii="Arial" w:eastAsia="Times New Roman" w:hAnsi="Arial" w:cs="Arial"/>
          <w:iCs/>
          <w:sz w:val="20"/>
          <w:szCs w:val="20"/>
        </w:rPr>
        <w:t xml:space="preserve">zgłoszenia operatorowi systemu dystrybucyjnego (OSD) do realizacji niniejszej umowy sprzedaży energii elektrycznej wraz z PPE wymienionymi w zał. nr </w:t>
      </w:r>
      <w:r w:rsidR="00952DC1">
        <w:rPr>
          <w:rFonts w:ascii="Arial" w:eastAsia="Times New Roman" w:hAnsi="Arial" w:cs="Arial"/>
          <w:iCs/>
          <w:sz w:val="20"/>
          <w:szCs w:val="20"/>
        </w:rPr>
        <w:t>3</w:t>
      </w:r>
      <w:r w:rsidRPr="00474855">
        <w:rPr>
          <w:rFonts w:ascii="Arial" w:eastAsia="Times New Roman" w:hAnsi="Arial" w:cs="Arial"/>
          <w:iCs/>
          <w:sz w:val="20"/>
          <w:szCs w:val="20"/>
        </w:rPr>
        <w:t>.</w:t>
      </w:r>
    </w:p>
    <w:p w14:paraId="5D7009E6" w14:textId="77777777" w:rsidR="002039BD" w:rsidRPr="00474855" w:rsidRDefault="002039BD" w:rsidP="002039BD">
      <w:pPr>
        <w:numPr>
          <w:ilvl w:val="0"/>
          <w:numId w:val="6"/>
        </w:numPr>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Zamawiający zobowiązuje się do:</w:t>
      </w:r>
    </w:p>
    <w:p w14:paraId="2E38968C" w14:textId="77777777" w:rsidR="002039BD" w:rsidRPr="00474855" w:rsidRDefault="002039BD" w:rsidP="002039BD">
      <w:pPr>
        <w:numPr>
          <w:ilvl w:val="0"/>
          <w:numId w:val="5"/>
        </w:numPr>
        <w:tabs>
          <w:tab w:val="left" w:pos="567"/>
        </w:tab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r w:rsidRPr="00474855">
        <w:rPr>
          <w:rFonts w:ascii="Arial" w:eastAsia="Times New Roman" w:hAnsi="Arial" w:cs="Arial"/>
          <w:sz w:val="20"/>
          <w:szCs w:val="20"/>
        </w:rPr>
        <w:t>pobierania energii zgodnie z obowiązującymi przepisami i warunkami umowy;</w:t>
      </w:r>
    </w:p>
    <w:p w14:paraId="4BF4491B" w14:textId="77777777" w:rsidR="002039BD" w:rsidRPr="00474855" w:rsidRDefault="002039BD" w:rsidP="002039BD">
      <w:pPr>
        <w:numPr>
          <w:ilvl w:val="0"/>
          <w:numId w:val="5"/>
        </w:numPr>
        <w:tabs>
          <w:tab w:val="left" w:pos="567"/>
        </w:tab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r w:rsidRPr="00474855">
        <w:rPr>
          <w:rFonts w:ascii="Arial" w:eastAsia="Times New Roman" w:hAnsi="Arial" w:cs="Arial"/>
          <w:sz w:val="20"/>
          <w:szCs w:val="20"/>
        </w:rPr>
        <w:t>terminowego regulowania należności za energię elektryczną;</w:t>
      </w:r>
    </w:p>
    <w:p w14:paraId="75A57F40" w14:textId="77777777" w:rsidR="002039BD" w:rsidRPr="00474855" w:rsidRDefault="002039BD" w:rsidP="002039BD">
      <w:pPr>
        <w:numPr>
          <w:ilvl w:val="0"/>
          <w:numId w:val="5"/>
        </w:numPr>
        <w:tabs>
          <w:tab w:val="left" w:pos="567"/>
        </w:tab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r w:rsidRPr="00474855">
        <w:rPr>
          <w:rFonts w:ascii="Arial" w:eastAsia="Times New Roman" w:hAnsi="Arial" w:cs="Arial"/>
          <w:sz w:val="20"/>
          <w:szCs w:val="20"/>
        </w:rPr>
        <w:lastRenderedPageBreak/>
        <w:t>przekazywania Wykonawcy istotnych informacji dotyczących realizacji umowy, w szczególności o dokonywaniu istotnych zmian w umowach dystrybucyjnych;</w:t>
      </w:r>
    </w:p>
    <w:p w14:paraId="690FB069" w14:textId="77777777" w:rsidR="002039BD" w:rsidRPr="00474855" w:rsidRDefault="002039BD" w:rsidP="002039BD">
      <w:pPr>
        <w:numPr>
          <w:ilvl w:val="0"/>
          <w:numId w:val="5"/>
        </w:numPr>
        <w:tabs>
          <w:tab w:val="left" w:pos="567"/>
        </w:tabs>
        <w:overflowPunct w:val="0"/>
        <w:autoSpaceDE w:val="0"/>
        <w:autoSpaceDN w:val="0"/>
        <w:adjustRightInd w:val="0"/>
        <w:spacing w:before="120" w:after="0" w:line="276" w:lineRule="auto"/>
        <w:jc w:val="both"/>
        <w:textAlignment w:val="baseline"/>
        <w:rPr>
          <w:rFonts w:ascii="Arial" w:eastAsia="Times New Roman" w:hAnsi="Arial" w:cs="Arial"/>
          <w:sz w:val="20"/>
          <w:szCs w:val="20"/>
        </w:rPr>
      </w:pPr>
      <w:r w:rsidRPr="00474855">
        <w:rPr>
          <w:rFonts w:ascii="Arial" w:eastAsia="Times New Roman" w:hAnsi="Arial" w:cs="Arial"/>
          <w:sz w:val="20"/>
          <w:szCs w:val="20"/>
        </w:rPr>
        <w:t>niezwłocznego przekazywania Wykonawcy informacji o rozwiązaniu bądź zamiarze rozwiązania umowy o świadczenie usług dystrybucji zawartej pomiędzy Zamawiającym a OSD.</w:t>
      </w:r>
    </w:p>
    <w:p w14:paraId="19EF9738" w14:textId="77777777" w:rsidR="002039BD" w:rsidRPr="00474855" w:rsidRDefault="002039BD" w:rsidP="002039BD">
      <w:pPr>
        <w:numPr>
          <w:ilvl w:val="0"/>
          <w:numId w:val="8"/>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Strony zobowiązują się do zapewnienia wzajemnego dostępu do danych, stanowiących podstawę do rozliczeń za dostarczoną energię.</w:t>
      </w:r>
    </w:p>
    <w:p w14:paraId="1789087A" w14:textId="77777777" w:rsidR="002039BD" w:rsidRPr="00474855" w:rsidRDefault="002039BD" w:rsidP="002039BD">
      <w:pPr>
        <w:numPr>
          <w:ilvl w:val="0"/>
          <w:numId w:val="8"/>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W okresie obowiązywania umowy Zamawiający prognozuje szacunkową ilość energii elektrycznej, która ma zostać dostarczona. Ilość ta jest jedynie ilością szacunkową, przewidywaną, potrzebną dla poszczególnych obiektów i może ulec zmianie. W przypadku zużycia przez Zamawiającego ilości energii elektrycznej poniżej prognozowanej, Wykonawcy nie przysługują żadne roszczenia finansowe ani prawne.</w:t>
      </w:r>
    </w:p>
    <w:p w14:paraId="7F16EE95" w14:textId="71251C34" w:rsidR="002039BD" w:rsidRPr="00485FAD" w:rsidRDefault="002039BD" w:rsidP="002039BD">
      <w:pPr>
        <w:numPr>
          <w:ilvl w:val="0"/>
          <w:numId w:val="8"/>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 xml:space="preserve">Zamawiający oświadcza, iż </w:t>
      </w:r>
      <w:r w:rsidRPr="00485FAD">
        <w:rPr>
          <w:rFonts w:ascii="Arial" w:eastAsia="Times New Roman" w:hAnsi="Arial" w:cs="Arial"/>
          <w:sz w:val="20"/>
          <w:szCs w:val="20"/>
        </w:rPr>
        <w:t xml:space="preserve">zrealizuje zamówienie na poziomie nie niższym niż 75 % sumy wolumenu określonego w załączniku nr </w:t>
      </w:r>
      <w:r w:rsidR="00485FAD" w:rsidRPr="00485FAD">
        <w:rPr>
          <w:rFonts w:ascii="Arial" w:eastAsia="Times New Roman" w:hAnsi="Arial" w:cs="Arial"/>
          <w:sz w:val="20"/>
          <w:szCs w:val="20"/>
        </w:rPr>
        <w:t>3</w:t>
      </w:r>
      <w:r w:rsidRPr="00485FAD">
        <w:rPr>
          <w:rFonts w:ascii="Arial" w:eastAsia="Times New Roman" w:hAnsi="Arial" w:cs="Arial"/>
          <w:sz w:val="20"/>
          <w:szCs w:val="20"/>
        </w:rPr>
        <w:t>, z zastrzeżeniem odmiennych regulacji postanowień umowy.</w:t>
      </w:r>
    </w:p>
    <w:p w14:paraId="2DCBC829" w14:textId="77777777" w:rsidR="002039BD" w:rsidRPr="00474855" w:rsidRDefault="002039BD" w:rsidP="002039BD">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DCA9473"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 3</w:t>
      </w:r>
    </w:p>
    <w:p w14:paraId="5FADEB86"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Standardy jakościowe, bilansowanie handlowe</w:t>
      </w:r>
    </w:p>
    <w:p w14:paraId="2E315550" w14:textId="77777777" w:rsidR="002039BD" w:rsidRPr="00474855" w:rsidRDefault="002039BD" w:rsidP="002039BD">
      <w:pPr>
        <w:spacing w:after="0" w:line="240" w:lineRule="auto"/>
        <w:rPr>
          <w:rFonts w:ascii="Arial" w:eastAsia="Times New Roman" w:hAnsi="Arial" w:cs="Arial"/>
          <w:b/>
          <w:sz w:val="20"/>
          <w:szCs w:val="20"/>
        </w:rPr>
      </w:pPr>
    </w:p>
    <w:p w14:paraId="35A2AB8A" w14:textId="77777777" w:rsidR="002039BD" w:rsidRPr="00474855" w:rsidRDefault="002039BD" w:rsidP="002039BD">
      <w:pPr>
        <w:numPr>
          <w:ilvl w:val="2"/>
          <w:numId w:val="9"/>
        </w:numPr>
        <w:tabs>
          <w:tab w:val="num" w:pos="426"/>
        </w:tabs>
        <w:spacing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Wykonawca zobowiązuje się zapewnić Zamawiającemu standardy jakościowe obsługi zgodne z obowiązującymi przepisami.</w:t>
      </w:r>
    </w:p>
    <w:p w14:paraId="3C9B9FEE" w14:textId="77777777" w:rsidR="002039BD" w:rsidRPr="00474855" w:rsidRDefault="002039BD" w:rsidP="002039BD">
      <w:pPr>
        <w:numPr>
          <w:ilvl w:val="2"/>
          <w:numId w:val="9"/>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 xml:space="preserve">W przypadku niedotrzymania standardów jakościowych obsługi określonych obowiązującymi przepisami Ustawy, Wykonawca zobowiązany jest do udzielenia Zamawiającemu bonifikat na zasadach i w wysokościach określonych w obowiązujących przepisach. </w:t>
      </w:r>
    </w:p>
    <w:p w14:paraId="39533C49" w14:textId="77777777" w:rsidR="002039BD" w:rsidRPr="00474855" w:rsidRDefault="002039BD" w:rsidP="002039BD">
      <w:pPr>
        <w:numPr>
          <w:ilvl w:val="2"/>
          <w:numId w:val="9"/>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Wykonawca w ramach umowy pełni funkcję podmiotu odpowiedzialnego za bilansowanie handlowe dla energii elektrycznej sprzedanej do obiektów Zamawiającego. Bilansowanie rozumiane jest jako pokrycie strat wynikających z różnicy zużycia energii prognozowanego w stosunku do rzeczywistego w danym okresie rozliczeniowym.</w:t>
      </w:r>
    </w:p>
    <w:p w14:paraId="493C99A8" w14:textId="77777777" w:rsidR="002039BD" w:rsidRPr="00474855" w:rsidRDefault="002039BD" w:rsidP="002039BD">
      <w:pPr>
        <w:numPr>
          <w:ilvl w:val="2"/>
          <w:numId w:val="9"/>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 xml:space="preserve">Wykonawca zwalnia Zamawiającego z wszelkich kosztów i obowiązków związanych z bilansowaniem handlowym oraz przygotowywaniem i zgłaszaniem grafików zapotrzebowania na energię elektryczną do OSD oraz Operatora Systemu Przesyłowego. </w:t>
      </w:r>
    </w:p>
    <w:p w14:paraId="34DF9368" w14:textId="77777777" w:rsidR="002039BD" w:rsidRPr="00474855" w:rsidRDefault="002039BD" w:rsidP="002039BD">
      <w:pPr>
        <w:numPr>
          <w:ilvl w:val="2"/>
          <w:numId w:val="9"/>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 xml:space="preserve">Wykonawca nie ponosi odpowiedzialności za niedostarczenie energii elektrycznej do obiektów Zamawiającego w przypadku klęsk żywiołowych, jak również innych przypadków siły wyższej, jak również z powodu </w:t>
      </w:r>
      <w:proofErr w:type="spellStart"/>
      <w:r w:rsidRPr="00474855">
        <w:rPr>
          <w:rFonts w:ascii="Arial" w:eastAsia="Times New Roman" w:hAnsi="Arial" w:cs="Arial"/>
          <w:sz w:val="20"/>
          <w:szCs w:val="20"/>
        </w:rPr>
        <w:t>wyłączeń</w:t>
      </w:r>
      <w:proofErr w:type="spellEnd"/>
      <w:r w:rsidRPr="00474855">
        <w:rPr>
          <w:rFonts w:ascii="Arial" w:eastAsia="Times New Roman" w:hAnsi="Arial" w:cs="Arial"/>
          <w:sz w:val="20"/>
          <w:szCs w:val="20"/>
        </w:rPr>
        <w:t xml:space="preserve"> dokonywanych przez OSD z przyczyn niezależnych od Wykonawcy. </w:t>
      </w:r>
    </w:p>
    <w:p w14:paraId="0026BA4D" w14:textId="77777777" w:rsidR="002039BD" w:rsidRPr="00474855" w:rsidRDefault="002039BD" w:rsidP="002039BD">
      <w:pPr>
        <w:spacing w:after="0" w:line="240" w:lineRule="auto"/>
        <w:jc w:val="center"/>
        <w:rPr>
          <w:rFonts w:ascii="Arial" w:eastAsia="Times New Roman" w:hAnsi="Arial" w:cs="Arial"/>
          <w:b/>
          <w:sz w:val="20"/>
          <w:szCs w:val="20"/>
        </w:rPr>
      </w:pPr>
    </w:p>
    <w:p w14:paraId="68C5D451"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 4</w:t>
      </w:r>
    </w:p>
    <w:p w14:paraId="086F180C"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Ceny energii elektrycznej, warunki płatności</w:t>
      </w:r>
    </w:p>
    <w:p w14:paraId="28FA4673" w14:textId="77777777" w:rsidR="002039BD" w:rsidRPr="00474855" w:rsidRDefault="002039BD" w:rsidP="002039BD">
      <w:pPr>
        <w:spacing w:after="0" w:line="240" w:lineRule="auto"/>
        <w:rPr>
          <w:rFonts w:ascii="Arial" w:eastAsia="Times New Roman" w:hAnsi="Arial" w:cs="Arial"/>
          <w:b/>
          <w:sz w:val="20"/>
          <w:szCs w:val="20"/>
        </w:rPr>
      </w:pPr>
    </w:p>
    <w:p w14:paraId="246D6533" w14:textId="77777777" w:rsidR="002039BD" w:rsidRPr="00474855" w:rsidRDefault="002039BD" w:rsidP="002039BD">
      <w:pPr>
        <w:numPr>
          <w:ilvl w:val="0"/>
          <w:numId w:val="10"/>
        </w:numPr>
        <w:tabs>
          <w:tab w:val="num" w:pos="426"/>
        </w:tabs>
        <w:autoSpaceDE w:val="0"/>
        <w:autoSpaceDN w:val="0"/>
        <w:adjustRightInd w:val="0"/>
        <w:spacing w:after="0" w:line="276" w:lineRule="auto"/>
        <w:ind w:left="426" w:hanging="426"/>
        <w:jc w:val="both"/>
        <w:rPr>
          <w:rFonts w:ascii="Arial" w:hAnsi="Arial" w:cs="Arial"/>
          <w:sz w:val="20"/>
          <w:szCs w:val="20"/>
        </w:rPr>
      </w:pPr>
      <w:r w:rsidRPr="00474855">
        <w:rPr>
          <w:rFonts w:ascii="Arial" w:hAnsi="Arial" w:cs="Arial"/>
          <w:sz w:val="20"/>
          <w:szCs w:val="20"/>
        </w:rPr>
        <w:t xml:space="preserve">Maksymalna łączna cena całkowita brutto energii dostarczanej przez Wykonawcę na mocy niniejszej Umowy Zamawiającemu wynosi: </w:t>
      </w:r>
      <w:r w:rsidRPr="00474855">
        <w:rPr>
          <w:rFonts w:ascii="Arial" w:hAnsi="Arial" w:cs="Arial"/>
          <w:b/>
          <w:sz w:val="20"/>
          <w:szCs w:val="20"/>
        </w:rPr>
        <w:t>…………………</w:t>
      </w:r>
      <w:r w:rsidRPr="00474855">
        <w:rPr>
          <w:rFonts w:ascii="Arial" w:hAnsi="Arial" w:cs="Arial"/>
          <w:sz w:val="20"/>
          <w:szCs w:val="20"/>
        </w:rPr>
        <w:t xml:space="preserve"> brutto, w tym podatek VAT w stawce </w:t>
      </w:r>
      <w:r w:rsidRPr="00474855">
        <w:rPr>
          <w:rFonts w:ascii="Arial" w:hAnsi="Arial" w:cs="Arial"/>
          <w:b/>
          <w:sz w:val="20"/>
          <w:szCs w:val="20"/>
        </w:rPr>
        <w:t>23</w:t>
      </w:r>
      <w:r w:rsidRPr="00474855">
        <w:rPr>
          <w:rFonts w:ascii="Arial" w:hAnsi="Arial" w:cs="Arial"/>
          <w:sz w:val="20"/>
          <w:szCs w:val="20"/>
        </w:rPr>
        <w:t xml:space="preserve"> %.</w:t>
      </w:r>
    </w:p>
    <w:p w14:paraId="13D00A94" w14:textId="77777777" w:rsidR="002039BD" w:rsidRPr="00474855" w:rsidRDefault="002039BD" w:rsidP="002039BD">
      <w:pPr>
        <w:numPr>
          <w:ilvl w:val="0"/>
          <w:numId w:val="10"/>
        </w:numPr>
        <w:tabs>
          <w:tab w:val="num" w:pos="426"/>
        </w:tabs>
        <w:autoSpaceDE w:val="0"/>
        <w:autoSpaceDN w:val="0"/>
        <w:adjustRightInd w:val="0"/>
        <w:spacing w:after="0" w:line="276" w:lineRule="auto"/>
        <w:ind w:left="426" w:hanging="426"/>
        <w:jc w:val="both"/>
        <w:rPr>
          <w:rFonts w:ascii="Arial" w:hAnsi="Arial" w:cs="Arial"/>
          <w:sz w:val="20"/>
          <w:szCs w:val="20"/>
        </w:rPr>
      </w:pPr>
      <w:r w:rsidRPr="00474855">
        <w:rPr>
          <w:rFonts w:ascii="Arial" w:hAnsi="Arial" w:cs="Arial"/>
          <w:sz w:val="20"/>
          <w:szCs w:val="20"/>
        </w:rPr>
        <w:t>Cena energii elektrycznej za jedną MWh dla poszczególnych grup taryf wynosi zgodnie z ofertą Wykonawcy:</w:t>
      </w:r>
    </w:p>
    <w:p w14:paraId="2F329A52" w14:textId="6F61D58C" w:rsidR="002039BD" w:rsidRPr="00485FAD" w:rsidRDefault="002039BD" w:rsidP="002039BD">
      <w:pPr>
        <w:numPr>
          <w:ilvl w:val="1"/>
          <w:numId w:val="6"/>
        </w:numPr>
        <w:autoSpaceDE w:val="0"/>
        <w:autoSpaceDN w:val="0"/>
        <w:adjustRightInd w:val="0"/>
        <w:spacing w:before="120" w:after="0" w:line="276" w:lineRule="auto"/>
        <w:ind w:left="709" w:hanging="284"/>
        <w:jc w:val="both"/>
        <w:rPr>
          <w:rFonts w:ascii="Arial" w:hAnsi="Arial" w:cs="Arial"/>
          <w:sz w:val="20"/>
          <w:szCs w:val="20"/>
        </w:rPr>
      </w:pPr>
      <w:r w:rsidRPr="00485FAD">
        <w:rPr>
          <w:rFonts w:ascii="Arial" w:hAnsi="Arial" w:cs="Arial"/>
          <w:sz w:val="20"/>
          <w:szCs w:val="20"/>
        </w:rPr>
        <w:t>w okresie od 01.01.202</w:t>
      </w:r>
      <w:r w:rsidR="00AA0A76" w:rsidRPr="00485FAD">
        <w:rPr>
          <w:rFonts w:ascii="Arial" w:hAnsi="Arial" w:cs="Arial"/>
          <w:sz w:val="20"/>
          <w:szCs w:val="20"/>
        </w:rPr>
        <w:t>5</w:t>
      </w:r>
      <w:r w:rsidRPr="00485FAD">
        <w:rPr>
          <w:rFonts w:ascii="Arial" w:hAnsi="Arial" w:cs="Arial"/>
          <w:sz w:val="20"/>
          <w:szCs w:val="20"/>
        </w:rPr>
        <w:t xml:space="preserve"> r.:</w:t>
      </w:r>
    </w:p>
    <w:p w14:paraId="43570B5D" w14:textId="77777777" w:rsidR="002039BD" w:rsidRPr="00485FAD" w:rsidRDefault="002039BD" w:rsidP="002039BD">
      <w:pPr>
        <w:rPr>
          <w:rFonts w:ascii="Arial" w:eastAsia="Times New Roman" w:hAnsi="Arial" w:cs="Arial"/>
          <w:sz w:val="20"/>
          <w:szCs w:val="20"/>
        </w:rPr>
      </w:pPr>
      <w:r w:rsidRPr="00485FAD">
        <w:rPr>
          <w:rFonts w:ascii="Arial" w:eastAsia="Times New Roman" w:hAnsi="Arial" w:cs="Arial"/>
          <w:sz w:val="20"/>
          <w:szCs w:val="20"/>
        </w:rPr>
        <w:t xml:space="preserve">grupa taryf C (energia całodobowa oraz wszystkie strefy czasowe): </w:t>
      </w:r>
      <w:r w:rsidRPr="00485FAD">
        <w:rPr>
          <w:rFonts w:ascii="Arial" w:eastAsia="Times New Roman" w:hAnsi="Arial" w:cs="Arial"/>
          <w:b/>
          <w:sz w:val="20"/>
          <w:szCs w:val="20"/>
        </w:rPr>
        <w:t>………</w:t>
      </w:r>
      <w:r w:rsidRPr="00485FAD">
        <w:rPr>
          <w:rFonts w:ascii="Arial" w:eastAsia="Times New Roman" w:hAnsi="Arial" w:cs="Arial"/>
          <w:sz w:val="20"/>
          <w:szCs w:val="20"/>
        </w:rPr>
        <w:t xml:space="preserve"> zł/MWh netto + VAT</w:t>
      </w:r>
    </w:p>
    <w:p w14:paraId="7D5BC4E0" w14:textId="791CC2D0" w:rsidR="002039BD" w:rsidRPr="00485FAD" w:rsidRDefault="002039BD" w:rsidP="002039BD">
      <w:pPr>
        <w:numPr>
          <w:ilvl w:val="0"/>
          <w:numId w:val="10"/>
        </w:numPr>
        <w:tabs>
          <w:tab w:val="num" w:pos="426"/>
        </w:tabs>
        <w:autoSpaceDE w:val="0"/>
        <w:autoSpaceDN w:val="0"/>
        <w:adjustRightInd w:val="0"/>
        <w:spacing w:after="0" w:line="276" w:lineRule="auto"/>
        <w:jc w:val="both"/>
        <w:rPr>
          <w:rFonts w:ascii="Arial" w:hAnsi="Arial" w:cs="Arial"/>
          <w:sz w:val="20"/>
          <w:szCs w:val="20"/>
        </w:rPr>
      </w:pPr>
      <w:r w:rsidRPr="00485FAD">
        <w:rPr>
          <w:rFonts w:ascii="Arial" w:hAnsi="Arial" w:cs="Arial"/>
          <w:sz w:val="20"/>
          <w:szCs w:val="20"/>
        </w:rPr>
        <w:t xml:space="preserve">Należność Wykonawcy za zużytą energię elektryczną w okresach rozliczeniowych obliczana będzie indywidualnie dla punktów poboru wymienionych w załączniku nr </w:t>
      </w:r>
      <w:r w:rsidR="00485FAD" w:rsidRPr="00485FAD">
        <w:rPr>
          <w:rFonts w:ascii="Arial" w:hAnsi="Arial" w:cs="Arial"/>
          <w:sz w:val="20"/>
          <w:szCs w:val="20"/>
        </w:rPr>
        <w:t>3</w:t>
      </w:r>
      <w:r w:rsidRPr="00485FAD">
        <w:rPr>
          <w:rFonts w:ascii="Arial" w:hAnsi="Arial" w:cs="Arial"/>
          <w:sz w:val="20"/>
          <w:szCs w:val="20"/>
        </w:rPr>
        <w:t>, jako iloczyn</w:t>
      </w:r>
      <w:r w:rsidRPr="00474855">
        <w:rPr>
          <w:rFonts w:ascii="Arial" w:hAnsi="Arial" w:cs="Arial"/>
          <w:sz w:val="20"/>
          <w:szCs w:val="20"/>
        </w:rPr>
        <w:t xml:space="preserve"> ilości sprzedanej energii elektrycznej ustalonej na podstawie wskazań urządzeń pomiarowych zainstalowanych w układach pomiarowo-rozliczeniowych i właściwej stawki jednostkowej za energię elektryczną określonej w ust. 2 niniejszego paragrafu. Jeśli na dzień zawierania umowy obowiązywać będzie </w:t>
      </w:r>
      <w:r w:rsidRPr="00474855">
        <w:rPr>
          <w:rFonts w:ascii="Arial" w:hAnsi="Arial" w:cs="Arial"/>
          <w:sz w:val="20"/>
          <w:szCs w:val="20"/>
        </w:rPr>
        <w:lastRenderedPageBreak/>
        <w:t xml:space="preserve">regulacja określająca cenę maksymalną energii elektrycznej, która dotyczyć będzie którejkolwiek z grup taryfowych wyszczególnionych w ust. 3, i taka cena maksymalna będzie niższa niż stawka określona dla danej grupy taryfowej w ust. 3, Wykonawca w rozliczeniach dla tej grupy taryfowej, obejmujących okresy wskazane w regulacjach określających cenę maksymalną, zamiast stawki określonej w ust. 3 zastosuje w odniesieniu do tych okresów właściwą cenę maksymalną z zastrzeżeniem ewentualnych limitów wynikających z powołanych regulacji. Postanowienia zdania poprzedzającego stosuje się odpowiednio w przypadku przyjęcia regulacji określających cenę </w:t>
      </w:r>
      <w:r w:rsidRPr="00485FAD">
        <w:rPr>
          <w:rFonts w:ascii="Arial" w:hAnsi="Arial" w:cs="Arial"/>
          <w:sz w:val="20"/>
          <w:szCs w:val="20"/>
        </w:rPr>
        <w:t>maksymalną w trakcie obowiązywania umowy.</w:t>
      </w:r>
    </w:p>
    <w:p w14:paraId="449CBA43" w14:textId="77777777" w:rsidR="002039BD" w:rsidRPr="00485FAD"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85FAD">
        <w:rPr>
          <w:rFonts w:ascii="Arial" w:eastAsia="Times New Roman" w:hAnsi="Arial" w:cs="Arial"/>
          <w:sz w:val="20"/>
          <w:szCs w:val="20"/>
        </w:rPr>
        <w:t>W razie wprowadzenia w okresie obowiązywania umowy lub po wyborze oferty Wykonawcy, ale przed jej zawarciem ustawowych stawek maksymalnych na energię elektryczną lub innych form wsparcia na rzecz odbiorców energii elektrycznej, wskazane stawki maksymalne lub inne formy wsparcia mają zastosowanie do niniejszej umowy bez konieczności podpisywania aneksu do umowy.</w:t>
      </w:r>
    </w:p>
    <w:p w14:paraId="4BA283F7" w14:textId="77777777" w:rsidR="002039BD" w:rsidRPr="00474855"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Rozliczenia za pobraną energię elektryczną odbywać się będą zgodnie z okresem rozliczeniowym OSD.</w:t>
      </w:r>
    </w:p>
    <w:p w14:paraId="34AD7C96" w14:textId="77777777" w:rsidR="002039BD" w:rsidRPr="00474855"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 xml:space="preserve">Na każdej fakturze lub załączniku do danej faktury za dany okres rozliczeniowy Wykonawca zamieści następujące dane: nazwa punktu poboru, numer PPE, rodzaj taryfy, zużycie energii (z podziałem na strefy jeśli dotyczy), okres rozliczeniowy (od do). </w:t>
      </w:r>
    </w:p>
    <w:p w14:paraId="7E9168DF" w14:textId="77777777" w:rsidR="002039BD" w:rsidRPr="00474855"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W przypadku stwierdzenia błędów w pomiarze lub odczycie wskazań układu pomiarowo-rozliczeniowego, które spowodowały zawyżenie lub zaniżenie należności za pobraną energię Wykonawca dokona korekt uprzednio wystawionych faktur.</w:t>
      </w:r>
    </w:p>
    <w:p w14:paraId="2B711FCF" w14:textId="77777777" w:rsidR="002039BD" w:rsidRPr="00474855"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 xml:space="preserve">Zamawiający pozostaje zwolniony z obowiązku zapłaty należności wynikającej z danej faktury, gdy wykazane zużycie energii elektrycznej na fakturze sprzedażowej nie jest tożsame z wykazanym zużyciem energii elektrycznej na rozliczeniu faktury za usługę dystrybucji za ten sam okres rozliczeniowy oraz w przypadku zastosowania na fakturze sprzedażowej ceny niezgodnej z zapisami niniejszej umowy. Zamawiający zobowiązany jest w takim przypadku wnieść reklamację w terminie do 21 dni od dnia wpływu faktury do Zamawiającego. </w:t>
      </w:r>
    </w:p>
    <w:p w14:paraId="2DDE1826" w14:textId="77777777" w:rsidR="002039BD" w:rsidRPr="00474855"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Zamawiający może wnosząc reklamację korzystać z systemu elektronicznej obsługi klienta opracowanego przez Wykonawcę, jeśli Wykonawca poinformował Zamawiającego, iż taki system posiada i stworzył dla Zamawiającego możliwość korzystania z tego systemu, w tym poprzez utworzenie konta, nadanie danych logowania etc.</w:t>
      </w:r>
    </w:p>
    <w:p w14:paraId="3C513C60" w14:textId="77777777" w:rsidR="002039BD" w:rsidRPr="00474855"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 xml:space="preserve">W sytuacji określonej w ust. 8 Wykonawca nie będzie naliczał ustawowych odsetek za opóźnienie za niedotrzymanie terminu płatności faktury oraz nie będzie dochodził wynikającej z faktury należności do czasu wyjaśnienia reklamacji. W przypadku uwzględnienia reklamacji Zamawiającego, prześle on fakturę korygującą, w przeciwnym przypadku wyznaczy nowy termin płatności faktury nie krótszy niż 14 dni. </w:t>
      </w:r>
    </w:p>
    <w:p w14:paraId="13860F29" w14:textId="1A5D56D5" w:rsidR="002039BD" w:rsidRPr="00474855"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 xml:space="preserve">Wykonawca, z </w:t>
      </w:r>
      <w:r w:rsidRPr="00485FAD">
        <w:rPr>
          <w:rFonts w:ascii="Arial" w:eastAsia="Times New Roman" w:hAnsi="Arial" w:cs="Arial"/>
          <w:sz w:val="20"/>
          <w:szCs w:val="20"/>
        </w:rPr>
        <w:t xml:space="preserve">zastrzeżeniem odmiennych ustaleń stron, będzie wystawiać faktury dotyczące punktów odbioru (PPE) wymienionych w załączniku nr </w:t>
      </w:r>
      <w:r w:rsidR="00485FAD" w:rsidRPr="00485FAD">
        <w:rPr>
          <w:rFonts w:ascii="Arial" w:eastAsia="Times New Roman" w:hAnsi="Arial" w:cs="Arial"/>
          <w:sz w:val="20"/>
          <w:szCs w:val="20"/>
        </w:rPr>
        <w:t>3</w:t>
      </w:r>
      <w:r w:rsidRPr="00485FAD">
        <w:rPr>
          <w:rFonts w:ascii="Arial" w:eastAsia="Times New Roman" w:hAnsi="Arial" w:cs="Arial"/>
          <w:sz w:val="20"/>
          <w:szCs w:val="20"/>
        </w:rPr>
        <w:t xml:space="preserve"> i przekazywać</w:t>
      </w:r>
      <w:r w:rsidRPr="00474855">
        <w:rPr>
          <w:rFonts w:ascii="Arial" w:eastAsia="Times New Roman" w:hAnsi="Arial" w:cs="Arial"/>
          <w:sz w:val="20"/>
          <w:szCs w:val="20"/>
        </w:rPr>
        <w:t xml:space="preserve"> je Zamawiającemu w postaci elektronicznej, za pomocą poczty elektronicznej na adres: kanclerz@upsl.edu.pl w terminie do 10 dni po upływie okresu rozliczeniowego, za który następuje rozliczenie. Wykonawca będzie wystawiał osobne faktury dla określonych po podpisaniu umowy przez Zamawiającego punktów odbioru (PPE). Lista punktów odbioru (PPE) do osobnego fakturowania może być przez Zamawiającego aktualizowana w toku obowiązywania umowy. Wykonawca każdorazowo uwzględnia dokonaną przez Zamawiającego na piśmie aktualizację w treści wystawianych faktur. Zamawiający może na dowolnym etapie realizacji Umowy, w tym wraz z jej rozpoczęciem zażądać od Wykonawcy odmiennego niż indywidualne ujmowanie PPE w treści wystawionych faktur. W szczególności Zamawiający może zażądać zbiorczego rozliczenia PPE w treści faktur lub też zażądać, by rozliczenie dla części PPE odbywało się zbiorczo, a dla części indywidualnie. O </w:t>
      </w:r>
      <w:r w:rsidRPr="00474855">
        <w:rPr>
          <w:rFonts w:ascii="Arial" w:eastAsia="Times New Roman" w:hAnsi="Arial" w:cs="Arial"/>
          <w:sz w:val="20"/>
          <w:szCs w:val="20"/>
        </w:rPr>
        <w:lastRenderedPageBreak/>
        <w:t>oczekiwanym sposobie rozliczenia Zamawiający informuje Wykonawcę na piśmie nie później niż na 14 dni przed zakończeniem danego okresu rozliczeniowego.</w:t>
      </w:r>
    </w:p>
    <w:p w14:paraId="19005B08" w14:textId="77777777" w:rsidR="002039BD" w:rsidRPr="00474855"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74855">
        <w:rPr>
          <w:rFonts w:ascii="Arial" w:eastAsia="Times New Roman" w:hAnsi="Arial" w:cs="Arial"/>
          <w:sz w:val="20"/>
          <w:szCs w:val="20"/>
        </w:rPr>
        <w:t>Zamawiający zobowiązuje się zapłacić należność z tytułu zużytej energii elektrycznej przelewem na konto Wykonawcy podane na fakturze w terminie  30 dni od doręczenia faktury Zamawiającemu. W razie doręczenia faktury, w której termin płatności zostanie oznaczony na krótszy okres od okresu wskazanego w zdaniu pierwszym, termin płatności automatycznie przedłuża się do okresu wskazanego w zdaniu pierwszym.</w:t>
      </w:r>
    </w:p>
    <w:p w14:paraId="3DB11228" w14:textId="77777777" w:rsidR="002039BD" w:rsidRPr="00474855" w:rsidRDefault="002039BD" w:rsidP="002039BD">
      <w:pPr>
        <w:numPr>
          <w:ilvl w:val="0"/>
          <w:numId w:val="10"/>
        </w:numPr>
        <w:tabs>
          <w:tab w:val="num" w:pos="426"/>
        </w:tabs>
        <w:spacing w:before="120" w:after="0" w:line="276" w:lineRule="auto"/>
        <w:ind w:left="426" w:hanging="426"/>
        <w:jc w:val="both"/>
        <w:rPr>
          <w:rFonts w:ascii="Arial" w:eastAsia="Times New Roman" w:hAnsi="Arial" w:cs="Arial"/>
          <w:sz w:val="20"/>
          <w:szCs w:val="20"/>
        </w:rPr>
      </w:pPr>
      <w:r w:rsidRPr="00474855">
        <w:rPr>
          <w:rFonts w:ascii="Arial" w:eastAsia="Times New Roman" w:hAnsi="Arial" w:cs="Arial"/>
          <w:bCs/>
          <w:sz w:val="20"/>
          <w:szCs w:val="20"/>
        </w:rPr>
        <w:t>Strony</w:t>
      </w:r>
      <w:r w:rsidRPr="00474855">
        <w:rPr>
          <w:rFonts w:ascii="Arial" w:eastAsia="Times New Roman" w:hAnsi="Arial" w:cs="Arial"/>
          <w:sz w:val="20"/>
          <w:szCs w:val="20"/>
        </w:rPr>
        <w:t xml:space="preserve"> określają, że terminem spełnienia świadczenia jest dzień obciążenia rachunku bankowego Zamawiającego. </w:t>
      </w:r>
    </w:p>
    <w:p w14:paraId="4D12509D" w14:textId="77777777" w:rsidR="002039BD" w:rsidRPr="00474855" w:rsidRDefault="002039BD" w:rsidP="002039BD">
      <w:pPr>
        <w:spacing w:after="0" w:line="240" w:lineRule="auto"/>
        <w:jc w:val="center"/>
        <w:rPr>
          <w:rFonts w:ascii="Arial" w:eastAsia="Times New Roman" w:hAnsi="Arial" w:cs="Arial"/>
          <w:b/>
          <w:sz w:val="20"/>
          <w:szCs w:val="20"/>
        </w:rPr>
      </w:pPr>
    </w:p>
    <w:p w14:paraId="52AB66D5"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 5</w:t>
      </w:r>
    </w:p>
    <w:p w14:paraId="1494E461"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Okres obowiązywania umowy</w:t>
      </w:r>
    </w:p>
    <w:p w14:paraId="2F0A1F67" w14:textId="77777777" w:rsidR="002039BD" w:rsidRPr="00474855" w:rsidRDefault="002039BD" w:rsidP="002039BD">
      <w:pPr>
        <w:spacing w:after="0" w:line="240" w:lineRule="auto"/>
        <w:jc w:val="center"/>
        <w:rPr>
          <w:rFonts w:ascii="Arial" w:eastAsia="Times New Roman" w:hAnsi="Arial" w:cs="Arial"/>
          <w:b/>
          <w:sz w:val="20"/>
          <w:szCs w:val="20"/>
        </w:rPr>
      </w:pPr>
    </w:p>
    <w:p w14:paraId="326374CE" w14:textId="1ED29DD9" w:rsidR="002039BD" w:rsidRPr="00474855" w:rsidRDefault="002039BD" w:rsidP="002039BD">
      <w:pPr>
        <w:numPr>
          <w:ilvl w:val="0"/>
          <w:numId w:val="11"/>
        </w:numPr>
        <w:tabs>
          <w:tab w:val="left" w:pos="426"/>
        </w:tabs>
        <w:overflowPunct w:val="0"/>
        <w:autoSpaceDE w:val="0"/>
        <w:autoSpaceDN w:val="0"/>
        <w:adjustRightInd w:val="0"/>
        <w:spacing w:after="0" w:line="276" w:lineRule="auto"/>
        <w:ind w:left="425"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Umowa niniejsza zawarta zostaje na okres od dnia 01.01.202</w:t>
      </w:r>
      <w:r w:rsidR="00463F0B">
        <w:rPr>
          <w:rFonts w:ascii="Arial" w:eastAsia="Times New Roman" w:hAnsi="Arial" w:cs="Arial"/>
          <w:sz w:val="20"/>
          <w:szCs w:val="20"/>
        </w:rPr>
        <w:t>5</w:t>
      </w:r>
      <w:r w:rsidRPr="00474855">
        <w:rPr>
          <w:rFonts w:ascii="Arial" w:eastAsia="Times New Roman" w:hAnsi="Arial" w:cs="Arial"/>
          <w:sz w:val="20"/>
          <w:szCs w:val="20"/>
        </w:rPr>
        <w:t xml:space="preserve"> r. do dnia 31.12.202</w:t>
      </w:r>
      <w:r w:rsidR="00463F0B">
        <w:rPr>
          <w:rFonts w:ascii="Arial" w:eastAsia="Times New Roman" w:hAnsi="Arial" w:cs="Arial"/>
          <w:sz w:val="20"/>
          <w:szCs w:val="20"/>
        </w:rPr>
        <w:t>5</w:t>
      </w:r>
      <w:r w:rsidRPr="00474855">
        <w:rPr>
          <w:rFonts w:ascii="Arial" w:eastAsia="Times New Roman" w:hAnsi="Arial" w:cs="Arial"/>
          <w:sz w:val="20"/>
          <w:szCs w:val="20"/>
        </w:rPr>
        <w:t xml:space="preserve"> r.</w:t>
      </w:r>
      <w:r w:rsidRPr="00474855">
        <w:rPr>
          <w:rFonts w:ascii="Arial" w:eastAsia="Times New Roman" w:hAnsi="Arial" w:cs="Arial"/>
          <w:iCs/>
          <w:sz w:val="20"/>
          <w:szCs w:val="20"/>
        </w:rPr>
        <w:t>, z zastrzeżeniem regulacji  ust. 2 niniejszego paragrafu oraz z zastrzeżeniem możliwości jej przedłużenia w sytuacjach, o których mowa w umowie.</w:t>
      </w:r>
    </w:p>
    <w:p w14:paraId="2C84DA21" w14:textId="7C64B1F0" w:rsidR="002039BD" w:rsidRPr="00B20366" w:rsidRDefault="002039BD" w:rsidP="002039BD">
      <w:pPr>
        <w:numPr>
          <w:ilvl w:val="0"/>
          <w:numId w:val="12"/>
        </w:numPr>
        <w:tabs>
          <w:tab w:val="left" w:pos="426"/>
        </w:tabs>
        <w:overflowPunct w:val="0"/>
        <w:autoSpaceDE w:val="0"/>
        <w:autoSpaceDN w:val="0"/>
        <w:adjustRightInd w:val="0"/>
        <w:spacing w:before="120" w:after="0" w:line="276" w:lineRule="auto"/>
        <w:ind w:left="425" w:hanging="425"/>
        <w:jc w:val="both"/>
        <w:textAlignment w:val="baseline"/>
        <w:rPr>
          <w:rFonts w:ascii="Arial" w:eastAsia="Times New Roman" w:hAnsi="Arial" w:cs="Arial"/>
          <w:sz w:val="20"/>
          <w:szCs w:val="20"/>
          <w:lang w:val="x-none" w:eastAsia="x-none"/>
        </w:rPr>
      </w:pPr>
      <w:r w:rsidRPr="00474855">
        <w:rPr>
          <w:rFonts w:ascii="Arial" w:eastAsia="Times New Roman" w:hAnsi="Arial" w:cs="Arial"/>
          <w:sz w:val="20"/>
          <w:szCs w:val="20"/>
          <w:lang w:val="x-none" w:eastAsia="x-none"/>
        </w:rPr>
        <w:t>Rozpoczęcie świadczenia dostawy energii elektrycznej</w:t>
      </w:r>
      <w:r w:rsidRPr="00474855">
        <w:rPr>
          <w:rFonts w:ascii="Arial" w:eastAsia="Times New Roman" w:hAnsi="Arial" w:cs="Arial"/>
          <w:sz w:val="20"/>
          <w:szCs w:val="20"/>
          <w:lang w:eastAsia="x-none"/>
        </w:rPr>
        <w:t xml:space="preserve"> na mocy niniejszej Umowy</w:t>
      </w:r>
      <w:r w:rsidRPr="00474855">
        <w:rPr>
          <w:rFonts w:ascii="Arial" w:eastAsia="Times New Roman" w:hAnsi="Arial" w:cs="Arial"/>
          <w:sz w:val="20"/>
          <w:szCs w:val="20"/>
          <w:lang w:val="x-none" w:eastAsia="x-none"/>
        </w:rPr>
        <w:t xml:space="preserve"> nastąpi nie wcześniej niż po skutecznie </w:t>
      </w:r>
      <w:r w:rsidRPr="00474855">
        <w:rPr>
          <w:rFonts w:ascii="Arial" w:eastAsia="Times New Roman" w:hAnsi="Arial" w:cs="Arial"/>
          <w:iCs/>
          <w:sz w:val="20"/>
          <w:szCs w:val="20"/>
          <w:lang w:val="x-none" w:eastAsia="x-none"/>
        </w:rPr>
        <w:t xml:space="preserve">przeprowadzonej </w:t>
      </w:r>
      <w:r w:rsidRPr="00474855">
        <w:rPr>
          <w:rFonts w:ascii="Arial" w:eastAsia="Times New Roman" w:hAnsi="Arial" w:cs="Arial"/>
          <w:iCs/>
          <w:sz w:val="20"/>
          <w:szCs w:val="20"/>
          <w:lang w:eastAsia="x-none"/>
        </w:rPr>
        <w:t xml:space="preserve">przez Wykonawcę we współpracy z Zamawiającym </w:t>
      </w:r>
      <w:r w:rsidRPr="00474855">
        <w:rPr>
          <w:rFonts w:ascii="Arial" w:eastAsia="Times New Roman" w:hAnsi="Arial" w:cs="Arial"/>
          <w:iCs/>
          <w:sz w:val="20"/>
          <w:szCs w:val="20"/>
          <w:lang w:val="x-none" w:eastAsia="x-none"/>
        </w:rPr>
        <w:t>procedurze zmiany sprzedawcy i przyjęciu umowy do realizacji przez OSD.</w:t>
      </w:r>
    </w:p>
    <w:p w14:paraId="12004274" w14:textId="77777777" w:rsidR="00B20366" w:rsidRPr="00B20366" w:rsidRDefault="00B20366" w:rsidP="00B20366">
      <w:pPr>
        <w:numPr>
          <w:ilvl w:val="0"/>
          <w:numId w:val="12"/>
        </w:numPr>
        <w:tabs>
          <w:tab w:val="left" w:pos="426"/>
        </w:tabs>
        <w:overflowPunct w:val="0"/>
        <w:autoSpaceDE w:val="0"/>
        <w:autoSpaceDN w:val="0"/>
        <w:adjustRightInd w:val="0"/>
        <w:spacing w:before="120" w:after="0" w:line="276" w:lineRule="auto"/>
        <w:ind w:left="425" w:hanging="425"/>
        <w:jc w:val="both"/>
        <w:textAlignment w:val="baseline"/>
        <w:rPr>
          <w:rFonts w:ascii="Arial" w:eastAsia="Times New Roman" w:hAnsi="Arial" w:cs="Arial"/>
          <w:sz w:val="20"/>
          <w:szCs w:val="20"/>
          <w:lang w:val="x-none" w:eastAsia="x-none"/>
        </w:rPr>
      </w:pPr>
      <w:bookmarkStart w:id="1" w:name="_Toc66272913"/>
      <w:r w:rsidRPr="00B20366">
        <w:rPr>
          <w:rFonts w:eastAsia="Arial"/>
          <w:bCs/>
          <w:kern w:val="1"/>
          <w:lang w:eastAsia="hi-IN" w:bidi="hi-IN"/>
        </w:rPr>
        <w:t>W sprawach związanych z realizacją niniejszej umowy:</w:t>
      </w:r>
      <w:bookmarkEnd w:id="1"/>
      <w:r w:rsidRPr="00B20366">
        <w:rPr>
          <w:rFonts w:eastAsia="Arial"/>
          <w:bCs/>
          <w:kern w:val="1"/>
          <w:lang w:eastAsia="hi-IN" w:bidi="hi-IN"/>
        </w:rPr>
        <w:t xml:space="preserve"> </w:t>
      </w:r>
    </w:p>
    <w:p w14:paraId="2F021430" w14:textId="77777777" w:rsidR="00B20366" w:rsidRPr="009C11C7" w:rsidRDefault="00B20366" w:rsidP="00B20366">
      <w:pPr>
        <w:widowControl w:val="0"/>
        <w:ind w:left="75" w:firstLine="633"/>
        <w:jc w:val="both"/>
        <w:outlineLvl w:val="0"/>
        <w:rPr>
          <w:rFonts w:eastAsia="Arial"/>
          <w:bCs/>
          <w:kern w:val="1"/>
          <w:lang w:eastAsia="hi-IN" w:bidi="hi-IN"/>
        </w:rPr>
      </w:pPr>
      <w:bookmarkStart w:id="2" w:name="_Toc66272914"/>
      <w:r w:rsidRPr="009C11C7">
        <w:rPr>
          <w:rFonts w:eastAsia="Arial"/>
          <w:bCs/>
          <w:kern w:val="1"/>
          <w:lang w:eastAsia="hi-IN" w:bidi="hi-IN"/>
        </w:rPr>
        <w:t>a) Zamawiającego reprezentować będzie:</w:t>
      </w:r>
      <w:bookmarkEnd w:id="2"/>
      <w:r w:rsidRPr="009C11C7">
        <w:rPr>
          <w:rFonts w:eastAsia="Arial"/>
          <w:bCs/>
          <w:kern w:val="1"/>
          <w:lang w:eastAsia="hi-IN" w:bidi="hi-IN"/>
        </w:rPr>
        <w:t xml:space="preserve"> </w:t>
      </w:r>
    </w:p>
    <w:p w14:paraId="7DCD4A2E" w14:textId="77777777" w:rsidR="00B20366" w:rsidRPr="009C11C7" w:rsidRDefault="00B20366" w:rsidP="00B20366">
      <w:pPr>
        <w:widowControl w:val="0"/>
        <w:ind w:left="75" w:firstLine="633"/>
        <w:jc w:val="both"/>
        <w:outlineLvl w:val="0"/>
        <w:rPr>
          <w:rFonts w:eastAsia="Arial"/>
          <w:bCs/>
          <w:kern w:val="1"/>
          <w:lang w:eastAsia="hi-IN" w:bidi="hi-IN"/>
        </w:rPr>
      </w:pPr>
      <w:bookmarkStart w:id="3" w:name="_Toc66272915"/>
      <w:r w:rsidRPr="009C11C7">
        <w:rPr>
          <w:rFonts w:eastAsia="Arial"/>
          <w:bCs/>
          <w:kern w:val="1"/>
          <w:lang w:eastAsia="hi-IN" w:bidi="hi-IN"/>
        </w:rPr>
        <w:t>…………………………………………………e-mail: ............................................</w:t>
      </w:r>
      <w:bookmarkEnd w:id="3"/>
    </w:p>
    <w:p w14:paraId="47A3B142" w14:textId="77777777" w:rsidR="00B20366" w:rsidRPr="009C11C7" w:rsidRDefault="00B20366" w:rsidP="00B20366">
      <w:pPr>
        <w:widowControl w:val="0"/>
        <w:ind w:firstLine="708"/>
        <w:jc w:val="both"/>
        <w:outlineLvl w:val="0"/>
        <w:rPr>
          <w:rFonts w:eastAsia="Arial"/>
          <w:bCs/>
          <w:kern w:val="1"/>
          <w:lang w:eastAsia="hi-IN" w:bidi="hi-IN"/>
        </w:rPr>
      </w:pPr>
      <w:bookmarkStart w:id="4" w:name="_Toc66272916"/>
      <w:r w:rsidRPr="009C11C7">
        <w:rPr>
          <w:rFonts w:eastAsia="Arial"/>
          <w:bCs/>
          <w:kern w:val="1"/>
          <w:lang w:eastAsia="hi-IN" w:bidi="hi-IN"/>
        </w:rPr>
        <w:t>b) Wykonawcę reprezentować będzie:</w:t>
      </w:r>
      <w:bookmarkEnd w:id="4"/>
    </w:p>
    <w:p w14:paraId="6DD41634" w14:textId="77777777" w:rsidR="00B20366" w:rsidRPr="009C11C7" w:rsidRDefault="00B20366" w:rsidP="00B20366">
      <w:pPr>
        <w:widowControl w:val="0"/>
        <w:ind w:left="75" w:firstLine="633"/>
        <w:jc w:val="both"/>
        <w:rPr>
          <w:rFonts w:eastAsia="Arial"/>
          <w:bCs/>
          <w:kern w:val="1"/>
          <w:lang w:eastAsia="hi-IN" w:bidi="hi-IN"/>
        </w:rPr>
      </w:pPr>
      <w:r w:rsidRPr="009C11C7">
        <w:rPr>
          <w:rFonts w:eastAsia="Arial"/>
          <w:bCs/>
          <w:kern w:val="1"/>
          <w:lang w:eastAsia="hi-IN" w:bidi="hi-IN"/>
        </w:rPr>
        <w:t>............................................................................e-mail ............................................</w:t>
      </w:r>
    </w:p>
    <w:p w14:paraId="7FB0EEEA" w14:textId="77777777" w:rsidR="002039BD" w:rsidRPr="00B20366" w:rsidRDefault="002039BD" w:rsidP="00B20366">
      <w:pPr>
        <w:tabs>
          <w:tab w:val="left" w:pos="426"/>
        </w:tabs>
        <w:overflowPunct w:val="0"/>
        <w:autoSpaceDE w:val="0"/>
        <w:autoSpaceDN w:val="0"/>
        <w:adjustRightInd w:val="0"/>
        <w:spacing w:before="120" w:after="0" w:line="276" w:lineRule="auto"/>
        <w:jc w:val="both"/>
        <w:textAlignment w:val="baseline"/>
        <w:rPr>
          <w:rFonts w:ascii="Arial" w:eastAsia="Times New Roman" w:hAnsi="Arial" w:cs="Arial"/>
          <w:sz w:val="20"/>
          <w:szCs w:val="20"/>
          <w:lang w:val="x-none" w:eastAsia="x-none"/>
        </w:rPr>
      </w:pPr>
    </w:p>
    <w:p w14:paraId="41CA796C"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 6</w:t>
      </w:r>
    </w:p>
    <w:p w14:paraId="0FA10C2A"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Wstrzymanie sprzedaży energii</w:t>
      </w:r>
    </w:p>
    <w:p w14:paraId="305C5843" w14:textId="77777777" w:rsidR="002039BD" w:rsidRPr="00474855" w:rsidRDefault="002039BD" w:rsidP="002039BD">
      <w:pPr>
        <w:spacing w:after="0" w:line="240" w:lineRule="auto"/>
        <w:jc w:val="center"/>
        <w:rPr>
          <w:rFonts w:ascii="Arial" w:eastAsia="Times New Roman" w:hAnsi="Arial" w:cs="Arial"/>
          <w:b/>
          <w:sz w:val="20"/>
          <w:szCs w:val="20"/>
        </w:rPr>
      </w:pPr>
    </w:p>
    <w:p w14:paraId="61B2D43C" w14:textId="77777777" w:rsidR="002039BD" w:rsidRPr="00474855" w:rsidRDefault="002039BD" w:rsidP="002039BD">
      <w:pPr>
        <w:numPr>
          <w:ilvl w:val="0"/>
          <w:numId w:val="13"/>
        </w:numPr>
        <w:tabs>
          <w:tab w:val="left"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bCs/>
          <w:sz w:val="20"/>
          <w:szCs w:val="20"/>
        </w:rPr>
      </w:pPr>
      <w:r w:rsidRPr="00474855">
        <w:rPr>
          <w:rFonts w:ascii="Arial" w:eastAsia="Times New Roman" w:hAnsi="Arial" w:cs="Arial"/>
          <w:bCs/>
          <w:sz w:val="20"/>
          <w:szCs w:val="20"/>
        </w:rPr>
        <w:t>Wykonawca może wstrzymać sprzedaż energii elektrycznej, gdy Zamawiający zwleka z zapłatą za pobraną energię elektryczną co najmniej miesiąc po upływie terminu płatności wynikającego z prawidłowo wystawionej faktury, pomimo uprzedniego powiadomienia na piśmie i wyznaczenia dodatkowego, dwutygodniowego  terminu do zapłaty zaległych należności.</w:t>
      </w:r>
    </w:p>
    <w:p w14:paraId="2484F018" w14:textId="77777777" w:rsidR="002039BD" w:rsidRPr="00474855" w:rsidRDefault="002039BD" w:rsidP="002039BD">
      <w:pPr>
        <w:numPr>
          <w:ilvl w:val="0"/>
          <w:numId w:val="13"/>
        </w:numPr>
        <w:tabs>
          <w:tab w:val="left"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 xml:space="preserve">Wznowienie dostarczania energii elektrycznej i świadczenie usług dystrybucji przez </w:t>
      </w:r>
      <w:r w:rsidRPr="00474855">
        <w:rPr>
          <w:rFonts w:ascii="Arial" w:eastAsia="Times New Roman" w:hAnsi="Arial" w:cs="Arial"/>
          <w:bCs/>
          <w:sz w:val="20"/>
          <w:szCs w:val="20"/>
        </w:rPr>
        <w:t>OSD na wniosek Wykonawcy</w:t>
      </w:r>
      <w:r w:rsidRPr="00474855">
        <w:rPr>
          <w:rFonts w:ascii="Arial" w:eastAsia="Times New Roman" w:hAnsi="Arial" w:cs="Arial"/>
          <w:sz w:val="20"/>
          <w:szCs w:val="20"/>
        </w:rPr>
        <w:t xml:space="preserve"> może nastąpić po uregulowaniu zaległych należności za energię elektryczną.</w:t>
      </w:r>
    </w:p>
    <w:p w14:paraId="1AFB8A95" w14:textId="77777777" w:rsidR="002039BD" w:rsidRPr="00474855" w:rsidRDefault="002039BD" w:rsidP="002039BD">
      <w:pPr>
        <w:numPr>
          <w:ilvl w:val="0"/>
          <w:numId w:val="13"/>
        </w:numPr>
        <w:tabs>
          <w:tab w:val="left"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W przypadku, gdy Wykonawca wstrzyma bądź zaprzestanie sprzedaży energii elektrycznej w sytuacjach innych, niż określona w ust. 1 niniejszego paragrafu, Zamawiający może odstąpić od umowy w terminie 30 dni od powzięcia informacji o wstrzymaniu energii w okolicznościach innych niż określone w ust. 1 niniejszego paragrafu oraz naliczyć Wykonawcy karę umowną za odstąpienie od umowy z przyczyn dotyczących Wykonawcy.</w:t>
      </w:r>
    </w:p>
    <w:p w14:paraId="3F004301" w14:textId="77777777" w:rsidR="002039BD" w:rsidRPr="00474855" w:rsidRDefault="002039BD" w:rsidP="002039BD">
      <w:pPr>
        <w:rPr>
          <w:rFonts w:ascii="Arial" w:hAnsi="Arial" w:cs="Arial"/>
        </w:rPr>
      </w:pPr>
    </w:p>
    <w:p w14:paraId="08176525"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 7</w:t>
      </w:r>
    </w:p>
    <w:p w14:paraId="048FDF83" w14:textId="77777777" w:rsidR="002039BD" w:rsidRPr="00474855" w:rsidRDefault="002039BD" w:rsidP="002039BD">
      <w:pPr>
        <w:tabs>
          <w:tab w:val="left" w:pos="284"/>
        </w:tabs>
        <w:overflowPunct w:val="0"/>
        <w:autoSpaceDE w:val="0"/>
        <w:autoSpaceDN w:val="0"/>
        <w:adjustRightInd w:val="0"/>
        <w:spacing w:after="0" w:line="240" w:lineRule="auto"/>
        <w:jc w:val="center"/>
        <w:textAlignment w:val="baseline"/>
        <w:rPr>
          <w:rFonts w:ascii="Arial" w:eastAsia="Times New Roman" w:hAnsi="Arial" w:cs="Arial"/>
          <w:iCs/>
          <w:sz w:val="20"/>
          <w:szCs w:val="20"/>
        </w:rPr>
      </w:pPr>
      <w:r w:rsidRPr="00474855">
        <w:rPr>
          <w:rFonts w:ascii="Arial" w:eastAsia="Times New Roman" w:hAnsi="Arial" w:cs="Arial"/>
          <w:b/>
          <w:sz w:val="20"/>
          <w:szCs w:val="20"/>
        </w:rPr>
        <w:t>Cesja</w:t>
      </w:r>
    </w:p>
    <w:p w14:paraId="1E7E585E" w14:textId="77777777" w:rsidR="002039BD" w:rsidRPr="00474855" w:rsidRDefault="002039BD" w:rsidP="002039BD">
      <w:pPr>
        <w:tabs>
          <w:tab w:val="left" w:pos="284"/>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7010D554" w14:textId="77777777" w:rsidR="002039BD" w:rsidRPr="00474855" w:rsidRDefault="002039BD" w:rsidP="002039BD">
      <w:pPr>
        <w:numPr>
          <w:ilvl w:val="0"/>
          <w:numId w:val="14"/>
        </w:numPr>
        <w:overflowPunct w:val="0"/>
        <w:autoSpaceDE w:val="0"/>
        <w:autoSpaceDN w:val="0"/>
        <w:adjustRightInd w:val="0"/>
        <w:spacing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Strony dopuszczają możliwość dokonania cesji praw i obowiązków z niniejszej umowy na inny podmiot w przypadku zmiany właściciela lub posiadacza obiektu, do którego dostarczana jest energia elektryczna na podstawie niniejszej umowy. W takim przypadku cesja nastąpi zgodnie z przepisami Kodeksu cywilnego.</w:t>
      </w:r>
    </w:p>
    <w:p w14:paraId="50D4E6C9" w14:textId="10FE5564" w:rsidR="002039BD" w:rsidRDefault="002039BD" w:rsidP="002039BD">
      <w:pPr>
        <w:spacing w:before="120" w:after="0" w:line="276" w:lineRule="auto"/>
        <w:ind w:left="426"/>
        <w:jc w:val="both"/>
        <w:rPr>
          <w:rFonts w:ascii="Arial" w:eastAsia="Times New Roman" w:hAnsi="Arial" w:cs="Arial"/>
          <w:sz w:val="20"/>
          <w:szCs w:val="20"/>
        </w:rPr>
      </w:pPr>
    </w:p>
    <w:p w14:paraId="081EA2B7" w14:textId="77777777" w:rsidR="00463F0B" w:rsidRPr="00474855" w:rsidRDefault="00463F0B" w:rsidP="002039BD">
      <w:pPr>
        <w:spacing w:before="120" w:after="0" w:line="276" w:lineRule="auto"/>
        <w:ind w:left="426"/>
        <w:jc w:val="both"/>
        <w:rPr>
          <w:rFonts w:ascii="Arial" w:eastAsia="Times New Roman" w:hAnsi="Arial" w:cs="Arial"/>
          <w:sz w:val="20"/>
          <w:szCs w:val="20"/>
        </w:rPr>
      </w:pPr>
    </w:p>
    <w:p w14:paraId="12A67CD2"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 8</w:t>
      </w:r>
    </w:p>
    <w:p w14:paraId="180F48ED" w14:textId="77777777" w:rsidR="002039BD" w:rsidRPr="00474855" w:rsidRDefault="002039BD" w:rsidP="002039BD">
      <w:pPr>
        <w:spacing w:after="0" w:line="240" w:lineRule="auto"/>
        <w:jc w:val="center"/>
        <w:rPr>
          <w:rFonts w:ascii="Arial" w:eastAsia="Times New Roman" w:hAnsi="Arial" w:cs="Arial"/>
          <w:b/>
          <w:sz w:val="20"/>
          <w:szCs w:val="20"/>
        </w:rPr>
      </w:pPr>
      <w:r w:rsidRPr="00474855">
        <w:rPr>
          <w:rFonts w:ascii="Arial" w:eastAsia="Times New Roman" w:hAnsi="Arial" w:cs="Arial"/>
          <w:b/>
          <w:sz w:val="20"/>
          <w:szCs w:val="20"/>
        </w:rPr>
        <w:t>Odstąpienie od umowy</w:t>
      </w:r>
    </w:p>
    <w:p w14:paraId="1D6D6E43" w14:textId="77777777" w:rsidR="002039BD" w:rsidRPr="00474855" w:rsidRDefault="002039BD" w:rsidP="002039BD">
      <w:pPr>
        <w:keepNext/>
        <w:spacing w:after="0" w:line="240" w:lineRule="auto"/>
        <w:jc w:val="center"/>
        <w:rPr>
          <w:rFonts w:ascii="Arial" w:eastAsia="Times New Roman" w:hAnsi="Arial" w:cs="Arial"/>
          <w:b/>
          <w:sz w:val="20"/>
          <w:szCs w:val="20"/>
        </w:rPr>
      </w:pPr>
    </w:p>
    <w:p w14:paraId="0A2BC2BB" w14:textId="77777777" w:rsidR="002039BD" w:rsidRPr="00474855" w:rsidRDefault="002039BD" w:rsidP="002039BD">
      <w:pPr>
        <w:numPr>
          <w:ilvl w:val="0"/>
          <w:numId w:val="15"/>
        </w:numPr>
        <w:tabs>
          <w:tab w:val="clear" w:pos="360"/>
          <w:tab w:val="num" w:pos="426"/>
        </w:tabs>
        <w:overflowPunct w:val="0"/>
        <w:autoSpaceDE w:val="0"/>
        <w:autoSpaceDN w:val="0"/>
        <w:adjustRightInd w:val="0"/>
        <w:spacing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W razie wystąpienia istotnej zmiany okoliczności powodującej, że wykonanie umowy nie leży w interesie publicznym, czego nie można było przewidzieć w chwili zawarcia umowy, Zamawiający może odstąpić od umowy w terminie 30 dni od dnia powzięcia wiadomości o tych okolicznościach. W tym przypadku Wykonawca może żądać wyłącznie wynagrodzenia należnego z tytułu faktycznie zużytej energii elektrycznej do dnia odstąpienia od umowy.</w:t>
      </w:r>
    </w:p>
    <w:p w14:paraId="4BDA30DD" w14:textId="4A2B307C" w:rsidR="002039BD" w:rsidRPr="00474855" w:rsidRDefault="002039BD" w:rsidP="002039BD">
      <w:pPr>
        <w:numPr>
          <w:ilvl w:val="0"/>
          <w:numId w:val="15"/>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Zamawiający, niezależnie od uprawnień przysługujących mu na podstawie przepisów prawa oraz postanowień Umowy, może nadto odstąpić od umowy w całości lub w części z przyczyn dotyczących Wykonawcy w terminie do 60 dni od dowiedzenia się o zaistnieniu podstawy odstąpienia w razie:</w:t>
      </w:r>
    </w:p>
    <w:p w14:paraId="0C915938" w14:textId="77777777" w:rsidR="002039BD" w:rsidRPr="00474855" w:rsidRDefault="002039BD" w:rsidP="002039BD">
      <w:pPr>
        <w:numPr>
          <w:ilvl w:val="2"/>
          <w:numId w:val="2"/>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zostanie wszczęte postępowanie egzekucyjne przeciwko Wykonawcy lub zgłoszony zostanie wniosek o otwarcie postępowania likwidacyjnego Wykonawcy, jeśli wszczęcie tych postępowań lub złożenie tych wniosków stwarza w ocenie Zamawiającego ryzyko niewykonania lub nienależytego wykonania Umowy przez Wykonawcę,</w:t>
      </w:r>
    </w:p>
    <w:p w14:paraId="3F185F08" w14:textId="77777777" w:rsidR="002039BD" w:rsidRPr="00474855" w:rsidRDefault="002039BD" w:rsidP="002039BD">
      <w:pPr>
        <w:numPr>
          <w:ilvl w:val="2"/>
          <w:numId w:val="2"/>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wystąpił po stronie Wykonawcy brak zdolności do czynności prawnych lub brak w składzie organów lub brak zdolności kontynuowania realizacji zamówienia, w tym z uwagi na zaangażowanie zasobów technicznych lub zawodowych Wykonawcy w inne przedsięwzięcia gospodarcze Wykonawcy, co w ocenie Zamawiającego stwarza ryzyko opóźnień w wykonaniu Umowy, względnie ryzyko niewykonania lub nienależytego wykonania Umowy przez Wykonawcę,</w:t>
      </w:r>
    </w:p>
    <w:p w14:paraId="706AEBDF" w14:textId="73D85642" w:rsidR="002039BD" w:rsidRDefault="002039BD" w:rsidP="00463F0B">
      <w:pPr>
        <w:numPr>
          <w:ilvl w:val="2"/>
          <w:numId w:val="2"/>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474855">
        <w:rPr>
          <w:rFonts w:ascii="Arial" w:eastAsia="Times New Roman" w:hAnsi="Arial" w:cs="Arial"/>
          <w:sz w:val="20"/>
          <w:szCs w:val="20"/>
        </w:rPr>
        <w:t>Wykonawca w inny sposób niż wyżej wymienione rażąco zaniedbuje swoje obowiązki umowne, po uprzednim wyznaczeniu Wykonawcy dodatkowego, nie krótszego niż 10-dniowy terminu na usunięcie stwierdzonych uchybień z zastrzeżeniem rygoru odstąpienia od Umowy w razie nieusunięcia tych uchybień.</w:t>
      </w:r>
    </w:p>
    <w:p w14:paraId="4D7212F8" w14:textId="77777777" w:rsidR="00463F0B" w:rsidRPr="00463F0B" w:rsidRDefault="00463F0B" w:rsidP="00463F0B">
      <w:pPr>
        <w:tabs>
          <w:tab w:val="num" w:pos="426"/>
        </w:tabs>
        <w:overflowPunct w:val="0"/>
        <w:autoSpaceDE w:val="0"/>
        <w:autoSpaceDN w:val="0"/>
        <w:adjustRightInd w:val="0"/>
        <w:spacing w:after="0" w:line="276" w:lineRule="auto"/>
        <w:ind w:left="426"/>
        <w:jc w:val="both"/>
        <w:textAlignment w:val="baseline"/>
        <w:rPr>
          <w:rFonts w:ascii="Arial" w:eastAsia="Times New Roman" w:hAnsi="Arial" w:cs="Arial"/>
          <w:sz w:val="20"/>
          <w:szCs w:val="20"/>
        </w:rPr>
      </w:pPr>
    </w:p>
    <w:p w14:paraId="50E7C664" w14:textId="77777777" w:rsidR="002039BD" w:rsidRPr="00474855" w:rsidRDefault="002039BD" w:rsidP="00463F0B">
      <w:pPr>
        <w:pStyle w:val="Akapitzlist"/>
        <w:numPr>
          <w:ilvl w:val="0"/>
          <w:numId w:val="15"/>
        </w:numPr>
        <w:tabs>
          <w:tab w:val="clear" w:pos="360"/>
          <w:tab w:val="num" w:pos="567"/>
        </w:tabs>
        <w:spacing w:line="276" w:lineRule="auto"/>
        <w:ind w:left="426"/>
        <w:jc w:val="both"/>
        <w:rPr>
          <w:rFonts w:ascii="Arial" w:hAnsi="Arial" w:cs="Arial"/>
        </w:rPr>
      </w:pPr>
      <w:r w:rsidRPr="00474855">
        <w:rPr>
          <w:rFonts w:ascii="Arial" w:eastAsia="Times New Roman" w:hAnsi="Arial" w:cs="Arial"/>
          <w:sz w:val="20"/>
          <w:szCs w:val="20"/>
        </w:rPr>
        <w:t xml:space="preserve">Strony zgodnie ustalają, iż po złożeniu oświadczenia o odstąpieniu od Umowy przez którąkolwiek ze stron, jak również po złożeniu oświadczenia Zamawiającego o rozwiązaniu umowy w trybie przepisów PZP, Wykonawca będzie zobowiązany podjąć wszelkie możliwe działania mające na celu zakończenie wykonywania Umowy w zorganizowany i sprawny sposób umożliwiający zminimalizowanie niekorzystnych skutków odstąpienia lub rozwiązania. </w:t>
      </w:r>
      <w:r w:rsidRPr="00474855">
        <w:rPr>
          <w:rFonts w:ascii="Arial" w:eastAsia="Times New Roman" w:hAnsi="Arial" w:cs="Arial"/>
          <w:color w:val="000000"/>
          <w:sz w:val="20"/>
          <w:szCs w:val="20"/>
        </w:rPr>
        <w:t>Następnie strony przystąpią do inwentaryzacji stanu zużycia dostarczonej energii elektrycznej</w:t>
      </w:r>
      <w:r w:rsidRPr="00474855">
        <w:rPr>
          <w:rFonts w:ascii="Arial" w:eastAsia="Times New Roman" w:hAnsi="Arial" w:cs="Arial"/>
          <w:sz w:val="20"/>
          <w:szCs w:val="20"/>
        </w:rPr>
        <w:t>. Po zakończeniu inwentaryzacji, co strony potwierdzą sporządzeniem Protokołu Inwentaryzacji, Zamawiający zapłaci Wykonawcy część wynagrodzenia należnego mu na mocy Umowy za przedmiot umowy świadczony do dnia odstąpienia lub rozwiązania.</w:t>
      </w:r>
    </w:p>
    <w:p w14:paraId="66B2D83F" w14:textId="478F86B4" w:rsidR="002039BD" w:rsidRPr="00474855" w:rsidRDefault="002039BD" w:rsidP="00463F0B">
      <w:pPr>
        <w:numPr>
          <w:ilvl w:val="0"/>
          <w:numId w:val="15"/>
        </w:numPr>
        <w:tabs>
          <w:tab w:val="clear" w:pos="360"/>
          <w:tab w:val="num" w:pos="426"/>
        </w:tabs>
        <w:overflowPunct w:val="0"/>
        <w:autoSpaceDE w:val="0"/>
        <w:autoSpaceDN w:val="0"/>
        <w:adjustRightInd w:val="0"/>
        <w:spacing w:before="120" w:after="0" w:line="276" w:lineRule="auto"/>
        <w:ind w:left="426" w:hanging="284"/>
        <w:jc w:val="both"/>
        <w:textAlignment w:val="baseline"/>
        <w:rPr>
          <w:rFonts w:ascii="Arial" w:eastAsia="Times New Roman" w:hAnsi="Arial" w:cs="Arial"/>
          <w:sz w:val="20"/>
          <w:szCs w:val="20"/>
        </w:rPr>
      </w:pPr>
      <w:r w:rsidRPr="00474855">
        <w:rPr>
          <w:rFonts w:ascii="Arial" w:eastAsia="Times New Roman" w:hAnsi="Arial" w:cs="Arial"/>
          <w:sz w:val="20"/>
          <w:szCs w:val="20"/>
        </w:rPr>
        <w:t xml:space="preserve">Zamawiający ma prawo do rezygnacji z punktów odbioru (PPE) wymienionych w załączniku nr </w:t>
      </w:r>
      <w:r w:rsidR="00485FAD">
        <w:rPr>
          <w:rFonts w:ascii="Arial" w:eastAsia="Times New Roman" w:hAnsi="Arial" w:cs="Arial"/>
          <w:sz w:val="20"/>
          <w:szCs w:val="20"/>
        </w:rPr>
        <w:t>3</w:t>
      </w:r>
      <w:r w:rsidRPr="00474855">
        <w:rPr>
          <w:rFonts w:ascii="Arial" w:eastAsia="Times New Roman" w:hAnsi="Arial" w:cs="Arial"/>
          <w:sz w:val="20"/>
          <w:szCs w:val="20"/>
        </w:rPr>
        <w:t xml:space="preserve"> w przypadku sprzedaży, dzierżawy, najmu lub przekazania obiektu w innej formie prawnej  podmiotowi trzeciemu, a także w przypadku zamknięcia lub likwidacji obiektu. Rezygnacja z punktur odbioru (PPE) nie wymaga odstąpienia od umowy, ani aneksu do umowy, lecz jedynie pisemnego powiadomienia Wykonawcy.</w:t>
      </w:r>
    </w:p>
    <w:p w14:paraId="761ED4A1" w14:textId="77777777" w:rsidR="00474855" w:rsidRPr="0085769F" w:rsidRDefault="00474855" w:rsidP="00474855">
      <w:pPr>
        <w:keepNext/>
        <w:spacing w:after="0" w:line="240" w:lineRule="auto"/>
        <w:jc w:val="center"/>
        <w:rPr>
          <w:rFonts w:ascii="Arial" w:eastAsia="Times New Roman" w:hAnsi="Arial" w:cs="Arial"/>
          <w:b/>
          <w:sz w:val="20"/>
          <w:szCs w:val="20"/>
        </w:rPr>
      </w:pPr>
      <w:r w:rsidRPr="0085769F">
        <w:rPr>
          <w:rFonts w:ascii="Arial" w:eastAsia="Times New Roman" w:hAnsi="Arial" w:cs="Arial"/>
          <w:b/>
          <w:sz w:val="20"/>
          <w:szCs w:val="20"/>
        </w:rPr>
        <w:t>§ 9</w:t>
      </w:r>
    </w:p>
    <w:p w14:paraId="17D02C56" w14:textId="77777777" w:rsidR="00474855" w:rsidRPr="0085769F" w:rsidRDefault="00474855" w:rsidP="00474855">
      <w:pPr>
        <w:keepNext/>
        <w:spacing w:after="0" w:line="240" w:lineRule="auto"/>
        <w:jc w:val="center"/>
        <w:rPr>
          <w:rFonts w:ascii="Arial" w:eastAsia="Times New Roman" w:hAnsi="Arial" w:cs="Arial"/>
          <w:b/>
          <w:sz w:val="20"/>
          <w:szCs w:val="20"/>
        </w:rPr>
      </w:pPr>
      <w:r w:rsidRPr="0085769F">
        <w:rPr>
          <w:rFonts w:ascii="Arial" w:eastAsia="Times New Roman" w:hAnsi="Arial" w:cs="Arial"/>
          <w:b/>
          <w:sz w:val="20"/>
          <w:szCs w:val="20"/>
        </w:rPr>
        <w:t>Zmiany postanowień Umowy</w:t>
      </w:r>
    </w:p>
    <w:p w14:paraId="28419EDC" w14:textId="77777777" w:rsidR="00474855" w:rsidRPr="0085769F" w:rsidRDefault="00474855" w:rsidP="00474855">
      <w:pPr>
        <w:keepNext/>
        <w:spacing w:after="0" w:line="240" w:lineRule="auto"/>
        <w:jc w:val="center"/>
        <w:rPr>
          <w:rFonts w:ascii="Arial" w:eastAsia="Times New Roman" w:hAnsi="Arial" w:cs="Arial"/>
          <w:b/>
          <w:sz w:val="20"/>
          <w:szCs w:val="20"/>
        </w:rPr>
      </w:pPr>
    </w:p>
    <w:p w14:paraId="78781990" w14:textId="77777777" w:rsidR="00474855" w:rsidRPr="0085769F" w:rsidRDefault="00474855" w:rsidP="00474855">
      <w:pPr>
        <w:numPr>
          <w:ilvl w:val="1"/>
          <w:numId w:val="17"/>
        </w:numPr>
        <w:tabs>
          <w:tab w:val="num" w:pos="284"/>
        </w:tabs>
        <w:spacing w:before="120" w:after="0" w:line="276" w:lineRule="auto"/>
        <w:ind w:left="284" w:hanging="284"/>
        <w:jc w:val="both"/>
        <w:textAlignment w:val="baseline"/>
        <w:rPr>
          <w:rFonts w:ascii="Arial" w:eastAsia="Times New Roman" w:hAnsi="Arial" w:cs="Arial"/>
          <w:color w:val="000000"/>
          <w:sz w:val="20"/>
          <w:szCs w:val="20"/>
        </w:rPr>
      </w:pPr>
      <w:r w:rsidRPr="0085769F">
        <w:rPr>
          <w:rFonts w:ascii="Arial" w:eastAsia="Times New Roman" w:hAnsi="Arial" w:cs="Arial"/>
          <w:color w:val="000000"/>
          <w:sz w:val="20"/>
          <w:szCs w:val="20"/>
        </w:rPr>
        <w:t>Wszelkie zmiany i uzupełnienia treści umowy mogą być dokonywane wyłącznie w formie pisemnej pod rygorem nieważności poprzez sporządzenie i podpisanie przez obie strony aneksu do umowy, z zastrzeżeniem odmiennych postanowień umowy.</w:t>
      </w:r>
    </w:p>
    <w:p w14:paraId="327999A2" w14:textId="77777777" w:rsidR="00474855" w:rsidRPr="0085769F" w:rsidRDefault="00474855" w:rsidP="00474855">
      <w:pPr>
        <w:numPr>
          <w:ilvl w:val="1"/>
          <w:numId w:val="17"/>
        </w:numPr>
        <w:tabs>
          <w:tab w:val="num" w:pos="284"/>
        </w:tabs>
        <w:spacing w:before="120" w:after="0" w:line="276" w:lineRule="auto"/>
        <w:ind w:left="284" w:hanging="284"/>
        <w:jc w:val="both"/>
        <w:textAlignment w:val="baseline"/>
        <w:rPr>
          <w:rFonts w:ascii="Arial" w:eastAsia="Times New Roman" w:hAnsi="Arial" w:cs="Arial"/>
          <w:color w:val="000000"/>
          <w:sz w:val="20"/>
          <w:szCs w:val="20"/>
        </w:rPr>
      </w:pPr>
      <w:r w:rsidRPr="0085769F">
        <w:rPr>
          <w:rFonts w:ascii="Arial" w:eastAsia="Times New Roman" w:hAnsi="Arial" w:cs="Arial"/>
          <w:color w:val="000000"/>
          <w:sz w:val="20"/>
          <w:szCs w:val="20"/>
        </w:rPr>
        <w:t>Umowa może ulec zmianie na zasadach, o których mowa w art. 454 i 455 ustawy PZP, a nadto w okolicznościach określonych poniżej.</w:t>
      </w:r>
    </w:p>
    <w:p w14:paraId="7E079A1D" w14:textId="77777777" w:rsidR="00474855" w:rsidRPr="0085769F" w:rsidRDefault="00474855" w:rsidP="00474855">
      <w:pPr>
        <w:numPr>
          <w:ilvl w:val="1"/>
          <w:numId w:val="17"/>
        </w:numPr>
        <w:tabs>
          <w:tab w:val="num" w:pos="284"/>
        </w:tabs>
        <w:spacing w:before="80" w:after="0" w:line="276" w:lineRule="auto"/>
        <w:ind w:left="360"/>
        <w:jc w:val="both"/>
        <w:textAlignment w:val="baseline"/>
        <w:rPr>
          <w:rFonts w:ascii="Arial" w:eastAsia="Times New Roman" w:hAnsi="Arial" w:cs="Arial"/>
          <w:color w:val="000000"/>
          <w:sz w:val="20"/>
          <w:szCs w:val="20"/>
        </w:rPr>
      </w:pPr>
      <w:r w:rsidRPr="0085769F">
        <w:rPr>
          <w:rFonts w:ascii="Arial" w:eastAsia="Times New Roman" w:hAnsi="Arial" w:cs="Arial"/>
          <w:color w:val="000000"/>
          <w:sz w:val="20"/>
          <w:szCs w:val="20"/>
        </w:rPr>
        <w:lastRenderedPageBreak/>
        <w:tab/>
        <w:t>Zamawiający dopuszcza wprowadzenie istotnych zmian w treści umowy w zakresie wynagrodzenia Wykonawcy w razie:</w:t>
      </w:r>
    </w:p>
    <w:p w14:paraId="04B04892" w14:textId="77777777" w:rsidR="00474855" w:rsidRPr="0085769F" w:rsidRDefault="00474855" w:rsidP="00474855">
      <w:pPr>
        <w:keepNext/>
        <w:spacing w:after="0" w:line="276" w:lineRule="auto"/>
        <w:ind w:left="426"/>
        <w:jc w:val="both"/>
        <w:rPr>
          <w:rFonts w:ascii="Arial" w:eastAsia="Times New Roman" w:hAnsi="Arial" w:cs="Arial"/>
          <w:sz w:val="20"/>
          <w:szCs w:val="20"/>
        </w:rPr>
      </w:pPr>
    </w:p>
    <w:p w14:paraId="79DCAA3B" w14:textId="77777777" w:rsidR="00474855" w:rsidRPr="0085769F" w:rsidRDefault="00474855" w:rsidP="00474855">
      <w:pPr>
        <w:keepNext/>
        <w:numPr>
          <w:ilvl w:val="0"/>
          <w:numId w:val="16"/>
        </w:numPr>
        <w:spacing w:after="0" w:line="276" w:lineRule="auto"/>
        <w:jc w:val="both"/>
        <w:rPr>
          <w:rFonts w:ascii="Arial" w:eastAsia="Times New Roman" w:hAnsi="Arial" w:cs="Arial"/>
          <w:sz w:val="20"/>
          <w:szCs w:val="20"/>
        </w:rPr>
      </w:pPr>
      <w:r w:rsidRPr="0085769F">
        <w:rPr>
          <w:rFonts w:ascii="Arial" w:eastAsia="Times New Roman" w:hAnsi="Arial" w:cs="Arial"/>
          <w:sz w:val="20"/>
          <w:szCs w:val="20"/>
        </w:rPr>
        <w:t>zwiększenia lub zmniejszenia wynagrodzenia Wykonawcy w zakresie zmiany stawki jednostkowej za energię w przypadku ustawowej zmiany opodatkowania energii elektrycznej podatkiem akcyzowym lub podatkiem VAT, o kwotę wynikającą ze zmiany wysokości podatku;</w:t>
      </w:r>
    </w:p>
    <w:p w14:paraId="217B852F" w14:textId="77777777" w:rsidR="00474855" w:rsidRPr="0085769F" w:rsidRDefault="00474855" w:rsidP="00474855">
      <w:pPr>
        <w:keepNext/>
        <w:numPr>
          <w:ilvl w:val="0"/>
          <w:numId w:val="16"/>
        </w:numPr>
        <w:spacing w:after="0" w:line="276" w:lineRule="auto"/>
        <w:jc w:val="both"/>
        <w:rPr>
          <w:rFonts w:ascii="Arial" w:eastAsia="Times New Roman" w:hAnsi="Arial" w:cs="Arial"/>
          <w:sz w:val="20"/>
          <w:szCs w:val="20"/>
        </w:rPr>
      </w:pPr>
      <w:r w:rsidRPr="0085769F">
        <w:rPr>
          <w:rFonts w:ascii="Arial" w:eastAsia="Times New Roman" w:hAnsi="Arial" w:cs="Arial"/>
          <w:sz w:val="20"/>
          <w:szCs w:val="20"/>
        </w:rPr>
        <w:t>Zmniejszenia wynagrodzenia Wykonawcy w razie zmniejszenia sumy wolumenu określonego w § 2 ust. 6 umowy.</w:t>
      </w:r>
    </w:p>
    <w:p w14:paraId="1AB11758" w14:textId="77777777" w:rsidR="00474855" w:rsidRPr="0085769F" w:rsidRDefault="00474855" w:rsidP="00474855">
      <w:pPr>
        <w:numPr>
          <w:ilvl w:val="1"/>
          <w:numId w:val="17"/>
        </w:numPr>
        <w:spacing w:before="120" w:after="0" w:line="276" w:lineRule="auto"/>
        <w:ind w:left="426" w:hanging="426"/>
        <w:jc w:val="both"/>
        <w:textAlignment w:val="baseline"/>
        <w:rPr>
          <w:rFonts w:ascii="Arial" w:eastAsia="Times New Roman" w:hAnsi="Arial" w:cs="Arial"/>
          <w:color w:val="000000"/>
          <w:sz w:val="20"/>
          <w:szCs w:val="20"/>
        </w:rPr>
      </w:pPr>
      <w:r w:rsidRPr="00BA7EBB">
        <w:rPr>
          <w:rFonts w:ascii="Arial" w:hAnsi="Arial" w:cs="Arial"/>
          <w:color w:val="000000"/>
          <w:sz w:val="20"/>
          <w:szCs w:val="20"/>
        </w:rPr>
        <w:t>Strony dopuszczają możliwość swobodnego przemieszczania wolumenu energii elektrycznej pomiędzy punktami odbioru Zamawiającego wymienionymi w zał. nr 1, a także zmiany taryfy, pod warunkiem, że stawka nowej taryfy została wskazana w ofercie Wykonawcy, a Zamawiający dokonał u OSD zmiany grupy taryfowej i wielkości mocy umownej.</w:t>
      </w:r>
    </w:p>
    <w:p w14:paraId="16D95873" w14:textId="77777777" w:rsidR="00474855" w:rsidRPr="0085769F" w:rsidRDefault="00474855" w:rsidP="00474855">
      <w:pPr>
        <w:numPr>
          <w:ilvl w:val="1"/>
          <w:numId w:val="17"/>
        </w:numPr>
        <w:tabs>
          <w:tab w:val="clear" w:pos="1440"/>
        </w:tabs>
        <w:spacing w:before="120" w:after="0" w:line="276" w:lineRule="auto"/>
        <w:ind w:left="426" w:hanging="426"/>
        <w:jc w:val="both"/>
        <w:textAlignment w:val="baseline"/>
        <w:rPr>
          <w:rFonts w:ascii="Arial" w:eastAsia="Times New Roman" w:hAnsi="Arial" w:cs="Arial"/>
          <w:color w:val="000000"/>
          <w:sz w:val="20"/>
          <w:szCs w:val="20"/>
        </w:rPr>
      </w:pPr>
      <w:r w:rsidRPr="0085769F">
        <w:rPr>
          <w:rFonts w:ascii="Arial" w:eastAsia="Times New Roman" w:hAnsi="Arial" w:cs="Arial"/>
          <w:color w:val="000000"/>
          <w:sz w:val="20"/>
          <w:szCs w:val="20"/>
        </w:rPr>
        <w:t>Zamawiający przewiduje również możliwość wprowadzenia zmiany do Umowy polegającej na przedłużeniu terminy obowiązywania Umowy, a tym samym również zwiększenia maksymalnej łącznej ceny całkowitej dostarczonej energii na mocy niniejszej Umowy, jak również zwiększenia stawki jednostkowej za zużytą energię i wprowadzenia mechanizmów ich wyliczenia w sytuacji, gdy z przyczyn niezależnych od Zamawiającego, związanych z wartością ofert wykonawców lub ich brakiem z uwagi na krajowy lub światowy kryzys na rynku energetycznym, dojdzie do przedłużenia się procedur postępowania o udzielenie zamówienia publicznego na dostawę energii elektrycznej do tego stopnia, iż nie będzie możliwe podpisanie umowy na dostawę energii elektrycznej w taki sposób, by zapewnić ciągłość dostaw po zakończeniu niniejszej umowy. W razie zaistnienia okoliczności, o której mowa wyżej strony mogą postanowić o przedłużeniu terminu obowiązywania niniejszej umowy na okres nie dłuższy niż 6 miesięcy licząc od dnia, w którym przypada ostatni dzień obowiązywania niniejszej umowy poprzez podpisanie aneksu terminowego do tej umowy. Strony zgodnie ustalają, iż w aneksie terminowym do umowy, o którym mowa w zdaniu poprzedzającym maksymalna łączna ceny całkowita dostarczonej energii na mocy niniejszej Umowy nie przekroczy 50 % maksymalnej łącznej ceny całkowitej dostarczonej energii, o której mowa w par. 4 ust. 1 umowy, a nowo ustalone ceny jednostkowe za zużytą energię będą przez strony ustalone w oparciu o następujący mechanizm:</w:t>
      </w:r>
    </w:p>
    <w:p w14:paraId="2B22E036" w14:textId="77777777" w:rsidR="00474855" w:rsidRPr="0085769F" w:rsidRDefault="00474855" w:rsidP="00474855">
      <w:pPr>
        <w:tabs>
          <w:tab w:val="num" w:pos="426"/>
        </w:tabs>
        <w:spacing w:before="120" w:after="0" w:line="276" w:lineRule="auto"/>
        <w:jc w:val="both"/>
        <w:textAlignment w:val="baseline"/>
        <w:rPr>
          <w:rFonts w:ascii="Arial" w:eastAsia="Times New Roman" w:hAnsi="Arial" w:cs="Arial"/>
          <w:color w:val="000000"/>
          <w:sz w:val="20"/>
          <w:szCs w:val="20"/>
        </w:rPr>
      </w:pPr>
    </w:p>
    <w:p w14:paraId="74004670" w14:textId="77777777" w:rsidR="00474855" w:rsidRPr="00BA7EBB" w:rsidRDefault="00474855" w:rsidP="00474855">
      <w:pPr>
        <w:pStyle w:val="Akapitzlist"/>
        <w:numPr>
          <w:ilvl w:val="2"/>
          <w:numId w:val="17"/>
        </w:numPr>
        <w:spacing w:before="120" w:after="0" w:line="276" w:lineRule="auto"/>
        <w:ind w:left="709" w:hanging="283"/>
        <w:jc w:val="both"/>
        <w:rPr>
          <w:rFonts w:ascii="Arial" w:eastAsiaTheme="minorHAnsi" w:hAnsi="Arial" w:cs="Arial"/>
          <w:sz w:val="20"/>
          <w:szCs w:val="20"/>
          <w:lang w:val="x-none" w:eastAsia="en-US"/>
        </w:rPr>
      </w:pPr>
      <w:r w:rsidRPr="00BA7EBB">
        <w:rPr>
          <w:rFonts w:ascii="Arial" w:eastAsiaTheme="minorHAnsi" w:hAnsi="Arial" w:cs="Arial"/>
          <w:sz w:val="20"/>
          <w:szCs w:val="20"/>
          <w:lang w:val="x-none" w:eastAsia="en-US"/>
        </w:rPr>
        <w:t>Stawka za 1 MWh energii elektrycznej (C) za zużycie dla każdego PPE w danym okresie rozliczeniowym wyliczana jest wg wzoru:</w:t>
      </w:r>
      <w:r w:rsidRPr="00BA7EBB">
        <w:rPr>
          <w:rFonts w:ascii="Arial" w:eastAsiaTheme="minorHAnsi" w:hAnsi="Arial" w:cs="Arial"/>
          <w:sz w:val="20"/>
          <w:szCs w:val="20"/>
          <w:lang w:eastAsia="en-US"/>
        </w:rPr>
        <w:t xml:space="preserve">  </w:t>
      </w:r>
      <w:r w:rsidRPr="00BA7EBB">
        <w:rPr>
          <w:rFonts w:ascii="Arial" w:eastAsiaTheme="minorHAnsi" w:hAnsi="Arial" w:cs="Arial"/>
          <w:sz w:val="20"/>
          <w:szCs w:val="20"/>
          <w:lang w:val="x-none" w:eastAsia="en-US"/>
        </w:rPr>
        <w:t>C = E+K+M+A</w:t>
      </w:r>
    </w:p>
    <w:p w14:paraId="499B3A30" w14:textId="77777777" w:rsidR="00474855" w:rsidRPr="00BA7EBB" w:rsidRDefault="00474855" w:rsidP="00474855">
      <w:pPr>
        <w:pStyle w:val="Akapitzlist"/>
        <w:numPr>
          <w:ilvl w:val="0"/>
          <w:numId w:val="18"/>
        </w:numPr>
        <w:spacing w:before="120" w:after="0" w:line="276" w:lineRule="auto"/>
        <w:jc w:val="both"/>
        <w:rPr>
          <w:rFonts w:ascii="Arial" w:eastAsiaTheme="minorHAnsi" w:hAnsi="Arial" w:cs="Arial"/>
          <w:sz w:val="20"/>
          <w:szCs w:val="20"/>
          <w:lang w:val="x-none" w:eastAsia="en-US"/>
        </w:rPr>
      </w:pPr>
      <w:r w:rsidRPr="00BA7EBB">
        <w:rPr>
          <w:rFonts w:ascii="Arial" w:eastAsiaTheme="minorHAnsi" w:hAnsi="Arial" w:cs="Arial"/>
          <w:sz w:val="20"/>
          <w:szCs w:val="20"/>
          <w:lang w:val="x-none" w:eastAsia="en-US"/>
        </w:rPr>
        <w:t>i zawiera cenę zakupu Energii Czarnej (</w:t>
      </w:r>
      <w:r w:rsidRPr="00BA7EBB">
        <w:rPr>
          <w:rFonts w:ascii="Arial" w:eastAsiaTheme="minorHAnsi" w:hAnsi="Arial" w:cs="Arial"/>
          <w:b/>
          <w:bCs/>
          <w:sz w:val="20"/>
          <w:szCs w:val="20"/>
          <w:lang w:val="x-none" w:eastAsia="en-US"/>
        </w:rPr>
        <w:t>E</w:t>
      </w:r>
      <w:r w:rsidRPr="00BA7EBB">
        <w:rPr>
          <w:rFonts w:ascii="Arial" w:eastAsiaTheme="minorHAnsi" w:hAnsi="Arial" w:cs="Arial"/>
          <w:sz w:val="20"/>
          <w:szCs w:val="20"/>
          <w:lang w:val="x-none" w:eastAsia="en-US"/>
        </w:rPr>
        <w:t>) określoną jako miesięczna średnioważona cena kontraktu BASE [Mies. cena BASE (PLN/MWh)] na Rynku Dnia Następnego, opublikowana w ,,Raporcie Miesięcznym" przez TGE z miesiąca kalendarzowego właściwego dla ostatniego dnia okresu rozliczeniowego</w:t>
      </w:r>
    </w:p>
    <w:p w14:paraId="631414E2" w14:textId="77777777" w:rsidR="00474855" w:rsidRPr="00BA7EBB" w:rsidRDefault="00474855" w:rsidP="00474855">
      <w:pPr>
        <w:numPr>
          <w:ilvl w:val="0"/>
          <w:numId w:val="18"/>
        </w:numPr>
        <w:contextualSpacing/>
        <w:jc w:val="both"/>
        <w:rPr>
          <w:rFonts w:ascii="Arial" w:eastAsiaTheme="minorHAnsi" w:hAnsi="Arial" w:cs="Arial"/>
          <w:sz w:val="20"/>
          <w:szCs w:val="20"/>
          <w:lang w:eastAsia="en-US"/>
        </w:rPr>
      </w:pPr>
      <w:r w:rsidRPr="00BA7EBB">
        <w:rPr>
          <w:rFonts w:ascii="Arial" w:eastAsiaTheme="minorHAnsi" w:hAnsi="Arial" w:cs="Arial"/>
          <w:sz w:val="20"/>
          <w:szCs w:val="20"/>
          <w:lang w:eastAsia="en-US"/>
        </w:rPr>
        <w:t>cenę obowiązkowego zakupu i umorzenia świadectw pochodzenia energii wytwarzanej w odnawialnych źródłach energii (inne niż z biogazu rolniczego). Świadectwa pochodzenia energii elektrycznej wytwarzanej z biogazu rolniczego oraz koszty obowiązkowego zakupu i umorzenia świadectw efektywności energetycznej (</w:t>
      </w:r>
      <w:r w:rsidRPr="00BA7EBB">
        <w:rPr>
          <w:rFonts w:ascii="Arial" w:eastAsiaTheme="minorHAnsi" w:hAnsi="Arial" w:cs="Arial"/>
          <w:b/>
          <w:bCs/>
          <w:sz w:val="20"/>
          <w:szCs w:val="20"/>
          <w:lang w:eastAsia="en-US"/>
        </w:rPr>
        <w:t>K</w:t>
      </w:r>
      <w:r w:rsidRPr="00BA7EBB">
        <w:rPr>
          <w:rFonts w:ascii="Arial" w:eastAsiaTheme="minorHAnsi" w:hAnsi="Arial" w:cs="Arial"/>
          <w:sz w:val="20"/>
          <w:szCs w:val="20"/>
          <w:lang w:eastAsia="en-US"/>
        </w:rPr>
        <w:t>), wyliczane według wzoru:</w:t>
      </w:r>
    </w:p>
    <w:p w14:paraId="14720CF4" w14:textId="77777777" w:rsidR="00474855" w:rsidRPr="00BA7EBB" w:rsidRDefault="00474855" w:rsidP="00474855">
      <w:pPr>
        <w:ind w:left="567"/>
        <w:jc w:val="center"/>
        <w:rPr>
          <w:rFonts w:ascii="Arial" w:eastAsiaTheme="minorHAnsi" w:hAnsi="Arial" w:cs="Arial"/>
          <w:sz w:val="20"/>
          <w:szCs w:val="20"/>
          <w:lang w:eastAsia="en-US"/>
        </w:rPr>
      </w:pPr>
      <w:r w:rsidRPr="00BA7EBB">
        <w:rPr>
          <w:rFonts w:ascii="Arial" w:eastAsiaTheme="minorHAnsi" w:hAnsi="Arial" w:cs="Arial"/>
          <w:sz w:val="20"/>
          <w:szCs w:val="20"/>
          <w:lang w:eastAsia="en-US"/>
        </w:rPr>
        <w:t>K = OZE*</w:t>
      </w:r>
      <w:proofErr w:type="spellStart"/>
      <w:r w:rsidRPr="00BA7EBB">
        <w:rPr>
          <w:rFonts w:ascii="Arial" w:eastAsiaTheme="minorHAnsi" w:hAnsi="Arial" w:cs="Arial"/>
          <w:sz w:val="20"/>
          <w:szCs w:val="20"/>
          <w:lang w:eastAsia="en-US"/>
        </w:rPr>
        <w:t>Uo+BIO</w:t>
      </w:r>
      <w:proofErr w:type="spellEnd"/>
      <w:r w:rsidRPr="00BA7EBB">
        <w:rPr>
          <w:rFonts w:ascii="Arial" w:eastAsiaTheme="minorHAnsi" w:hAnsi="Arial" w:cs="Arial"/>
          <w:sz w:val="20"/>
          <w:szCs w:val="20"/>
          <w:lang w:eastAsia="en-US"/>
        </w:rPr>
        <w:t>*</w:t>
      </w:r>
      <w:proofErr w:type="spellStart"/>
      <w:r w:rsidRPr="00BA7EBB">
        <w:rPr>
          <w:rFonts w:ascii="Arial" w:eastAsiaTheme="minorHAnsi" w:hAnsi="Arial" w:cs="Arial"/>
          <w:sz w:val="20"/>
          <w:szCs w:val="20"/>
          <w:lang w:eastAsia="en-US"/>
        </w:rPr>
        <w:t>Ub+EFE</w:t>
      </w:r>
      <w:proofErr w:type="spellEnd"/>
      <w:r w:rsidRPr="00BA7EBB">
        <w:rPr>
          <w:rFonts w:ascii="Arial" w:eastAsiaTheme="minorHAnsi" w:hAnsi="Arial" w:cs="Arial"/>
          <w:sz w:val="20"/>
          <w:szCs w:val="20"/>
          <w:lang w:eastAsia="en-US"/>
        </w:rPr>
        <w:t>*</w:t>
      </w:r>
      <w:proofErr w:type="spellStart"/>
      <w:r w:rsidRPr="00BA7EBB">
        <w:rPr>
          <w:rFonts w:ascii="Arial" w:eastAsiaTheme="minorHAnsi" w:hAnsi="Arial" w:cs="Arial"/>
          <w:sz w:val="20"/>
          <w:szCs w:val="20"/>
          <w:lang w:eastAsia="en-US"/>
        </w:rPr>
        <w:t>Ue</w:t>
      </w:r>
      <w:proofErr w:type="spellEnd"/>
    </w:p>
    <w:p w14:paraId="7667A0DD" w14:textId="77777777" w:rsidR="00474855" w:rsidRPr="00BA7EBB" w:rsidRDefault="00474855" w:rsidP="00474855">
      <w:pPr>
        <w:ind w:left="708"/>
        <w:jc w:val="both"/>
        <w:rPr>
          <w:rFonts w:ascii="Arial" w:eastAsiaTheme="minorHAnsi" w:hAnsi="Arial" w:cs="Arial"/>
          <w:sz w:val="20"/>
          <w:szCs w:val="20"/>
          <w:lang w:eastAsia="en-US"/>
        </w:rPr>
      </w:pPr>
      <w:r w:rsidRPr="00BA7EBB">
        <w:rPr>
          <w:rFonts w:ascii="Arial" w:eastAsiaTheme="minorHAnsi" w:hAnsi="Arial" w:cs="Arial"/>
          <w:sz w:val="20"/>
          <w:szCs w:val="20"/>
          <w:lang w:eastAsia="en-US"/>
        </w:rPr>
        <w:t>gdzie:</w:t>
      </w:r>
    </w:p>
    <w:p w14:paraId="00932F48" w14:textId="77777777" w:rsidR="00474855" w:rsidRPr="00BA7EBB" w:rsidRDefault="00474855" w:rsidP="00474855">
      <w:pPr>
        <w:ind w:left="708"/>
        <w:jc w:val="both"/>
        <w:rPr>
          <w:rFonts w:ascii="Arial" w:eastAsiaTheme="minorHAnsi" w:hAnsi="Arial" w:cs="Arial"/>
          <w:sz w:val="20"/>
          <w:szCs w:val="20"/>
          <w:lang w:eastAsia="en-US"/>
        </w:rPr>
      </w:pPr>
      <w:r w:rsidRPr="00BA7EBB">
        <w:rPr>
          <w:rFonts w:ascii="Arial" w:eastAsiaTheme="minorHAnsi" w:hAnsi="Arial" w:cs="Arial"/>
          <w:b/>
          <w:bCs/>
          <w:sz w:val="20"/>
          <w:szCs w:val="20"/>
          <w:lang w:eastAsia="en-US"/>
        </w:rPr>
        <w:t>OZE</w:t>
      </w:r>
      <w:r w:rsidRPr="00BA7EBB">
        <w:rPr>
          <w:rFonts w:ascii="Arial" w:eastAsiaTheme="minorHAnsi" w:hAnsi="Arial" w:cs="Arial"/>
          <w:sz w:val="20"/>
          <w:szCs w:val="20"/>
          <w:lang w:eastAsia="en-US"/>
        </w:rPr>
        <w:t xml:space="preserve"> – cena średnioważona kontraktu PMOZE_A opublikowana w ,,Raport Miesięczny" przez TGE z miesiąca kalendarzowego właściwego dla ostatniego dnia okresu rozliczeniowego</w:t>
      </w:r>
    </w:p>
    <w:p w14:paraId="29898D56" w14:textId="77777777" w:rsidR="00474855" w:rsidRPr="00BA7EBB" w:rsidRDefault="00474855" w:rsidP="00474855">
      <w:pPr>
        <w:ind w:left="708"/>
        <w:jc w:val="both"/>
        <w:rPr>
          <w:rFonts w:ascii="Arial" w:eastAsiaTheme="minorHAnsi" w:hAnsi="Arial" w:cs="Arial"/>
          <w:sz w:val="20"/>
          <w:szCs w:val="20"/>
          <w:lang w:eastAsia="en-US"/>
        </w:rPr>
      </w:pPr>
      <w:proofErr w:type="spellStart"/>
      <w:r w:rsidRPr="00BA7EBB">
        <w:rPr>
          <w:rFonts w:ascii="Arial" w:eastAsiaTheme="minorHAnsi" w:hAnsi="Arial" w:cs="Arial"/>
          <w:b/>
          <w:bCs/>
          <w:sz w:val="20"/>
          <w:szCs w:val="20"/>
          <w:lang w:eastAsia="en-US"/>
        </w:rPr>
        <w:t>Uo</w:t>
      </w:r>
      <w:proofErr w:type="spellEnd"/>
      <w:r w:rsidRPr="00BA7EBB">
        <w:rPr>
          <w:rFonts w:ascii="Arial" w:eastAsiaTheme="minorHAnsi" w:hAnsi="Arial" w:cs="Arial"/>
          <w:sz w:val="20"/>
          <w:szCs w:val="20"/>
          <w:lang w:eastAsia="en-US"/>
        </w:rPr>
        <w:t xml:space="preserve"> –  wymagany minimalny udział procentowy obowiązkowego zakupu świadectw pochodzenia energii elektrycznej wytwarzanej przez odnawialne źródła energii, inne niż z biogazu rolniczego, w wolumenie sprzedaży energii elektrycznej dla odbiorcy końcowego w danym roku (zgodnie z art.59 pkt 1 w zw. art. 60 ustawy o odnawialnych źródłach energii)</w:t>
      </w:r>
    </w:p>
    <w:p w14:paraId="1CFFEE38" w14:textId="77777777" w:rsidR="00474855" w:rsidRPr="00BA7EBB" w:rsidRDefault="00474855" w:rsidP="00474855">
      <w:pPr>
        <w:ind w:left="708"/>
        <w:jc w:val="both"/>
        <w:rPr>
          <w:rFonts w:ascii="Arial" w:eastAsiaTheme="minorHAnsi" w:hAnsi="Arial" w:cs="Arial"/>
          <w:sz w:val="20"/>
          <w:szCs w:val="20"/>
          <w:lang w:eastAsia="en-US"/>
        </w:rPr>
      </w:pPr>
      <w:r w:rsidRPr="00BA7EBB">
        <w:rPr>
          <w:rFonts w:ascii="Arial" w:eastAsiaTheme="minorHAnsi" w:hAnsi="Arial" w:cs="Arial"/>
          <w:b/>
          <w:bCs/>
          <w:sz w:val="20"/>
          <w:szCs w:val="20"/>
          <w:lang w:eastAsia="en-US"/>
        </w:rPr>
        <w:lastRenderedPageBreak/>
        <w:t>BIO</w:t>
      </w:r>
      <w:r w:rsidRPr="00BA7EBB">
        <w:rPr>
          <w:rFonts w:ascii="Arial" w:eastAsiaTheme="minorHAnsi" w:hAnsi="Arial" w:cs="Arial"/>
          <w:sz w:val="20"/>
          <w:szCs w:val="20"/>
          <w:lang w:eastAsia="en-US"/>
        </w:rPr>
        <w:t xml:space="preserve"> – cena średnioważona kontraktu PMOZE-BIO opublikowana w ,,Raport Miesięczny" przez TGE z miesiąca kalendarzowego właściwego dla ostatniego dnia okresu rozliczeniowego</w:t>
      </w:r>
    </w:p>
    <w:p w14:paraId="21628E62" w14:textId="77777777" w:rsidR="00474855" w:rsidRPr="00BA7EBB" w:rsidRDefault="00474855" w:rsidP="00474855">
      <w:pPr>
        <w:ind w:left="708"/>
        <w:jc w:val="both"/>
        <w:rPr>
          <w:rFonts w:ascii="Arial" w:eastAsiaTheme="minorHAnsi" w:hAnsi="Arial" w:cs="Arial"/>
          <w:sz w:val="20"/>
          <w:szCs w:val="20"/>
          <w:lang w:eastAsia="en-US"/>
        </w:rPr>
      </w:pPr>
      <w:proofErr w:type="spellStart"/>
      <w:r w:rsidRPr="00BA7EBB">
        <w:rPr>
          <w:rFonts w:ascii="Arial" w:eastAsiaTheme="minorHAnsi" w:hAnsi="Arial" w:cs="Arial"/>
          <w:b/>
          <w:bCs/>
          <w:sz w:val="20"/>
          <w:szCs w:val="20"/>
          <w:lang w:eastAsia="en-US"/>
        </w:rPr>
        <w:t>Ub</w:t>
      </w:r>
      <w:proofErr w:type="spellEnd"/>
      <w:r w:rsidRPr="00BA7EBB">
        <w:rPr>
          <w:rFonts w:ascii="Arial" w:eastAsiaTheme="minorHAnsi" w:hAnsi="Arial" w:cs="Arial"/>
          <w:sz w:val="20"/>
          <w:szCs w:val="20"/>
          <w:lang w:eastAsia="en-US"/>
        </w:rPr>
        <w:t xml:space="preserve"> – wymagany minimalny udział procentowy obowiązkowego zakupu świadectw pochodzenia energii elektrycznej wytwarzanej przez odnawialne źródła energii, inne niż z biogazu rolniczego, w wolumenie sprzedaży energii elektrycznej dla odbiorcy końcowego w danym roku (zgodnie z art.59 pkt 2 w zw. art. 60 ustawy o odnawialnych źródłach energii)</w:t>
      </w:r>
    </w:p>
    <w:p w14:paraId="5CFD11FD" w14:textId="77777777" w:rsidR="00474855" w:rsidRPr="00BA7EBB" w:rsidRDefault="00474855" w:rsidP="00474855">
      <w:pPr>
        <w:ind w:left="708"/>
        <w:jc w:val="both"/>
        <w:rPr>
          <w:rFonts w:ascii="Arial" w:eastAsiaTheme="minorHAnsi" w:hAnsi="Arial" w:cs="Arial"/>
          <w:sz w:val="20"/>
          <w:szCs w:val="20"/>
          <w:lang w:eastAsia="en-US"/>
        </w:rPr>
      </w:pPr>
      <w:r w:rsidRPr="00BA7EBB">
        <w:rPr>
          <w:rFonts w:ascii="Arial" w:eastAsiaTheme="minorHAnsi" w:hAnsi="Arial" w:cs="Arial"/>
          <w:b/>
          <w:bCs/>
          <w:sz w:val="20"/>
          <w:szCs w:val="20"/>
          <w:lang w:eastAsia="en-US"/>
        </w:rPr>
        <w:t>EFE</w:t>
      </w:r>
      <w:r w:rsidRPr="00BA7EBB">
        <w:rPr>
          <w:rFonts w:ascii="Arial" w:eastAsiaTheme="minorHAnsi" w:hAnsi="Arial" w:cs="Arial"/>
          <w:sz w:val="20"/>
          <w:szCs w:val="20"/>
          <w:lang w:eastAsia="en-US"/>
        </w:rPr>
        <w:t xml:space="preserve"> – cena średnioważona kontraktu PMEF_F opublikowana w ,,Raport Miesięczny" przez TGE z miesiąca kalendarzowego właściwego dla ostatniego dnia okresu rozliczeniowego</w:t>
      </w:r>
    </w:p>
    <w:p w14:paraId="73A80AEF" w14:textId="77777777" w:rsidR="00474855" w:rsidRPr="00BA7EBB" w:rsidRDefault="00474855" w:rsidP="00474855">
      <w:pPr>
        <w:ind w:left="708"/>
        <w:jc w:val="both"/>
        <w:rPr>
          <w:rFonts w:ascii="Arial" w:eastAsiaTheme="minorHAnsi" w:hAnsi="Arial" w:cs="Arial"/>
          <w:sz w:val="20"/>
          <w:szCs w:val="20"/>
          <w:lang w:eastAsia="en-US"/>
        </w:rPr>
      </w:pPr>
      <w:proofErr w:type="spellStart"/>
      <w:r w:rsidRPr="00BA7EBB">
        <w:rPr>
          <w:rFonts w:ascii="Arial" w:eastAsiaTheme="minorHAnsi" w:hAnsi="Arial" w:cs="Arial"/>
          <w:b/>
          <w:bCs/>
          <w:sz w:val="20"/>
          <w:szCs w:val="20"/>
          <w:lang w:eastAsia="en-US"/>
        </w:rPr>
        <w:t>Ue</w:t>
      </w:r>
      <w:proofErr w:type="spellEnd"/>
      <w:r w:rsidRPr="00BA7EBB">
        <w:rPr>
          <w:rFonts w:ascii="Arial" w:eastAsiaTheme="minorHAnsi" w:hAnsi="Arial" w:cs="Arial"/>
          <w:sz w:val="20"/>
          <w:szCs w:val="20"/>
          <w:lang w:eastAsia="en-US"/>
        </w:rPr>
        <w:t xml:space="preserve"> – wymagany minimalny udział procentowy obowiązkowego zakupu świadectw efektywności energetycznej w wolumenie sprzedaży energii elektrycznej dla odbiorcy końcowego w danym roku</w:t>
      </w:r>
    </w:p>
    <w:p w14:paraId="10B86A43" w14:textId="77777777" w:rsidR="00474855" w:rsidRPr="00BA7EBB" w:rsidRDefault="00474855" w:rsidP="00474855">
      <w:pPr>
        <w:numPr>
          <w:ilvl w:val="0"/>
          <w:numId w:val="18"/>
        </w:numPr>
        <w:contextualSpacing/>
        <w:jc w:val="both"/>
        <w:rPr>
          <w:rFonts w:ascii="Arial" w:eastAsiaTheme="minorHAnsi" w:hAnsi="Arial" w:cs="Arial"/>
          <w:sz w:val="20"/>
          <w:szCs w:val="20"/>
          <w:lang w:eastAsia="en-US"/>
        </w:rPr>
      </w:pPr>
      <w:r w:rsidRPr="00BA7EBB">
        <w:rPr>
          <w:rFonts w:ascii="Arial" w:eastAsiaTheme="minorHAnsi" w:hAnsi="Arial" w:cs="Arial"/>
          <w:sz w:val="20"/>
          <w:szCs w:val="20"/>
          <w:lang w:eastAsia="en-US"/>
        </w:rPr>
        <w:t>opłatę stałą (</w:t>
      </w:r>
      <w:r w:rsidRPr="00BA7EBB">
        <w:rPr>
          <w:rFonts w:ascii="Arial" w:eastAsiaTheme="minorHAnsi" w:hAnsi="Arial" w:cs="Arial"/>
          <w:b/>
          <w:bCs/>
          <w:sz w:val="20"/>
          <w:szCs w:val="20"/>
          <w:lang w:eastAsia="en-US"/>
        </w:rPr>
        <w:t>M</w:t>
      </w:r>
      <w:r w:rsidRPr="00BA7EBB">
        <w:rPr>
          <w:rFonts w:ascii="Arial" w:eastAsiaTheme="minorHAnsi" w:hAnsi="Arial" w:cs="Arial"/>
          <w:sz w:val="20"/>
          <w:szCs w:val="20"/>
          <w:lang w:eastAsia="en-US"/>
        </w:rPr>
        <w:t>) zawierającą wszelkie koszty obsługi, w tym koszty bilansowania handlowego energii elektrycznej (w tym niezbilansowanej energii elektrycznej)</w:t>
      </w:r>
      <w:r>
        <w:rPr>
          <w:rFonts w:ascii="Arial" w:eastAsiaTheme="minorHAnsi" w:hAnsi="Arial" w:cs="Arial"/>
          <w:sz w:val="20"/>
          <w:szCs w:val="20"/>
          <w:lang w:eastAsia="en-US"/>
        </w:rPr>
        <w:t xml:space="preserve"> strony w toku negocjacji przed podpisaniem aneksu</w:t>
      </w:r>
      <w:r w:rsidRPr="00BA7EBB">
        <w:rPr>
          <w:rFonts w:ascii="Arial" w:eastAsiaTheme="minorHAnsi" w:hAnsi="Arial" w:cs="Arial"/>
          <w:sz w:val="20"/>
          <w:szCs w:val="20"/>
          <w:lang w:eastAsia="en-US"/>
        </w:rPr>
        <w:t>,</w:t>
      </w:r>
    </w:p>
    <w:p w14:paraId="0DD15480" w14:textId="77777777" w:rsidR="00474855" w:rsidRPr="00BA7EBB" w:rsidRDefault="00474855" w:rsidP="00474855">
      <w:pPr>
        <w:numPr>
          <w:ilvl w:val="0"/>
          <w:numId w:val="18"/>
        </w:numPr>
        <w:contextualSpacing/>
        <w:jc w:val="both"/>
        <w:rPr>
          <w:rFonts w:ascii="Arial" w:eastAsiaTheme="minorHAnsi" w:hAnsi="Arial" w:cs="Arial"/>
          <w:sz w:val="20"/>
          <w:szCs w:val="20"/>
          <w:lang w:eastAsia="en-US"/>
        </w:rPr>
      </w:pPr>
      <w:r w:rsidRPr="00BA7EBB">
        <w:rPr>
          <w:rFonts w:ascii="Arial" w:eastAsiaTheme="minorHAnsi" w:hAnsi="Arial" w:cs="Arial"/>
          <w:sz w:val="20"/>
          <w:szCs w:val="20"/>
          <w:lang w:eastAsia="en-US"/>
        </w:rPr>
        <w:t>podatek akcyzowy (</w:t>
      </w:r>
      <w:r w:rsidRPr="00BA7EBB">
        <w:rPr>
          <w:rFonts w:ascii="Arial" w:eastAsiaTheme="minorHAnsi" w:hAnsi="Arial" w:cs="Arial"/>
          <w:b/>
          <w:bCs/>
          <w:sz w:val="20"/>
          <w:szCs w:val="20"/>
          <w:lang w:eastAsia="en-US"/>
        </w:rPr>
        <w:t>A</w:t>
      </w:r>
      <w:r w:rsidRPr="00BA7EBB">
        <w:rPr>
          <w:rFonts w:ascii="Arial" w:eastAsiaTheme="minorHAnsi" w:hAnsi="Arial" w:cs="Arial"/>
          <w:sz w:val="20"/>
          <w:szCs w:val="20"/>
          <w:lang w:eastAsia="en-US"/>
        </w:rPr>
        <w:t>) w wysokości zgodnej ze stawka wynikająca z obowiązujących w danym okresie rozliczeniowym przepisów ustawy o podatku akcyzowym.</w:t>
      </w:r>
    </w:p>
    <w:p w14:paraId="32A362E8" w14:textId="77777777" w:rsidR="00474855" w:rsidRPr="00BA7EBB" w:rsidRDefault="00474855" w:rsidP="00474855">
      <w:pPr>
        <w:numPr>
          <w:ilvl w:val="0"/>
          <w:numId w:val="18"/>
        </w:numPr>
        <w:autoSpaceDE w:val="0"/>
        <w:autoSpaceDN w:val="0"/>
        <w:adjustRightInd w:val="0"/>
        <w:spacing w:after="0" w:line="240" w:lineRule="auto"/>
        <w:contextualSpacing/>
        <w:jc w:val="both"/>
        <w:rPr>
          <w:rFonts w:ascii="Arial" w:eastAsia="Arial Unicode MS" w:hAnsi="Arial" w:cs="Arial"/>
          <w:sz w:val="20"/>
          <w:szCs w:val="20"/>
          <w:lang w:eastAsia="en-US"/>
        </w:rPr>
      </w:pPr>
      <w:r w:rsidRPr="00BA7EBB">
        <w:rPr>
          <w:rFonts w:ascii="Arial" w:eastAsia="Arial Unicode MS" w:hAnsi="Arial" w:cs="Arial"/>
          <w:sz w:val="20"/>
          <w:szCs w:val="20"/>
          <w:lang w:eastAsia="en-US"/>
        </w:rPr>
        <w:t>Zamawiający w remach Umowy dla każdego PPE uiszcza cenę za zużytą energię elektryczne (Cena) za jeden okres rozliczeniowy wyliczane wg wzoru:</w:t>
      </w:r>
    </w:p>
    <w:p w14:paraId="41161ECB" w14:textId="77777777" w:rsidR="00474855" w:rsidRPr="00BA7EBB" w:rsidRDefault="00474855" w:rsidP="00474855">
      <w:pPr>
        <w:autoSpaceDE w:val="0"/>
        <w:autoSpaceDN w:val="0"/>
        <w:adjustRightInd w:val="0"/>
        <w:spacing w:after="0" w:line="240" w:lineRule="auto"/>
        <w:jc w:val="center"/>
        <w:rPr>
          <w:rFonts w:ascii="Arial" w:eastAsia="Arial Unicode MS" w:hAnsi="Arial" w:cs="Arial"/>
          <w:sz w:val="20"/>
          <w:szCs w:val="20"/>
          <w:lang w:eastAsia="en-US"/>
        </w:rPr>
      </w:pPr>
    </w:p>
    <w:p w14:paraId="08A83AA6" w14:textId="77777777" w:rsidR="00474855" w:rsidRPr="00BA7EBB" w:rsidRDefault="00474855" w:rsidP="00474855">
      <w:pPr>
        <w:autoSpaceDE w:val="0"/>
        <w:autoSpaceDN w:val="0"/>
        <w:adjustRightInd w:val="0"/>
        <w:spacing w:after="0" w:line="240" w:lineRule="auto"/>
        <w:jc w:val="center"/>
        <w:rPr>
          <w:rFonts w:ascii="Arial" w:eastAsia="Arial Unicode MS" w:hAnsi="Arial" w:cs="Arial"/>
          <w:sz w:val="20"/>
          <w:szCs w:val="20"/>
          <w:lang w:eastAsia="en-US"/>
        </w:rPr>
      </w:pPr>
      <w:r w:rsidRPr="00BA7EBB">
        <w:rPr>
          <w:rFonts w:ascii="Arial" w:eastAsia="Arial Unicode MS" w:hAnsi="Arial" w:cs="Arial"/>
          <w:sz w:val="20"/>
          <w:szCs w:val="20"/>
          <w:lang w:eastAsia="en-US"/>
        </w:rPr>
        <w:t>Cena=C*</w:t>
      </w:r>
      <w:proofErr w:type="spellStart"/>
      <w:r w:rsidRPr="00BA7EBB">
        <w:rPr>
          <w:rFonts w:ascii="Arial" w:eastAsia="Arial Unicode MS" w:hAnsi="Arial" w:cs="Arial"/>
          <w:sz w:val="20"/>
          <w:szCs w:val="20"/>
          <w:lang w:eastAsia="en-US"/>
        </w:rPr>
        <w:t>Żużycie</w:t>
      </w:r>
      <w:proofErr w:type="spellEnd"/>
      <w:r w:rsidRPr="00BA7EBB">
        <w:rPr>
          <w:rFonts w:ascii="Arial" w:eastAsia="Arial Unicode MS" w:hAnsi="Arial" w:cs="Arial"/>
          <w:sz w:val="20"/>
          <w:szCs w:val="20"/>
          <w:lang w:eastAsia="en-US"/>
        </w:rPr>
        <w:t xml:space="preserve"> PPE</w:t>
      </w:r>
    </w:p>
    <w:p w14:paraId="38DEB12C" w14:textId="77777777" w:rsidR="00474855" w:rsidRPr="0085769F" w:rsidRDefault="00474855" w:rsidP="00474855">
      <w:pPr>
        <w:pStyle w:val="Akapitzlist"/>
        <w:rPr>
          <w:rFonts w:cs="Arial"/>
          <w:color w:val="000000"/>
          <w:sz w:val="20"/>
          <w:highlight w:val="yellow"/>
        </w:rPr>
      </w:pPr>
    </w:p>
    <w:p w14:paraId="523FA7AB" w14:textId="77777777" w:rsidR="00474855" w:rsidRPr="0085769F" w:rsidRDefault="00474855" w:rsidP="00474855">
      <w:pPr>
        <w:numPr>
          <w:ilvl w:val="1"/>
          <w:numId w:val="17"/>
        </w:numPr>
        <w:tabs>
          <w:tab w:val="num" w:pos="426"/>
        </w:tabs>
        <w:spacing w:before="120" w:after="0" w:line="276" w:lineRule="auto"/>
        <w:ind w:left="426" w:hanging="426"/>
        <w:jc w:val="both"/>
        <w:textAlignment w:val="baseline"/>
        <w:rPr>
          <w:rFonts w:ascii="Arial" w:eastAsia="Times New Roman" w:hAnsi="Arial" w:cs="Arial"/>
          <w:color w:val="000000"/>
          <w:sz w:val="20"/>
          <w:szCs w:val="20"/>
        </w:rPr>
      </w:pPr>
      <w:r w:rsidRPr="0085769F">
        <w:rPr>
          <w:rFonts w:ascii="Arial" w:eastAsia="Times New Roman" w:hAnsi="Arial" w:cs="Arial"/>
          <w:color w:val="000000"/>
          <w:sz w:val="20"/>
          <w:szCs w:val="20"/>
        </w:rPr>
        <w:t>Strony przewidują możliwość zmiany Umowy poprzez zmianę ilość PPE przy zastosowaniu stawek dotychczasowych w ramach posiadanego wolumenu energii w danej grupie taryfowej.</w:t>
      </w:r>
    </w:p>
    <w:p w14:paraId="6F103E49" w14:textId="77777777" w:rsidR="00474855" w:rsidRPr="0085769F" w:rsidRDefault="00474855" w:rsidP="00474855">
      <w:pPr>
        <w:numPr>
          <w:ilvl w:val="1"/>
          <w:numId w:val="17"/>
        </w:numPr>
        <w:tabs>
          <w:tab w:val="num" w:pos="426"/>
        </w:tabs>
        <w:spacing w:before="120" w:after="0" w:line="276" w:lineRule="auto"/>
        <w:ind w:left="426" w:hanging="426"/>
        <w:jc w:val="both"/>
        <w:textAlignment w:val="baseline"/>
        <w:rPr>
          <w:rFonts w:ascii="Arial" w:eastAsia="Times New Roman" w:hAnsi="Arial" w:cs="Arial"/>
          <w:color w:val="000000"/>
          <w:sz w:val="20"/>
          <w:szCs w:val="20"/>
        </w:rPr>
      </w:pPr>
      <w:r w:rsidRPr="0085769F">
        <w:rPr>
          <w:rFonts w:ascii="Arial" w:eastAsia="Times New Roman" w:hAnsi="Arial" w:cs="Arial"/>
          <w:color w:val="000000"/>
          <w:sz w:val="20"/>
          <w:szCs w:val="20"/>
        </w:rPr>
        <w:t>W przypadku zmiany stawki podatku VAT lub podatku akcyzowego przyjętej przez Wykonawcę w ofercie w toku realizacji umowy, strony w drodze pisemnego aneksu pod rygorem nieważności do umowy wprowadzą do umowy zmienioną stawkę podatku VAT lub podatku akcyzowego i zwiększoną o te wartości wartość umowy.</w:t>
      </w:r>
    </w:p>
    <w:p w14:paraId="5D325753" w14:textId="77777777" w:rsidR="00474855" w:rsidRPr="0085769F" w:rsidRDefault="00474855" w:rsidP="00474855">
      <w:pPr>
        <w:numPr>
          <w:ilvl w:val="1"/>
          <w:numId w:val="17"/>
        </w:numPr>
        <w:tabs>
          <w:tab w:val="num" w:pos="426"/>
        </w:tabs>
        <w:spacing w:before="120" w:after="0" w:line="276" w:lineRule="auto"/>
        <w:ind w:left="426" w:hanging="426"/>
        <w:jc w:val="both"/>
        <w:textAlignment w:val="baseline"/>
        <w:rPr>
          <w:rFonts w:ascii="Arial" w:eastAsia="Times New Roman" w:hAnsi="Arial" w:cs="Arial"/>
          <w:color w:val="000000"/>
          <w:sz w:val="20"/>
          <w:szCs w:val="20"/>
        </w:rPr>
      </w:pPr>
      <w:r w:rsidRPr="0085769F">
        <w:rPr>
          <w:rFonts w:ascii="Arial" w:eastAsia="Times New Roman" w:hAnsi="Arial" w:cs="Arial"/>
          <w:color w:val="000000"/>
          <w:sz w:val="20"/>
          <w:szCs w:val="20"/>
        </w:rPr>
        <w:t xml:space="preserve">W żadnym przypadku, poza przypadkiem zmiany stawki podatku VAT lub podatku akcyzowego, postanowień niniejszego paragrafu nie należy interpretować jako roszczenia Wykonawcy, którego treścią byłoby żądanie zmiany umowy, lecz jedynie jako możliwość dokonania zmiany umowy poprzez zgodne ustalenia stron. </w:t>
      </w:r>
    </w:p>
    <w:p w14:paraId="6F4CFF10" w14:textId="77777777" w:rsidR="00474855" w:rsidRPr="0085769F" w:rsidRDefault="00474855" w:rsidP="00474855">
      <w:pPr>
        <w:numPr>
          <w:ilvl w:val="1"/>
          <w:numId w:val="17"/>
        </w:numPr>
        <w:tabs>
          <w:tab w:val="num" w:pos="426"/>
        </w:tabs>
        <w:spacing w:before="120" w:after="0" w:line="276" w:lineRule="auto"/>
        <w:ind w:left="426" w:hanging="426"/>
        <w:jc w:val="both"/>
        <w:textAlignment w:val="baseline"/>
        <w:rPr>
          <w:rFonts w:ascii="Arial" w:eastAsia="Times New Roman" w:hAnsi="Arial" w:cs="Arial"/>
          <w:color w:val="000000"/>
          <w:sz w:val="20"/>
          <w:szCs w:val="20"/>
        </w:rPr>
      </w:pPr>
      <w:r w:rsidRPr="0085769F">
        <w:rPr>
          <w:rFonts w:ascii="Arial" w:eastAsia="Times New Roman" w:hAnsi="Arial" w:cs="Arial"/>
          <w:color w:val="000000"/>
          <w:sz w:val="20"/>
          <w:szCs w:val="20"/>
        </w:rPr>
        <w:t>Do każdego wniosku o zmianę wysokości wynagrodzenia Wykonawca dołącza wyczerpujące uzasadnienie faktyczne i prawne oraz dokładne wyliczenie kwoty wynagrodzenia należnego Wykonawcy po zmianie umowy.</w:t>
      </w:r>
    </w:p>
    <w:p w14:paraId="77E208F0" w14:textId="77777777" w:rsidR="00474855" w:rsidRPr="0085769F" w:rsidRDefault="00474855" w:rsidP="00474855">
      <w:pPr>
        <w:numPr>
          <w:ilvl w:val="1"/>
          <w:numId w:val="17"/>
        </w:numPr>
        <w:tabs>
          <w:tab w:val="num" w:pos="426"/>
        </w:tabs>
        <w:spacing w:before="120" w:after="0" w:line="276" w:lineRule="auto"/>
        <w:ind w:left="426" w:hanging="426"/>
        <w:jc w:val="both"/>
        <w:textAlignment w:val="baseline"/>
        <w:rPr>
          <w:rFonts w:ascii="Arial" w:eastAsia="Times New Roman" w:hAnsi="Arial" w:cs="Arial"/>
          <w:color w:val="000000"/>
          <w:sz w:val="20"/>
          <w:szCs w:val="20"/>
        </w:rPr>
      </w:pPr>
      <w:r w:rsidRPr="0085769F">
        <w:rPr>
          <w:rFonts w:ascii="Arial" w:eastAsia="Times New Roman" w:hAnsi="Arial" w:cs="Arial"/>
          <w:color w:val="000000"/>
          <w:sz w:val="20"/>
          <w:szCs w:val="20"/>
        </w:rPr>
        <w:t>Zamawiającemu przysługuje w terminie 30 dni od daty otrzymania wniosku Wykonawcy, żądanie udostępnienia do wglądu lub przedłożenia odpisów księgowych dokumentów źródłowych lub innego rodzaju dokumentów i dowodów, w zakresie niezbędnym do oceny zasadności wprowadzenia zmiany, pod rygorem odmowy wprowadzenia zmiany.</w:t>
      </w:r>
    </w:p>
    <w:p w14:paraId="357DD068" w14:textId="77777777" w:rsidR="00474855" w:rsidRPr="0085769F" w:rsidRDefault="00474855" w:rsidP="00474855">
      <w:pPr>
        <w:spacing w:before="240" w:after="0" w:line="240" w:lineRule="auto"/>
        <w:jc w:val="center"/>
        <w:rPr>
          <w:rFonts w:ascii="Arial" w:eastAsia="Times New Roman" w:hAnsi="Arial" w:cs="Arial"/>
          <w:b/>
          <w:sz w:val="20"/>
          <w:szCs w:val="20"/>
        </w:rPr>
      </w:pPr>
      <w:r w:rsidRPr="0085769F">
        <w:rPr>
          <w:rFonts w:ascii="Arial" w:eastAsia="Times New Roman" w:hAnsi="Arial" w:cs="Arial"/>
          <w:b/>
          <w:sz w:val="20"/>
          <w:szCs w:val="20"/>
        </w:rPr>
        <w:t>§ 10</w:t>
      </w:r>
    </w:p>
    <w:p w14:paraId="36B0EAF1" w14:textId="77777777" w:rsidR="00474855" w:rsidRPr="0085769F" w:rsidRDefault="00474855" w:rsidP="00474855">
      <w:pPr>
        <w:spacing w:after="0" w:line="240" w:lineRule="auto"/>
        <w:jc w:val="center"/>
        <w:rPr>
          <w:rFonts w:ascii="Arial" w:eastAsia="Times New Roman" w:hAnsi="Arial" w:cs="Arial"/>
          <w:b/>
          <w:sz w:val="20"/>
          <w:szCs w:val="20"/>
        </w:rPr>
      </w:pPr>
      <w:r w:rsidRPr="0085769F">
        <w:rPr>
          <w:rFonts w:ascii="Arial" w:eastAsia="Times New Roman" w:hAnsi="Arial" w:cs="Arial"/>
          <w:b/>
          <w:sz w:val="20"/>
          <w:szCs w:val="20"/>
        </w:rPr>
        <w:t>Kary umowne</w:t>
      </w:r>
    </w:p>
    <w:p w14:paraId="3C31EC21" w14:textId="77777777" w:rsidR="00474855" w:rsidRPr="0085769F" w:rsidRDefault="00474855" w:rsidP="00474855">
      <w:pPr>
        <w:spacing w:after="0" w:line="276" w:lineRule="auto"/>
        <w:jc w:val="center"/>
        <w:rPr>
          <w:rFonts w:ascii="Arial" w:eastAsia="Times New Roman" w:hAnsi="Arial" w:cs="Arial"/>
          <w:b/>
          <w:sz w:val="20"/>
          <w:szCs w:val="20"/>
        </w:rPr>
      </w:pPr>
    </w:p>
    <w:p w14:paraId="623C79E4" w14:textId="77777777" w:rsidR="00474855" w:rsidRPr="0085769F" w:rsidRDefault="00474855" w:rsidP="00474855">
      <w:pPr>
        <w:numPr>
          <w:ilvl w:val="1"/>
          <w:numId w:val="19"/>
        </w:numPr>
        <w:tabs>
          <w:tab w:val="num" w:pos="426"/>
        </w:tabs>
        <w:overflowPunct w:val="0"/>
        <w:autoSpaceDE w:val="0"/>
        <w:autoSpaceDN w:val="0"/>
        <w:adjustRightInd w:val="0"/>
        <w:spacing w:after="0" w:line="276" w:lineRule="auto"/>
        <w:ind w:left="426" w:hanging="426"/>
        <w:jc w:val="both"/>
        <w:textAlignment w:val="baseline"/>
        <w:rPr>
          <w:rFonts w:ascii="Arial" w:eastAsia="Times New Roman" w:hAnsi="Arial" w:cs="Arial"/>
          <w:sz w:val="20"/>
          <w:szCs w:val="20"/>
        </w:rPr>
      </w:pPr>
      <w:r w:rsidRPr="0085769F">
        <w:rPr>
          <w:rFonts w:ascii="Arial" w:eastAsia="Times New Roman" w:hAnsi="Arial" w:cs="Arial"/>
          <w:sz w:val="20"/>
          <w:szCs w:val="20"/>
        </w:rPr>
        <w:t>Zamawiający może żądać od Wykonawcy zapłaty kary umownej za odstąpienie od umowy z przyczyn leżących po stronie Wykonawcy w wysokości 20 % maksymalnej ceny całkowitej brutto za wykonanie umowy, o której mowa w § 4 ust. 1 umowy.</w:t>
      </w:r>
    </w:p>
    <w:p w14:paraId="451CF9BE" w14:textId="77777777" w:rsidR="00474855" w:rsidRPr="0085769F" w:rsidRDefault="00474855" w:rsidP="00474855">
      <w:pPr>
        <w:numPr>
          <w:ilvl w:val="1"/>
          <w:numId w:val="19"/>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85769F">
        <w:rPr>
          <w:rFonts w:ascii="Arial" w:eastAsia="Times New Roman" w:hAnsi="Arial" w:cs="Arial"/>
          <w:sz w:val="20"/>
          <w:szCs w:val="20"/>
        </w:rPr>
        <w:t>Strony ustalają, że kara umowna, o której mowa w ust. 1 niniejszego postanowienia może być potrącona przez Zamawiającego z dowolnej należności Wykonawcy, na podstawie odrębnej noty księgowej. W przypadku niewystawienia faktur, zapłata kary umownej nastąpi w terminie 7 dni od dnia otrzymania przez Wykonawcę noty obciążeniowej, przelewem na konto wskazane w nocie.</w:t>
      </w:r>
    </w:p>
    <w:p w14:paraId="03A5C6AB" w14:textId="77777777" w:rsidR="00474855" w:rsidRPr="0085769F" w:rsidRDefault="00474855" w:rsidP="00474855">
      <w:pPr>
        <w:numPr>
          <w:ilvl w:val="1"/>
          <w:numId w:val="19"/>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85769F">
        <w:rPr>
          <w:rFonts w:ascii="Arial" w:eastAsia="Times New Roman" w:hAnsi="Arial" w:cs="Arial"/>
          <w:sz w:val="20"/>
          <w:szCs w:val="20"/>
        </w:rPr>
        <w:lastRenderedPageBreak/>
        <w:t>Zastrzeżona wyżej kara umowna nie wyłącza możliwości dochodzenia przez Zamawiającego odszkodowania uzupełniającego na zasadach ogólnych do wysokości poniesionej szkody.</w:t>
      </w:r>
    </w:p>
    <w:p w14:paraId="09C33D08" w14:textId="77777777" w:rsidR="00474855" w:rsidRPr="0085769F" w:rsidRDefault="00474855" w:rsidP="00474855">
      <w:pPr>
        <w:numPr>
          <w:ilvl w:val="1"/>
          <w:numId w:val="19"/>
        </w:numPr>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85769F">
        <w:rPr>
          <w:rFonts w:ascii="Arial" w:eastAsia="Times New Roman" w:hAnsi="Arial" w:cs="Arial"/>
          <w:sz w:val="20"/>
          <w:szCs w:val="20"/>
        </w:rPr>
        <w:t>Zamawiający ma prawo do potrącenia naliczonych kar umownych z wynagrodzenia Wykonawcy lub zabezpieczenia należytego wykonania Umowy.</w:t>
      </w:r>
    </w:p>
    <w:p w14:paraId="22090425" w14:textId="77777777" w:rsidR="00474855" w:rsidRDefault="00474855" w:rsidP="00474855">
      <w:pPr>
        <w:spacing w:after="0" w:line="240" w:lineRule="auto"/>
        <w:rPr>
          <w:rFonts w:ascii="Arial" w:eastAsia="Times New Roman" w:hAnsi="Arial" w:cs="Arial"/>
          <w:color w:val="000000"/>
          <w:sz w:val="20"/>
          <w:szCs w:val="20"/>
        </w:rPr>
      </w:pPr>
      <w:r w:rsidRPr="0085769F">
        <w:rPr>
          <w:rFonts w:ascii="Arial" w:eastAsia="Times New Roman" w:hAnsi="Arial" w:cs="Arial"/>
          <w:sz w:val="20"/>
          <w:szCs w:val="20"/>
        </w:rPr>
        <w:t>Zamawiający ma prawo dochodzenia roszczeń odszkodowawczych na zasadach ogólnych do wysokości poniesionej szkody przenoszącej wysokość zastrzeżonych kar umownych</w:t>
      </w:r>
      <w:r>
        <w:rPr>
          <w:rFonts w:ascii="Arial" w:eastAsia="Times New Roman" w:hAnsi="Arial" w:cs="Arial"/>
          <w:color w:val="000000"/>
          <w:sz w:val="20"/>
          <w:szCs w:val="20"/>
        </w:rPr>
        <w:t>.</w:t>
      </w:r>
    </w:p>
    <w:p w14:paraId="4EF0C7AC" w14:textId="77777777" w:rsidR="00474855" w:rsidRDefault="00474855" w:rsidP="00474855">
      <w:pPr>
        <w:spacing w:after="0" w:line="240" w:lineRule="auto"/>
        <w:rPr>
          <w:rFonts w:ascii="Arial" w:eastAsia="Times New Roman" w:hAnsi="Arial" w:cs="Arial"/>
          <w:color w:val="000000"/>
          <w:sz w:val="20"/>
          <w:szCs w:val="20"/>
        </w:rPr>
      </w:pPr>
    </w:p>
    <w:p w14:paraId="0628EF39" w14:textId="77777777" w:rsidR="00474855" w:rsidRPr="0085769F" w:rsidRDefault="00474855" w:rsidP="00474855">
      <w:pPr>
        <w:shd w:val="clear" w:color="auto" w:fill="FFFFFF"/>
        <w:spacing w:after="0" w:line="240" w:lineRule="auto"/>
        <w:ind w:left="284" w:right="5" w:hanging="284"/>
        <w:jc w:val="center"/>
        <w:rPr>
          <w:rFonts w:ascii="Arial" w:eastAsia="Times New Roman" w:hAnsi="Arial" w:cs="Arial"/>
          <w:b/>
          <w:bCs/>
          <w:spacing w:val="-1"/>
          <w:sz w:val="20"/>
          <w:szCs w:val="20"/>
        </w:rPr>
      </w:pPr>
      <w:r w:rsidRPr="0085769F">
        <w:rPr>
          <w:rFonts w:ascii="Arial" w:eastAsia="Times New Roman" w:hAnsi="Arial" w:cs="Arial"/>
          <w:b/>
          <w:bCs/>
          <w:sz w:val="20"/>
          <w:szCs w:val="20"/>
        </w:rPr>
        <w:t>§</w:t>
      </w:r>
      <w:r w:rsidRPr="0085769F">
        <w:rPr>
          <w:rFonts w:ascii="Arial" w:eastAsia="Times New Roman" w:hAnsi="Arial" w:cs="Arial"/>
          <w:b/>
          <w:bCs/>
          <w:spacing w:val="-1"/>
          <w:sz w:val="20"/>
          <w:szCs w:val="20"/>
        </w:rPr>
        <w:t xml:space="preserve"> 11</w:t>
      </w:r>
    </w:p>
    <w:p w14:paraId="786B456B" w14:textId="77777777" w:rsidR="00474855" w:rsidRPr="0085769F" w:rsidRDefault="00474855" w:rsidP="00474855">
      <w:pPr>
        <w:spacing w:after="0" w:line="240" w:lineRule="auto"/>
        <w:jc w:val="center"/>
        <w:rPr>
          <w:rFonts w:ascii="Arial" w:eastAsia="Times New Roman" w:hAnsi="Arial" w:cs="Arial"/>
          <w:b/>
          <w:sz w:val="20"/>
          <w:szCs w:val="20"/>
        </w:rPr>
      </w:pPr>
      <w:r w:rsidRPr="0085769F">
        <w:rPr>
          <w:rFonts w:ascii="Arial" w:eastAsia="Times New Roman" w:hAnsi="Arial" w:cs="Arial"/>
          <w:b/>
          <w:sz w:val="20"/>
          <w:szCs w:val="20"/>
        </w:rPr>
        <w:t>Postanowienia końcowe</w:t>
      </w:r>
    </w:p>
    <w:p w14:paraId="4653167A" w14:textId="77777777" w:rsidR="00474855" w:rsidRPr="0085769F" w:rsidRDefault="00474855" w:rsidP="00474855">
      <w:pPr>
        <w:keepNext/>
        <w:spacing w:after="0" w:line="240" w:lineRule="auto"/>
        <w:jc w:val="center"/>
        <w:rPr>
          <w:rFonts w:ascii="Arial" w:eastAsia="Times New Roman" w:hAnsi="Arial" w:cs="Arial"/>
          <w:b/>
          <w:sz w:val="20"/>
          <w:szCs w:val="20"/>
        </w:rPr>
      </w:pPr>
    </w:p>
    <w:p w14:paraId="7C9222DA" w14:textId="77777777" w:rsidR="00474855" w:rsidRPr="0085769F" w:rsidRDefault="00474855" w:rsidP="00474855">
      <w:pPr>
        <w:numPr>
          <w:ilvl w:val="0"/>
          <w:numId w:val="22"/>
        </w:numPr>
        <w:tabs>
          <w:tab w:val="num" w:pos="426"/>
        </w:tabs>
        <w:overflowPunct w:val="0"/>
        <w:autoSpaceDE w:val="0"/>
        <w:autoSpaceDN w:val="0"/>
        <w:adjustRightInd w:val="0"/>
        <w:spacing w:after="0" w:line="276" w:lineRule="auto"/>
        <w:ind w:left="426" w:hanging="426"/>
        <w:jc w:val="both"/>
        <w:textAlignment w:val="baseline"/>
        <w:rPr>
          <w:rFonts w:ascii="Arial" w:eastAsia="Times New Roman" w:hAnsi="Arial" w:cs="Arial"/>
          <w:sz w:val="20"/>
          <w:szCs w:val="20"/>
        </w:rPr>
      </w:pPr>
      <w:r w:rsidRPr="0085769F">
        <w:rPr>
          <w:rFonts w:ascii="Arial" w:eastAsia="Times New Roman" w:hAnsi="Arial" w:cs="Arial"/>
          <w:sz w:val="20"/>
          <w:szCs w:val="20"/>
        </w:rPr>
        <w:t>W zakresie nieuregulowanym niniejszą umową stosuje się Prawo zamówień publicznych, Kodeks cywilny oraz Ustawę wraz z aktami wykonawczymi, jak również inne właściwe przepisy.</w:t>
      </w:r>
    </w:p>
    <w:p w14:paraId="0D5011EA" w14:textId="77777777" w:rsidR="00474855" w:rsidRPr="0085769F" w:rsidRDefault="00474855" w:rsidP="00474855">
      <w:pPr>
        <w:numPr>
          <w:ilvl w:val="0"/>
          <w:numId w:val="22"/>
        </w:numPr>
        <w:tabs>
          <w:tab w:val="clear" w:pos="720"/>
          <w:tab w:val="num" w:pos="426"/>
          <w:tab w:val="left" w:pos="708"/>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85769F">
        <w:rPr>
          <w:rFonts w:ascii="Arial" w:eastAsia="Times New Roman" w:hAnsi="Arial" w:cs="Arial"/>
          <w:sz w:val="20"/>
          <w:szCs w:val="20"/>
        </w:rPr>
        <w:t xml:space="preserve">Z zastrzeżeniem postanowień umowy, wszelkie zmiany umowy mogą nastąpić wyłącznie za zgodą Stron wyrażoną na piśmie pod rygorem nieważności. </w:t>
      </w:r>
    </w:p>
    <w:p w14:paraId="53CBF647" w14:textId="77777777" w:rsidR="00474855" w:rsidRPr="0085769F" w:rsidRDefault="00474855" w:rsidP="00474855">
      <w:pPr>
        <w:numPr>
          <w:ilvl w:val="0"/>
          <w:numId w:val="22"/>
        </w:numPr>
        <w:tabs>
          <w:tab w:val="clear" w:pos="720"/>
          <w:tab w:val="num" w:pos="426"/>
          <w:tab w:val="left" w:pos="708"/>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85769F">
        <w:rPr>
          <w:rFonts w:ascii="Arial" w:eastAsia="Times New Roman" w:hAnsi="Arial" w:cs="Arial"/>
          <w:sz w:val="20"/>
          <w:szCs w:val="20"/>
        </w:rPr>
        <w:t>Żadna ze stron realizując obowiązki umowne nie ponosi odpowiedzialności za wystąpienie i skutki siły wyższej, przez którą strony rozumieją zdarzenie o charakterze nadzwyczajnym, o nadzwyczajnych konsekwencjach, obiektywnie niemożliwe do przewidzenia, co do którego ze względu na moc oddziaływania nie można było podjąć skutecznych środków obrony, w tym szczególności katastrofy, rozruchy społeczne, czy epidemie.</w:t>
      </w:r>
    </w:p>
    <w:p w14:paraId="52B3EB71" w14:textId="77777777" w:rsidR="00474855" w:rsidRPr="0085769F" w:rsidRDefault="00474855" w:rsidP="00474855">
      <w:pPr>
        <w:numPr>
          <w:ilvl w:val="0"/>
          <w:numId w:val="22"/>
        </w:numPr>
        <w:tabs>
          <w:tab w:val="clear" w:pos="720"/>
          <w:tab w:val="num" w:pos="426"/>
          <w:tab w:val="left" w:pos="708"/>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85769F">
        <w:rPr>
          <w:rFonts w:ascii="Arial" w:eastAsia="Times New Roman" w:hAnsi="Arial" w:cs="Arial"/>
          <w:sz w:val="20"/>
          <w:szCs w:val="20"/>
        </w:rPr>
        <w:t>Strona, która nie może wykonywać umowy wskutek działania siły wyższej lub z tej przyczyny nie może jej wykonać w sposób należyty jest zobowiązana do bezzwłocznego powiadomienia drugiej strony o wystąpieniu działania siły wyższej, nie później jednak niż w terminie 7 dni od jej wystąpienia, pod rygorem utraty uprawnienia do powoływania się na tę okoliczność. W powiadomieniu strony informuje o rodzaju siły wyższej oraz jej przewidywanych skutkach dla umowy. Jednocześnie strona dotknięta działaniem siły wyższej zobowiązana jest do podjęcia wszelkich możliwych aktów staranności, których można wymagać od każdego profesjonalnego uczestnika obrotu gospodarczego celem zminimalizowania skutków wystąpienia siły wyższej,  w tym w szczególności skutków dla dalszego wykonywania niniejszej umowy.</w:t>
      </w:r>
    </w:p>
    <w:p w14:paraId="5B5C2C3C" w14:textId="77777777" w:rsidR="00474855" w:rsidRPr="0085769F" w:rsidRDefault="00474855" w:rsidP="00474855">
      <w:pPr>
        <w:numPr>
          <w:ilvl w:val="0"/>
          <w:numId w:val="22"/>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lang w:eastAsia="ar-SA"/>
        </w:rPr>
      </w:pPr>
      <w:r w:rsidRPr="0085769F">
        <w:rPr>
          <w:rFonts w:ascii="Arial" w:eastAsia="Times New Roman" w:hAnsi="Arial" w:cs="Arial"/>
          <w:sz w:val="20"/>
          <w:szCs w:val="20"/>
          <w:lang w:eastAsia="ar-SA"/>
        </w:rPr>
        <w:t>Wszelkie sprawy sporne dotyczące Przedmiotu Umowy strony będą starały się rozwiązać polubownie, przy czym postanowienie to nie stanowi zapisu na jakikolwiek sąd polubowny. W razie braku możliwości polubownego zakończenia sporu, strony oddadzą rozstrzygnięcie sporu właściwemu sądowi powszechnemu w Gdańsku.</w:t>
      </w:r>
    </w:p>
    <w:p w14:paraId="7A19DFFF" w14:textId="77777777" w:rsidR="00474855" w:rsidRPr="00485FAD" w:rsidRDefault="00474855" w:rsidP="00474855">
      <w:pPr>
        <w:numPr>
          <w:ilvl w:val="0"/>
          <w:numId w:val="22"/>
        </w:numPr>
        <w:tabs>
          <w:tab w:val="num" w:pos="426"/>
        </w:tabs>
        <w:overflowPunct w:val="0"/>
        <w:autoSpaceDE w:val="0"/>
        <w:autoSpaceDN w:val="0"/>
        <w:adjustRightInd w:val="0"/>
        <w:spacing w:before="120" w:after="0" w:line="276" w:lineRule="auto"/>
        <w:ind w:left="426" w:hanging="426"/>
        <w:jc w:val="both"/>
        <w:textAlignment w:val="baseline"/>
        <w:rPr>
          <w:rFonts w:ascii="Arial" w:eastAsia="Times New Roman" w:hAnsi="Arial" w:cs="Arial"/>
          <w:sz w:val="20"/>
          <w:szCs w:val="20"/>
        </w:rPr>
      </w:pPr>
      <w:r w:rsidRPr="0085769F">
        <w:rPr>
          <w:rFonts w:ascii="Arial" w:eastAsia="Times New Roman" w:hAnsi="Arial" w:cs="Arial"/>
          <w:sz w:val="20"/>
          <w:szCs w:val="20"/>
        </w:rPr>
        <w:t xml:space="preserve">Umowę niniejszą sporządzono w dwóch jednobrzmiących egzemplarzach, po jednym dla </w:t>
      </w:r>
      <w:r w:rsidRPr="00485FAD">
        <w:rPr>
          <w:rFonts w:ascii="Arial" w:eastAsia="Times New Roman" w:hAnsi="Arial" w:cs="Arial"/>
          <w:sz w:val="20"/>
          <w:szCs w:val="20"/>
        </w:rPr>
        <w:t>Wykonawcy i Zamawiającego.</w:t>
      </w:r>
    </w:p>
    <w:p w14:paraId="3DBC6CF5" w14:textId="00ACBF83" w:rsidR="00952DC1" w:rsidRPr="00485FAD" w:rsidRDefault="00952DC1" w:rsidP="00474855">
      <w:pPr>
        <w:tabs>
          <w:tab w:val="left" w:pos="851"/>
        </w:tabs>
        <w:overflowPunct w:val="0"/>
        <w:autoSpaceDE w:val="0"/>
        <w:autoSpaceDN w:val="0"/>
        <w:adjustRightInd w:val="0"/>
        <w:spacing w:before="120" w:after="0" w:line="276" w:lineRule="auto"/>
        <w:ind w:left="426"/>
        <w:textAlignment w:val="baseline"/>
        <w:rPr>
          <w:rFonts w:ascii="Arial" w:eastAsia="Times New Roman" w:hAnsi="Arial" w:cs="Arial"/>
          <w:sz w:val="20"/>
          <w:szCs w:val="20"/>
        </w:rPr>
      </w:pPr>
    </w:p>
    <w:p w14:paraId="109E97BE" w14:textId="77777777" w:rsidR="00485FAD" w:rsidRPr="00485FAD" w:rsidRDefault="00485FAD" w:rsidP="00485FAD">
      <w:pPr>
        <w:suppressAutoHyphens/>
        <w:spacing w:after="0" w:line="300" w:lineRule="exact"/>
        <w:ind w:firstLine="340"/>
        <w:jc w:val="both"/>
        <w:rPr>
          <w:rFonts w:ascii="Arial" w:eastAsia="Times New Roman" w:hAnsi="Arial" w:cs="Arial"/>
          <w:b/>
          <w:sz w:val="20"/>
          <w:szCs w:val="20"/>
          <w:lang w:eastAsia="ar-SA"/>
        </w:rPr>
      </w:pPr>
      <w:r w:rsidRPr="00485FAD">
        <w:rPr>
          <w:rFonts w:ascii="Arial" w:eastAsia="Times New Roman" w:hAnsi="Arial" w:cs="Arial"/>
          <w:b/>
          <w:sz w:val="20"/>
          <w:szCs w:val="20"/>
          <w:lang w:eastAsia="ar-SA"/>
        </w:rPr>
        <w:t>WYKONAWCA</w:t>
      </w:r>
      <w:r w:rsidRPr="00485FAD">
        <w:rPr>
          <w:rFonts w:ascii="Arial" w:eastAsia="Times New Roman" w:hAnsi="Arial" w:cs="Arial"/>
          <w:b/>
          <w:sz w:val="20"/>
          <w:szCs w:val="20"/>
          <w:lang w:eastAsia="ar-SA"/>
        </w:rPr>
        <w:tab/>
      </w:r>
      <w:r w:rsidRPr="00485FAD">
        <w:rPr>
          <w:rFonts w:ascii="Arial" w:eastAsia="Times New Roman" w:hAnsi="Arial" w:cs="Arial"/>
          <w:b/>
          <w:sz w:val="20"/>
          <w:szCs w:val="20"/>
          <w:lang w:eastAsia="ar-SA"/>
        </w:rPr>
        <w:tab/>
      </w:r>
      <w:r w:rsidRPr="00485FAD">
        <w:rPr>
          <w:rFonts w:ascii="Arial" w:eastAsia="Times New Roman" w:hAnsi="Arial" w:cs="Arial"/>
          <w:b/>
          <w:sz w:val="20"/>
          <w:szCs w:val="20"/>
          <w:lang w:eastAsia="ar-SA"/>
        </w:rPr>
        <w:tab/>
      </w:r>
      <w:r w:rsidRPr="00485FAD">
        <w:rPr>
          <w:rFonts w:ascii="Arial" w:eastAsia="Times New Roman" w:hAnsi="Arial" w:cs="Arial"/>
          <w:b/>
          <w:sz w:val="20"/>
          <w:szCs w:val="20"/>
          <w:lang w:eastAsia="ar-SA"/>
        </w:rPr>
        <w:tab/>
      </w:r>
      <w:r w:rsidRPr="00485FAD">
        <w:rPr>
          <w:rFonts w:ascii="Arial" w:eastAsia="Times New Roman" w:hAnsi="Arial" w:cs="Arial"/>
          <w:b/>
          <w:sz w:val="20"/>
          <w:szCs w:val="20"/>
          <w:lang w:eastAsia="ar-SA"/>
        </w:rPr>
        <w:tab/>
      </w:r>
      <w:r w:rsidRPr="00485FAD">
        <w:rPr>
          <w:rFonts w:ascii="Arial" w:eastAsia="Times New Roman" w:hAnsi="Arial" w:cs="Arial"/>
          <w:b/>
          <w:sz w:val="20"/>
          <w:szCs w:val="20"/>
          <w:lang w:eastAsia="ar-SA"/>
        </w:rPr>
        <w:tab/>
      </w:r>
      <w:r w:rsidRPr="00485FAD">
        <w:rPr>
          <w:rFonts w:ascii="Arial" w:eastAsia="Times New Roman" w:hAnsi="Arial" w:cs="Arial"/>
          <w:b/>
          <w:sz w:val="20"/>
          <w:szCs w:val="20"/>
          <w:lang w:eastAsia="ar-SA"/>
        </w:rPr>
        <w:tab/>
        <w:t>ZAMAWIAJĄCY</w:t>
      </w:r>
    </w:p>
    <w:p w14:paraId="2F301344" w14:textId="77777777" w:rsidR="00485FAD" w:rsidRPr="00485FAD" w:rsidRDefault="00485FAD" w:rsidP="00485FAD">
      <w:pPr>
        <w:suppressAutoHyphens/>
        <w:spacing w:after="0" w:line="300" w:lineRule="exact"/>
        <w:ind w:firstLine="340"/>
        <w:jc w:val="both"/>
        <w:rPr>
          <w:rFonts w:ascii="Arial" w:eastAsia="Times New Roman" w:hAnsi="Arial" w:cs="Arial"/>
          <w:b/>
          <w:sz w:val="20"/>
          <w:szCs w:val="20"/>
          <w:lang w:eastAsia="ar-SA"/>
        </w:rPr>
      </w:pPr>
    </w:p>
    <w:p w14:paraId="625FD6DE" w14:textId="77777777" w:rsidR="00485FAD" w:rsidRPr="00485FAD" w:rsidRDefault="00485FAD" w:rsidP="00485FAD">
      <w:pPr>
        <w:suppressAutoHyphens/>
        <w:spacing w:after="0" w:line="300" w:lineRule="exact"/>
        <w:jc w:val="both"/>
        <w:rPr>
          <w:rFonts w:ascii="Arial" w:eastAsia="Times New Roman" w:hAnsi="Arial" w:cs="Arial"/>
          <w:b/>
          <w:sz w:val="20"/>
          <w:szCs w:val="20"/>
          <w:lang w:eastAsia="ar-SA"/>
        </w:rPr>
      </w:pPr>
    </w:p>
    <w:p w14:paraId="11C2E136" w14:textId="77777777" w:rsidR="00485FAD" w:rsidRPr="00485FAD" w:rsidRDefault="00485FAD" w:rsidP="00485FAD">
      <w:pPr>
        <w:suppressAutoHyphens/>
        <w:spacing w:after="0" w:line="300" w:lineRule="exact"/>
        <w:ind w:firstLine="340"/>
        <w:jc w:val="both"/>
        <w:rPr>
          <w:rFonts w:ascii="Arial" w:eastAsia="Times New Roman" w:hAnsi="Arial" w:cs="Arial"/>
          <w:sz w:val="20"/>
          <w:szCs w:val="20"/>
          <w:lang w:eastAsia="ar-SA"/>
        </w:rPr>
      </w:pPr>
      <w:r w:rsidRPr="00485FAD">
        <w:rPr>
          <w:rFonts w:ascii="Arial" w:eastAsia="Times New Roman" w:hAnsi="Arial" w:cs="Arial"/>
          <w:sz w:val="20"/>
          <w:szCs w:val="20"/>
          <w:lang w:eastAsia="ar-SA"/>
        </w:rPr>
        <w:t>............................</w:t>
      </w:r>
      <w:r w:rsidRPr="00485FAD">
        <w:rPr>
          <w:rFonts w:ascii="Arial" w:eastAsia="Times New Roman" w:hAnsi="Arial" w:cs="Arial"/>
          <w:sz w:val="20"/>
          <w:szCs w:val="20"/>
          <w:lang w:eastAsia="ar-SA"/>
        </w:rPr>
        <w:tab/>
      </w:r>
      <w:r w:rsidRPr="00485FAD">
        <w:rPr>
          <w:rFonts w:ascii="Arial" w:eastAsia="Times New Roman" w:hAnsi="Arial" w:cs="Arial"/>
          <w:sz w:val="20"/>
          <w:szCs w:val="20"/>
          <w:lang w:eastAsia="ar-SA"/>
        </w:rPr>
        <w:tab/>
      </w:r>
      <w:r w:rsidRPr="00485FAD">
        <w:rPr>
          <w:rFonts w:ascii="Arial" w:eastAsia="Times New Roman" w:hAnsi="Arial" w:cs="Arial"/>
          <w:sz w:val="20"/>
          <w:szCs w:val="20"/>
          <w:lang w:eastAsia="ar-SA"/>
        </w:rPr>
        <w:tab/>
      </w:r>
      <w:r w:rsidRPr="00485FAD">
        <w:rPr>
          <w:rFonts w:ascii="Arial" w:eastAsia="Times New Roman" w:hAnsi="Arial" w:cs="Arial"/>
          <w:sz w:val="20"/>
          <w:szCs w:val="20"/>
          <w:lang w:eastAsia="ar-SA"/>
        </w:rPr>
        <w:tab/>
      </w:r>
      <w:r w:rsidRPr="00485FAD">
        <w:rPr>
          <w:rFonts w:ascii="Arial" w:eastAsia="Times New Roman" w:hAnsi="Arial" w:cs="Arial"/>
          <w:sz w:val="20"/>
          <w:szCs w:val="20"/>
          <w:lang w:eastAsia="ar-SA"/>
        </w:rPr>
        <w:tab/>
      </w:r>
      <w:r w:rsidRPr="00485FAD">
        <w:rPr>
          <w:rFonts w:ascii="Arial" w:eastAsia="Times New Roman" w:hAnsi="Arial" w:cs="Arial"/>
          <w:sz w:val="20"/>
          <w:szCs w:val="20"/>
          <w:lang w:eastAsia="ar-SA"/>
        </w:rPr>
        <w:tab/>
      </w:r>
      <w:r w:rsidRPr="00485FAD">
        <w:rPr>
          <w:rFonts w:ascii="Arial" w:eastAsia="Times New Roman" w:hAnsi="Arial" w:cs="Arial"/>
          <w:sz w:val="20"/>
          <w:szCs w:val="20"/>
          <w:lang w:eastAsia="ar-SA"/>
        </w:rPr>
        <w:tab/>
        <w:t>..............................</w:t>
      </w:r>
    </w:p>
    <w:p w14:paraId="7C4690EE" w14:textId="77777777" w:rsidR="00485FAD" w:rsidRPr="00485FAD" w:rsidRDefault="00485FAD" w:rsidP="00485FAD">
      <w:pPr>
        <w:suppressAutoHyphens/>
        <w:spacing w:after="0" w:line="300" w:lineRule="exact"/>
        <w:jc w:val="both"/>
        <w:rPr>
          <w:rFonts w:ascii="Arial" w:eastAsia="Times New Roman" w:hAnsi="Arial" w:cs="Arial"/>
          <w:b/>
          <w:sz w:val="20"/>
          <w:szCs w:val="20"/>
          <w:lang w:eastAsia="ar-SA"/>
        </w:rPr>
      </w:pPr>
    </w:p>
    <w:p w14:paraId="3A330321" w14:textId="77777777" w:rsidR="00485FAD" w:rsidRPr="00485FAD" w:rsidRDefault="00485FAD" w:rsidP="00485FAD">
      <w:pPr>
        <w:suppressAutoHyphens/>
        <w:spacing w:after="0" w:line="300" w:lineRule="exact"/>
        <w:jc w:val="both"/>
        <w:rPr>
          <w:rFonts w:ascii="Arial" w:eastAsia="Times New Roman" w:hAnsi="Arial" w:cs="Arial"/>
          <w:b/>
          <w:sz w:val="20"/>
          <w:szCs w:val="20"/>
          <w:lang w:eastAsia="ar-SA"/>
        </w:rPr>
      </w:pPr>
    </w:p>
    <w:p w14:paraId="520BEED1" w14:textId="77777777" w:rsidR="00485FAD" w:rsidRPr="00485FAD" w:rsidRDefault="00485FAD" w:rsidP="00485FAD">
      <w:pPr>
        <w:suppressAutoHyphens/>
        <w:spacing w:after="0" w:line="300" w:lineRule="exact"/>
        <w:jc w:val="both"/>
        <w:rPr>
          <w:rFonts w:ascii="Arial" w:eastAsia="Times New Roman" w:hAnsi="Arial" w:cs="Arial"/>
          <w:b/>
          <w:sz w:val="20"/>
          <w:szCs w:val="20"/>
          <w:lang w:eastAsia="ar-SA"/>
        </w:rPr>
      </w:pPr>
    </w:p>
    <w:p w14:paraId="2ED59BFF" w14:textId="77777777" w:rsidR="00485FAD" w:rsidRPr="00485FAD" w:rsidRDefault="00485FAD" w:rsidP="00485FAD">
      <w:pPr>
        <w:suppressAutoHyphens/>
        <w:spacing w:after="0" w:line="300" w:lineRule="exact"/>
        <w:jc w:val="both"/>
        <w:rPr>
          <w:rFonts w:ascii="Arial" w:eastAsia="Times New Roman" w:hAnsi="Arial" w:cs="Arial"/>
          <w:b/>
          <w:sz w:val="20"/>
          <w:szCs w:val="20"/>
          <w:lang w:eastAsia="ar-SA"/>
        </w:rPr>
      </w:pPr>
      <w:r w:rsidRPr="00485FAD">
        <w:rPr>
          <w:rFonts w:ascii="Arial" w:eastAsia="Times New Roman" w:hAnsi="Arial" w:cs="Arial"/>
          <w:b/>
          <w:sz w:val="20"/>
          <w:szCs w:val="20"/>
          <w:lang w:eastAsia="ar-SA"/>
        </w:rPr>
        <w:t>Załączniki:</w:t>
      </w:r>
    </w:p>
    <w:p w14:paraId="65088B06" w14:textId="77777777" w:rsidR="00485FAD" w:rsidRPr="00485FAD" w:rsidRDefault="00485FAD" w:rsidP="00485FAD">
      <w:pPr>
        <w:numPr>
          <w:ilvl w:val="0"/>
          <w:numId w:val="23"/>
        </w:numPr>
        <w:suppressAutoHyphens/>
        <w:spacing w:after="0" w:line="300" w:lineRule="exact"/>
        <w:ind w:left="426"/>
        <w:jc w:val="both"/>
        <w:rPr>
          <w:rFonts w:ascii="Arial" w:eastAsia="Times New Roman" w:hAnsi="Arial" w:cs="Arial"/>
          <w:sz w:val="20"/>
          <w:szCs w:val="20"/>
          <w:lang w:eastAsia="ar-SA"/>
        </w:rPr>
      </w:pPr>
      <w:r w:rsidRPr="00485FAD">
        <w:rPr>
          <w:rFonts w:ascii="Arial" w:eastAsia="Times New Roman" w:hAnsi="Arial" w:cs="Arial"/>
          <w:sz w:val="20"/>
          <w:szCs w:val="20"/>
          <w:lang w:eastAsia="ar-SA"/>
        </w:rPr>
        <w:t>Formularz Ofertowy</w:t>
      </w:r>
    </w:p>
    <w:p w14:paraId="3EC410ED" w14:textId="2D53058C" w:rsidR="00474855" w:rsidRPr="00485FAD" w:rsidRDefault="00485FAD" w:rsidP="00485FAD">
      <w:pPr>
        <w:numPr>
          <w:ilvl w:val="0"/>
          <w:numId w:val="23"/>
        </w:numPr>
        <w:suppressAutoHyphens/>
        <w:spacing w:after="0" w:line="300" w:lineRule="exact"/>
        <w:ind w:left="426"/>
        <w:jc w:val="both"/>
        <w:rPr>
          <w:rFonts w:ascii="Arial" w:eastAsia="Times New Roman" w:hAnsi="Arial" w:cs="Arial"/>
          <w:sz w:val="20"/>
          <w:szCs w:val="20"/>
          <w:lang w:eastAsia="ar-SA"/>
        </w:rPr>
      </w:pPr>
      <w:r w:rsidRPr="00485FAD">
        <w:rPr>
          <w:rFonts w:ascii="Arial" w:eastAsia="Times New Roman" w:hAnsi="Arial" w:cs="Arial"/>
          <w:sz w:val="20"/>
          <w:szCs w:val="20"/>
          <w:lang w:eastAsia="ar-SA"/>
        </w:rPr>
        <w:t>Lista obiektów Zamawiającego objętych umową</w:t>
      </w:r>
    </w:p>
    <w:sectPr w:rsidR="00474855" w:rsidRPr="00485FAD" w:rsidSect="00AA0A7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C23AF" w14:textId="77777777" w:rsidR="00AA0A76" w:rsidRDefault="00AA0A76" w:rsidP="00AA0A76">
      <w:pPr>
        <w:spacing w:after="0" w:line="240" w:lineRule="auto"/>
      </w:pPr>
      <w:r>
        <w:separator/>
      </w:r>
    </w:p>
  </w:endnote>
  <w:endnote w:type="continuationSeparator" w:id="0">
    <w:p w14:paraId="1A2DB38B" w14:textId="77777777" w:rsidR="00AA0A76" w:rsidRDefault="00AA0A76" w:rsidP="00AA0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7990" w14:textId="77777777" w:rsidR="00AA0A76" w:rsidRDefault="00AA0A76" w:rsidP="00AA0A76">
      <w:pPr>
        <w:spacing w:after="0" w:line="240" w:lineRule="auto"/>
      </w:pPr>
      <w:r>
        <w:separator/>
      </w:r>
    </w:p>
  </w:footnote>
  <w:footnote w:type="continuationSeparator" w:id="0">
    <w:p w14:paraId="2716D59D" w14:textId="77777777" w:rsidR="00AA0A76" w:rsidRDefault="00AA0A76" w:rsidP="00AA0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63518" w14:textId="77777777" w:rsidR="00AA0A76" w:rsidRDefault="00AA0A76">
    <w:pPr>
      <w:pStyle w:val="Nagwek"/>
    </w:pPr>
    <w:r>
      <w:rPr>
        <w:noProof/>
      </w:rPr>
      <w:drawing>
        <wp:inline distT="0" distB="0" distL="0" distR="0" wp14:anchorId="2D5C7E05" wp14:editId="5FD20D7F">
          <wp:extent cx="1132114" cy="434420"/>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763" cy="451937"/>
                  </a:xfrm>
                  <a:prstGeom prst="rect">
                    <a:avLst/>
                  </a:prstGeom>
                  <a:noFill/>
                </pic:spPr>
              </pic:pic>
            </a:graphicData>
          </a:graphic>
        </wp:inline>
      </w:drawing>
    </w:r>
  </w:p>
  <w:p w14:paraId="405FC0AC" w14:textId="77777777" w:rsidR="00AA0A76" w:rsidRDefault="00AA0A76" w:rsidP="009A2F07">
    <w:pPr>
      <w:pStyle w:val="Nagwek"/>
      <w:pBdr>
        <w:bottom w:val="single" w:sz="6" w:space="1" w:color="auto"/>
      </w:pBdr>
    </w:pPr>
  </w:p>
  <w:p w14:paraId="36964A31" w14:textId="77777777" w:rsidR="00AA0A76" w:rsidRDefault="00AA0A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1C44E472"/>
    <w:name w:val="WW8Num14"/>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lvl>
    <w:lvl w:ilvl="3">
      <w:start w:val="1"/>
      <w:numFmt w:val="lowerLetter"/>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Letter"/>
      <w:lvlText w:val="%6)"/>
      <w:lvlJc w:val="left"/>
      <w:pPr>
        <w:tabs>
          <w:tab w:val="num" w:pos="0"/>
        </w:tabs>
        <w:ind w:left="0" w:firstLine="0"/>
      </w:pPr>
    </w:lvl>
    <w:lvl w:ilvl="6">
      <w:start w:val="1"/>
      <w:numFmt w:val="lowerLetter"/>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Letter"/>
      <w:lvlText w:val="%9)"/>
      <w:lvlJc w:val="left"/>
      <w:pPr>
        <w:tabs>
          <w:tab w:val="num" w:pos="0"/>
        </w:tabs>
        <w:ind w:left="0" w:firstLine="0"/>
      </w:pPr>
    </w:lvl>
  </w:abstractNum>
  <w:abstractNum w:abstractNumId="1" w15:restartNumberingAfterBreak="0">
    <w:nsid w:val="00000014"/>
    <w:multiLevelType w:val="multilevel"/>
    <w:tmpl w:val="B498C7B6"/>
    <w:name w:val="WW8Num202"/>
    <w:lvl w:ilvl="0">
      <w:start w:val="1"/>
      <w:numFmt w:val="decimal"/>
      <w:lvlText w:val="%1."/>
      <w:lvlJc w:val="left"/>
      <w:pPr>
        <w:tabs>
          <w:tab w:val="num" w:pos="720"/>
        </w:tabs>
        <w:ind w:left="720" w:hanging="360"/>
      </w:pPr>
      <w:rPr>
        <w:rFonts w:cs="Times New Roman"/>
      </w:rPr>
    </w:lvl>
    <w:lvl w:ilvl="1">
      <w:start w:val="1"/>
      <w:numFmt w:val="decimal"/>
      <w:lvlText w:val="%2)"/>
      <w:lvlJc w:val="left"/>
      <w:pPr>
        <w:ind w:left="1440" w:hanging="360"/>
      </w:pPr>
      <w:rPr>
        <w:rFonts w:hint="default"/>
        <w:b w:val="0"/>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2787095"/>
    <w:multiLevelType w:val="hybridMultilevel"/>
    <w:tmpl w:val="CB527E7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 w15:restartNumberingAfterBreak="0">
    <w:nsid w:val="07DD5806"/>
    <w:multiLevelType w:val="hybridMultilevel"/>
    <w:tmpl w:val="53A67216"/>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FFAE6EFE">
      <w:start w:val="1"/>
      <w:numFmt w:val="decimal"/>
      <w:lvlText w:val="%3."/>
      <w:lvlJc w:val="left"/>
      <w:pPr>
        <w:tabs>
          <w:tab w:val="num" w:pos="2340"/>
        </w:tabs>
        <w:ind w:left="2340" w:hanging="360"/>
      </w:pPr>
      <w:rPr>
        <w:rFonts w:cs="Times New Roman" w:hint="default"/>
        <w:b w:val="0"/>
        <w:i w:val="0"/>
      </w:rPr>
    </w:lvl>
    <w:lvl w:ilvl="3" w:tplc="04150001">
      <w:start w:val="1"/>
      <w:numFmt w:val="bullet"/>
      <w:lvlText w:val=""/>
      <w:lvlJc w:val="left"/>
      <w:pPr>
        <w:tabs>
          <w:tab w:val="num" w:pos="2880"/>
        </w:tabs>
        <w:ind w:left="2880" w:hanging="360"/>
      </w:pPr>
      <w:rPr>
        <w:rFonts w:ascii="Symbol" w:hAnsi="Symbol" w:hint="default"/>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E14D7A"/>
    <w:multiLevelType w:val="hybridMultilevel"/>
    <w:tmpl w:val="209EA06E"/>
    <w:lvl w:ilvl="0" w:tplc="0C2C54E4">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117DAE"/>
    <w:multiLevelType w:val="hybridMultilevel"/>
    <w:tmpl w:val="98127740"/>
    <w:lvl w:ilvl="0" w:tplc="504494E8">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836E5"/>
    <w:multiLevelType w:val="hybridMultilevel"/>
    <w:tmpl w:val="CE6C8182"/>
    <w:lvl w:ilvl="0" w:tplc="E320CA72">
      <w:start w:val="1"/>
      <w:numFmt w:val="decimal"/>
      <w:lvlText w:val="%1."/>
      <w:lvlJc w:val="left"/>
      <w:pPr>
        <w:tabs>
          <w:tab w:val="num" w:pos="720"/>
        </w:tabs>
        <w:ind w:left="720" w:hanging="360"/>
      </w:pPr>
      <w:rPr>
        <w:rFonts w:cs="Times New Roman"/>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15:restartNumberingAfterBreak="0">
    <w:nsid w:val="25822025"/>
    <w:multiLevelType w:val="hybridMultilevel"/>
    <w:tmpl w:val="CA4E8598"/>
    <w:lvl w:ilvl="0" w:tplc="24C6070C">
      <w:start w:val="1"/>
      <w:numFmt w:val="decimal"/>
      <w:lvlText w:val="%1."/>
      <w:lvlJc w:val="left"/>
      <w:pPr>
        <w:tabs>
          <w:tab w:val="num" w:pos="360"/>
        </w:tabs>
        <w:ind w:left="283" w:hanging="283"/>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D203E17"/>
    <w:multiLevelType w:val="hybridMultilevel"/>
    <w:tmpl w:val="612E9326"/>
    <w:lvl w:ilvl="0" w:tplc="3E54A286">
      <w:start w:val="1"/>
      <w:numFmt w:val="decimal"/>
      <w:lvlText w:val="%1."/>
      <w:lvlJc w:val="left"/>
      <w:pPr>
        <w:tabs>
          <w:tab w:val="num" w:pos="1212"/>
        </w:tabs>
        <w:ind w:left="1135" w:hanging="283"/>
      </w:pPr>
      <w:rPr>
        <w:rFonts w:cs="Times New Roman" w:hint="default"/>
        <w:b w:val="0"/>
        <w:i w:val="0"/>
        <w:color w:val="auto"/>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10" w15:restartNumberingAfterBreak="0">
    <w:nsid w:val="407C0923"/>
    <w:multiLevelType w:val="hybridMultilevel"/>
    <w:tmpl w:val="6E6CB4E4"/>
    <w:lvl w:ilvl="0" w:tplc="00D0A91C">
      <w:start w:val="1"/>
      <w:numFmt w:val="decimal"/>
      <w:lvlText w:val="%1)"/>
      <w:lvlJc w:val="left"/>
      <w:pPr>
        <w:tabs>
          <w:tab w:val="num" w:pos="720"/>
        </w:tabs>
        <w:ind w:left="720" w:hanging="360"/>
      </w:pPr>
      <w:rPr>
        <w:rFont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901D4F"/>
    <w:multiLevelType w:val="hybridMultilevel"/>
    <w:tmpl w:val="417802B0"/>
    <w:lvl w:ilvl="0" w:tplc="2B583BFA">
      <w:start w:val="1"/>
      <w:numFmt w:val="decimal"/>
      <w:lvlText w:val="%1."/>
      <w:lvlJc w:val="left"/>
      <w:pPr>
        <w:tabs>
          <w:tab w:val="num" w:pos="360"/>
        </w:tabs>
        <w:ind w:left="360" w:hanging="360"/>
      </w:pPr>
      <w:rPr>
        <w:b w:val="0"/>
        <w:strike w:val="0"/>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4E3C1870"/>
    <w:multiLevelType w:val="multilevel"/>
    <w:tmpl w:val="C2ACD33A"/>
    <w:lvl w:ilvl="0">
      <w:start w:val="1"/>
      <w:numFmt w:val="decimal"/>
      <w:lvlText w:val="%1."/>
      <w:lvlJc w:val="left"/>
      <w:pPr>
        <w:ind w:left="720" w:hanging="360"/>
      </w:pPr>
      <w:rPr>
        <w:rFonts w:hint="default"/>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E6F2E82"/>
    <w:multiLevelType w:val="hybridMultilevel"/>
    <w:tmpl w:val="DAD49E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528623A3"/>
    <w:multiLevelType w:val="hybridMultilevel"/>
    <w:tmpl w:val="65F24BCE"/>
    <w:lvl w:ilvl="0" w:tplc="8E96A00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1030B4"/>
    <w:multiLevelType w:val="multilevel"/>
    <w:tmpl w:val="595C77F6"/>
    <w:lvl w:ilvl="0">
      <w:start w:val="1"/>
      <w:numFmt w:val="decimal"/>
      <w:lvlText w:val="%1."/>
      <w:lvlJc w:val="left"/>
      <w:pPr>
        <w:ind w:left="720" w:hanging="360"/>
      </w:pPr>
      <w:rPr>
        <w:rFonts w:hint="default"/>
        <w:color w:val="000000"/>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2C78DB"/>
    <w:multiLevelType w:val="hybridMultilevel"/>
    <w:tmpl w:val="AB4E50FA"/>
    <w:lvl w:ilvl="0" w:tplc="92E4CD9C">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A8D722D"/>
    <w:multiLevelType w:val="hybridMultilevel"/>
    <w:tmpl w:val="F536C1B6"/>
    <w:lvl w:ilvl="0" w:tplc="EF1CA52E">
      <w:start w:val="1"/>
      <w:numFmt w:val="decimal"/>
      <w:lvlText w:val="%1)"/>
      <w:lvlJc w:val="left"/>
      <w:pPr>
        <w:tabs>
          <w:tab w:val="num" w:pos="785"/>
        </w:tabs>
        <w:ind w:left="765" w:hanging="340"/>
      </w:pPr>
      <w:rPr>
        <w:i w:val="0"/>
        <w:color w:val="auto"/>
        <w:sz w:val="20"/>
        <w:szCs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37D4CD5"/>
    <w:multiLevelType w:val="hybridMultilevel"/>
    <w:tmpl w:val="5C769DF8"/>
    <w:lvl w:ilvl="0" w:tplc="9376ACF0">
      <w:start w:val="1"/>
      <w:numFmt w:val="decimal"/>
      <w:lvlText w:val="%1."/>
      <w:lvlJc w:val="left"/>
      <w:pPr>
        <w:tabs>
          <w:tab w:val="num" w:pos="360"/>
        </w:tabs>
        <w:ind w:left="283" w:hanging="283"/>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9A62223A">
      <w:start w:val="1"/>
      <w:numFmt w:val="lowerLetter"/>
      <w:lvlText w:val="%3)"/>
      <w:lvlJc w:val="right"/>
      <w:pPr>
        <w:tabs>
          <w:tab w:val="num" w:pos="2160"/>
        </w:tabs>
        <w:ind w:left="2160" w:hanging="180"/>
      </w:pPr>
      <w:rPr>
        <w:rFonts w:ascii="Calibri" w:eastAsia="Times New Roman" w:hAnsi="Calibri" w:cs="Calibri"/>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3E7260E"/>
    <w:multiLevelType w:val="hybridMultilevel"/>
    <w:tmpl w:val="87CC30F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B417EA"/>
    <w:multiLevelType w:val="hybridMultilevel"/>
    <w:tmpl w:val="4C76D6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7B3C7E91"/>
    <w:multiLevelType w:val="multilevel"/>
    <w:tmpl w:val="75D62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C90843"/>
    <w:multiLevelType w:val="hybridMultilevel"/>
    <w:tmpl w:val="204C5272"/>
    <w:lvl w:ilvl="0" w:tplc="435216A8">
      <w:start w:val="1"/>
      <w:numFmt w:val="lowerLetter"/>
      <w:lvlText w:val="%1)"/>
      <w:lvlJc w:val="left"/>
      <w:pPr>
        <w:ind w:left="1068" w:hanging="360"/>
      </w:pPr>
      <w:rPr>
        <w:rFonts w:asciiTheme="minorHAnsi" w:eastAsiaTheme="minorHAnsi"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6"/>
  </w:num>
  <w:num w:numId="2">
    <w:abstractNumId w:val="0"/>
  </w:num>
  <w:num w:numId="3">
    <w:abstractNumId w:val="2"/>
  </w:num>
  <w:num w:numId="4">
    <w:abstractNumId w:val="20"/>
  </w:num>
  <w:num w:numId="5">
    <w:abstractNumId w:val="17"/>
  </w:num>
  <w:num w:numId="6">
    <w:abstractNumId w:val="1"/>
  </w:num>
  <w:num w:numId="7">
    <w:abstractNumId w:val="10"/>
  </w:num>
  <w:num w:numId="8">
    <w:abstractNumId w:val="5"/>
  </w:num>
  <w:num w:numId="9">
    <w:abstractNumId w:val="3"/>
  </w:num>
  <w:num w:numId="10">
    <w:abstractNumId w:val="11"/>
  </w:num>
  <w:num w:numId="11">
    <w:abstractNumId w:val="14"/>
  </w:num>
  <w:num w:numId="12">
    <w:abstractNumId w:val="19"/>
  </w:num>
  <w:num w:numId="13">
    <w:abstractNumId w:val="8"/>
  </w:num>
  <w:num w:numId="14">
    <w:abstractNumId w:val="9"/>
  </w:num>
  <w:num w:numId="15">
    <w:abstractNumId w:val="18"/>
  </w:num>
  <w:num w:numId="16">
    <w:abstractNumId w:val="13"/>
  </w:num>
  <w:num w:numId="17">
    <w:abstractNumId w:val="21"/>
  </w:num>
  <w:num w:numId="18">
    <w:abstractNumId w:val="22"/>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9BD"/>
    <w:rsid w:val="002039BD"/>
    <w:rsid w:val="0026255B"/>
    <w:rsid w:val="00463F0B"/>
    <w:rsid w:val="00474855"/>
    <w:rsid w:val="00485FAD"/>
    <w:rsid w:val="005F0DF7"/>
    <w:rsid w:val="00906E23"/>
    <w:rsid w:val="00952DC1"/>
    <w:rsid w:val="00AA0A76"/>
    <w:rsid w:val="00B20366"/>
    <w:rsid w:val="00B66CAD"/>
    <w:rsid w:val="00E679E3"/>
    <w:rsid w:val="00EA0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6A51"/>
  <w15:chartTrackingRefBased/>
  <w15:docId w15:val="{F491B0F9-2C3A-48BC-BEE0-0791022F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39BD"/>
    <w:rPr>
      <w:rFonts w:ascii="Calibri" w:eastAsia="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2039BD"/>
    <w:rPr>
      <w:rFonts w:cs="Times New Roman"/>
      <w:color w:val="0000FF"/>
      <w:u w:val="single"/>
    </w:rPr>
  </w:style>
  <w:style w:type="paragraph" w:styleId="Akapitzlist">
    <w:name w:val="List Paragraph"/>
    <w:aliases w:val="Preambuła,lp1,normalny tekst,Akapit z list¹,CW_Lista,Numerowanie,BulletC,Wyliczanie,Obiekt,Akapit z listą31,Bullets,List Paragraph1"/>
    <w:basedOn w:val="Normalny"/>
    <w:link w:val="AkapitzlistZnak"/>
    <w:uiPriority w:val="34"/>
    <w:qFormat/>
    <w:rsid w:val="002039BD"/>
    <w:pPr>
      <w:ind w:left="720"/>
      <w:contextualSpacing/>
    </w:pPr>
  </w:style>
  <w:style w:type="character" w:customStyle="1" w:styleId="AkapitzlistZnak">
    <w:name w:val="Akapit z listą Znak"/>
    <w:aliases w:val="Preambuła Znak,lp1 Znak,normalny tekst Znak,Akapit z list¹ Znak,CW_Lista Znak,Numerowanie Znak,BulletC Znak,Wyliczanie Znak,Obiekt Znak,Akapit z listą31 Znak,Bullets Znak,List Paragraph1 Znak"/>
    <w:link w:val="Akapitzlist"/>
    <w:uiPriority w:val="34"/>
    <w:locked/>
    <w:rsid w:val="00474855"/>
    <w:rPr>
      <w:rFonts w:ascii="Calibri" w:eastAsia="Calibri" w:hAnsi="Calibri" w:cs="Calibri"/>
      <w:lang w:eastAsia="pl-PL"/>
    </w:rPr>
  </w:style>
  <w:style w:type="paragraph" w:styleId="Nagwek">
    <w:name w:val="header"/>
    <w:basedOn w:val="Normalny"/>
    <w:link w:val="NagwekZnak"/>
    <w:uiPriority w:val="99"/>
    <w:unhideWhenUsed/>
    <w:rsid w:val="00AA0A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0A76"/>
    <w:rPr>
      <w:rFonts w:ascii="Calibri" w:eastAsia="Calibri" w:hAnsi="Calibri" w:cs="Calibri"/>
      <w:lang w:eastAsia="pl-PL"/>
    </w:rPr>
  </w:style>
  <w:style w:type="paragraph" w:styleId="Stopka">
    <w:name w:val="footer"/>
    <w:basedOn w:val="Normalny"/>
    <w:link w:val="StopkaZnak"/>
    <w:uiPriority w:val="99"/>
    <w:unhideWhenUsed/>
    <w:rsid w:val="00AA0A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0A76"/>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9</Pages>
  <Words>3914</Words>
  <Characters>23485</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APSL</dc:creator>
  <cp:keywords/>
  <dc:description/>
  <cp:lastModifiedBy>Justyna Formela</cp:lastModifiedBy>
  <cp:revision>8</cp:revision>
  <cp:lastPrinted>2024-11-06T13:20:00Z</cp:lastPrinted>
  <dcterms:created xsi:type="dcterms:W3CDTF">2023-09-11T06:47:00Z</dcterms:created>
  <dcterms:modified xsi:type="dcterms:W3CDTF">2024-11-06T13:20:00Z</dcterms:modified>
</cp:coreProperties>
</file>