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D3" w:rsidRPr="00100FE0" w:rsidRDefault="00EB13D3" w:rsidP="00EB13D3">
      <w:pPr>
        <w:pStyle w:val="Bezodstpw"/>
        <w:rPr>
          <w:b/>
          <w:kern w:val="36"/>
          <w:sz w:val="30"/>
          <w:szCs w:val="30"/>
          <w:lang w:eastAsia="pl-PL"/>
        </w:rPr>
      </w:pPr>
      <w:r w:rsidRPr="00100FE0">
        <w:rPr>
          <w:b/>
          <w:kern w:val="36"/>
          <w:sz w:val="30"/>
          <w:szCs w:val="30"/>
          <w:lang w:eastAsia="pl-PL"/>
        </w:rPr>
        <w:t xml:space="preserve">Monitor IIYAMA </w:t>
      </w:r>
      <w:proofErr w:type="spellStart"/>
      <w:r w:rsidRPr="00100FE0">
        <w:rPr>
          <w:b/>
          <w:kern w:val="36"/>
          <w:sz w:val="30"/>
          <w:szCs w:val="30"/>
          <w:lang w:eastAsia="pl-PL"/>
        </w:rPr>
        <w:t>ProLite</w:t>
      </w:r>
      <w:proofErr w:type="spellEnd"/>
      <w:r w:rsidRPr="00100FE0">
        <w:rPr>
          <w:b/>
          <w:kern w:val="36"/>
          <w:sz w:val="30"/>
          <w:szCs w:val="30"/>
          <w:lang w:eastAsia="pl-PL"/>
        </w:rPr>
        <w:t xml:space="preserve"> XUB2797QSN-B1 27" 2560x1440px IPS 100Hz 1 </w:t>
      </w:r>
      <w:proofErr w:type="spellStart"/>
      <w:r w:rsidRPr="00100FE0">
        <w:rPr>
          <w:b/>
          <w:kern w:val="36"/>
          <w:sz w:val="30"/>
          <w:szCs w:val="30"/>
          <w:lang w:eastAsia="pl-PL"/>
        </w:rPr>
        <w:t>ms</w:t>
      </w:r>
      <w:proofErr w:type="spellEnd"/>
      <w:r w:rsidRPr="00100FE0">
        <w:rPr>
          <w:b/>
          <w:kern w:val="36"/>
          <w:sz w:val="30"/>
          <w:szCs w:val="30"/>
          <w:lang w:eastAsia="pl-PL"/>
        </w:rPr>
        <w:t xml:space="preserve"> [MPRT]</w:t>
      </w:r>
    </w:p>
    <w:p w:rsidR="00EB13D3" w:rsidRPr="002E5377" w:rsidRDefault="00EB13D3" w:rsidP="00EB13D3">
      <w:pPr>
        <w:pStyle w:val="Bezodstpw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0"/>
        <w:gridCol w:w="1974"/>
      </w:tblGrid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sz w:val="20"/>
                <w:szCs w:val="20"/>
              </w:rPr>
              <w:t>Dane podstawowe</w:t>
            </w:r>
          </w:p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Ekran: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27", 2560 x 1440px, IPS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Przeznaczenie: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Do domu i biura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Częstotliwość odświeżania obrazu [Hz]: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100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Czas reakcji matrycy [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ms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1 [MPRT]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Jasność ekranu [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cd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/m2]: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250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Proporcje ekranu: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16:9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Nowa klasa energetyczna: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F</w:t>
            </w:r>
          </w:p>
        </w:tc>
      </w:tr>
    </w:tbl>
    <w:p w:rsidR="00EB13D3" w:rsidRPr="002E5377" w:rsidRDefault="00EB13D3" w:rsidP="00EB13D3">
      <w:pPr>
        <w:pStyle w:val="Bezodstpw"/>
        <w:rPr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4"/>
        <w:gridCol w:w="7028"/>
      </w:tblGrid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sz w:val="20"/>
                <w:szCs w:val="20"/>
              </w:rPr>
              <w:t>Parametry</w:t>
            </w:r>
          </w:p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Przeznaczenie: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Do domu i biura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Typ ekranu: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Płaski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Przekątna ekranu [cal]: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27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Przekątna ekranu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68.5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Powłoka matrycy: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Matowa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Podświetlenie ekranu: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LED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Rodzaj matrycy: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IPS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Rozdzielczość ekranu: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2560 x 1440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Proporcje ekranu: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16:9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Częstotliwość odświeżania obrazu [Hz]: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100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Odwzorowanie przestrzeni barw: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NTSC: 72%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sRGB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: 99%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Liczba wyświetlanych kolorów: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16.7 mln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Czas reakcji matrycy [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ms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 [MPRT]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Wbudowany kalibrator: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Nie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Technologia synchronizacji: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2E5377">
              <w:rPr>
                <w:rStyle w:val="attribute-value"/>
                <w:sz w:val="20"/>
                <w:szCs w:val="20"/>
              </w:rPr>
              <w:t>Adaptive-Sync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Technologia ochrony oczu: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>Filtr światła niebieskiego Redukcja migotania (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Flicker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free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)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Wielkość plamki: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0.233 x 0.233 mm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Jasność ekranu [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cd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/m2]: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250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Kontrast dynamiczny: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80000000:1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Kontrast statyczny: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1300:1 </w:t>
            </w:r>
            <w:r w:rsidRPr="002E5377">
              <w:rPr>
                <w:sz w:val="20"/>
                <w:szCs w:val="20"/>
              </w:rPr>
              <w:t>Techniczne</w:t>
            </w:r>
          </w:p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Kąt widzenia w pionie: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178 stopni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Kąt widzenia w poziomie: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178 stopni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Ekran obrotowy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pivot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Zakres obrotu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pivot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90° (w lewo) 90° (w prawo)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Regulacja kąta pochylenia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Tilt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 xml:space="preserve">Zakres regulacji </w:t>
            </w:r>
            <w:r w:rsidRPr="002E5377">
              <w:rPr>
                <w:rStyle w:val="attribute-name"/>
                <w:b/>
                <w:bCs/>
                <w:sz w:val="20"/>
                <w:szCs w:val="20"/>
              </w:rPr>
              <w:lastRenderedPageBreak/>
              <w:t>pochylenia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Tilt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lastRenderedPageBreak/>
              <w:t xml:space="preserve">23° (do tyłu/w górę) 5° (do przodu/w dół)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lastRenderedPageBreak/>
              <w:t>Regulacja kąta obrotu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Swivel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Zakres regulacji obrotu (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Swivel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45° (w lewo) 45° (w prawo)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Regulacja wysokości: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Zakres regulacji wysokości: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150 mm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Możliwość zawieszenia na ścianie: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Standard VESA [mm]: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100 x 100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Głośniki: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Moc głośników: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 x 2W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 xml:space="preserve">Monitor 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bezramkowy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Tak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Tuner TV: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Nie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Monitor przenośny: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Nie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Dodatkowe informacje: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DDC2B Funkcja i-Style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Colour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HDCP Kompatybilny z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Kensington-lock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Wbudowany system zarządzania kablami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Złącza: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proofErr w:type="spellStart"/>
            <w:r w:rsidRPr="002E5377">
              <w:rPr>
                <w:rStyle w:val="attribute-value"/>
                <w:sz w:val="20"/>
                <w:szCs w:val="20"/>
              </w:rPr>
              <w:t>AC-in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(wejście zasilania) - 1 szt.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DisplayPort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- 1 szt.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DisplayPort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1.4 - 1 szt. HDMI 2.0 - 1 szt. RJ-45 (LAN) - 1 szt. USB 3.2 Gen. 1 - 3 szt. USB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Type-C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- 2 szt. Wyjście słuchawkowe - 1 szt.  </w:t>
            </w:r>
            <w:r w:rsidRPr="002E5377">
              <w:rPr>
                <w:sz w:val="20"/>
                <w:szCs w:val="20"/>
              </w:rPr>
              <w:t>Efektywność energetyczna</w:t>
            </w:r>
          </w:p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Nowa klasa energetyczna: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F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Zużycie energii SDR [</w:t>
            </w:r>
            <w:proofErr w:type="spellStart"/>
            <w:r w:rsidRPr="002E5377">
              <w:rPr>
                <w:rStyle w:val="attribute-name"/>
                <w:b/>
                <w:bCs/>
                <w:sz w:val="20"/>
                <w:szCs w:val="20"/>
              </w:rPr>
              <w:t>kWh</w:t>
            </w:r>
            <w:proofErr w:type="spellEnd"/>
            <w:r w:rsidRPr="002E5377">
              <w:rPr>
                <w:rStyle w:val="attribute-name"/>
                <w:b/>
                <w:bCs/>
                <w:sz w:val="20"/>
                <w:szCs w:val="20"/>
              </w:rPr>
              <w:t>/1000h]: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26.1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Zużycie prądu w trybie SDR: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26.1 </w:t>
            </w:r>
            <w:proofErr w:type="spellStart"/>
            <w:r w:rsidRPr="002E5377">
              <w:rPr>
                <w:rStyle w:val="attribute-value"/>
                <w:sz w:val="20"/>
                <w:szCs w:val="20"/>
              </w:rPr>
              <w:t>kWh</w:t>
            </w:r>
            <w:proofErr w:type="spellEnd"/>
            <w:r w:rsidRPr="002E5377">
              <w:rPr>
                <w:rStyle w:val="attribute-value"/>
                <w:sz w:val="20"/>
                <w:szCs w:val="20"/>
              </w:rPr>
              <w:t xml:space="preserve"> = 30.02 zł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Pobór mocy podczas pracy: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26 W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Pobór mocy podczas spoczynku: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0.3 W (wyłączony), 0.5 W (w trybie czuwania) </w:t>
            </w:r>
            <w:r w:rsidRPr="002E5377">
              <w:rPr>
                <w:sz w:val="20"/>
                <w:szCs w:val="20"/>
              </w:rPr>
              <w:t>Fizyczne</w:t>
            </w:r>
          </w:p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Wysokość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36.4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Wysokość (z podstawą)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40.35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Głębokość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4.75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Głębokość (z podstawą)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20.95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Szerokość [cm]: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61.35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Waga z podstawą [kg]: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6.1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Waga z opakowaniem [kg]: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8.70 </w:t>
            </w:r>
          </w:p>
        </w:tc>
      </w:tr>
      <w:tr w:rsidR="00EB13D3" w:rsidRPr="002E5377" w:rsidTr="00122B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name"/>
                <w:b/>
                <w:bCs/>
                <w:sz w:val="20"/>
                <w:szCs w:val="20"/>
              </w:rPr>
              <w:t>Pilot:</w:t>
            </w:r>
          </w:p>
        </w:tc>
        <w:tc>
          <w:tcPr>
            <w:tcW w:w="0" w:type="auto"/>
            <w:vAlign w:val="center"/>
            <w:hideMark/>
          </w:tcPr>
          <w:p w:rsidR="00EB13D3" w:rsidRPr="002E5377" w:rsidRDefault="00EB13D3" w:rsidP="00122B37">
            <w:pPr>
              <w:pStyle w:val="Bezodstpw"/>
              <w:rPr>
                <w:sz w:val="20"/>
                <w:szCs w:val="20"/>
              </w:rPr>
            </w:pPr>
            <w:r w:rsidRPr="002E5377">
              <w:rPr>
                <w:rStyle w:val="attribute-value"/>
                <w:sz w:val="20"/>
                <w:szCs w:val="20"/>
              </w:rPr>
              <w:t xml:space="preserve">Nie </w:t>
            </w:r>
          </w:p>
        </w:tc>
      </w:tr>
    </w:tbl>
    <w:p w:rsidR="00EB13D3" w:rsidRPr="002E5377" w:rsidRDefault="00EB13D3" w:rsidP="00EB13D3">
      <w:pPr>
        <w:pStyle w:val="Bezodstpw"/>
        <w:rPr>
          <w:sz w:val="20"/>
          <w:szCs w:val="20"/>
        </w:rPr>
      </w:pPr>
    </w:p>
    <w:p w:rsidR="00EB13D3" w:rsidRPr="002E5377" w:rsidRDefault="00EB13D3" w:rsidP="00EB13D3">
      <w:pPr>
        <w:pStyle w:val="Bezodstpw"/>
        <w:rPr>
          <w:sz w:val="20"/>
          <w:szCs w:val="20"/>
        </w:rPr>
      </w:pPr>
    </w:p>
    <w:p w:rsidR="00EB13D3" w:rsidRPr="002E5377" w:rsidRDefault="00EB13D3" w:rsidP="00EB13D3">
      <w:pPr>
        <w:pStyle w:val="Bezodstpw"/>
        <w:rPr>
          <w:sz w:val="20"/>
          <w:szCs w:val="20"/>
        </w:rPr>
      </w:pPr>
    </w:p>
    <w:p w:rsidR="00EB13D3" w:rsidRPr="002E5377" w:rsidRDefault="00EB13D3" w:rsidP="00EB13D3">
      <w:pPr>
        <w:pStyle w:val="Bezodstpw"/>
        <w:rPr>
          <w:sz w:val="20"/>
          <w:szCs w:val="20"/>
        </w:rPr>
      </w:pPr>
    </w:p>
    <w:p w:rsidR="00EB13D3" w:rsidRPr="002E5377" w:rsidRDefault="00EB13D3" w:rsidP="00EB13D3">
      <w:pPr>
        <w:pStyle w:val="Bezodstpw"/>
        <w:rPr>
          <w:sz w:val="20"/>
          <w:szCs w:val="20"/>
        </w:rPr>
      </w:pPr>
    </w:p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EB13D3"/>
    <w:rsid w:val="005529F4"/>
    <w:rsid w:val="00D509D8"/>
    <w:rsid w:val="00E45103"/>
    <w:rsid w:val="00EB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ttribute-name">
    <w:name w:val="attribute-name"/>
    <w:basedOn w:val="Domylnaczcionkaakapitu"/>
    <w:rsid w:val="00EB13D3"/>
  </w:style>
  <w:style w:type="character" w:customStyle="1" w:styleId="attribute-value">
    <w:name w:val="attribute-value"/>
    <w:basedOn w:val="Domylnaczcionkaakapitu"/>
    <w:rsid w:val="00EB13D3"/>
  </w:style>
  <w:style w:type="paragraph" w:styleId="Bezodstpw">
    <w:name w:val="No Spacing"/>
    <w:uiPriority w:val="1"/>
    <w:qFormat/>
    <w:rsid w:val="00EB1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1</cp:revision>
  <dcterms:created xsi:type="dcterms:W3CDTF">2024-09-12T12:05:00Z</dcterms:created>
  <dcterms:modified xsi:type="dcterms:W3CDTF">2024-09-12T12:05:00Z</dcterms:modified>
</cp:coreProperties>
</file>