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6ED" w14:textId="77777777" w:rsidR="009D42D3" w:rsidRDefault="009D42D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B59D92" w14:textId="107F8663" w:rsidR="003A6133" w:rsidRPr="003A6133" w:rsidRDefault="003A613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6133">
        <w:rPr>
          <w:rFonts w:ascii="Arial" w:eastAsia="Times New Roman" w:hAnsi="Arial" w:cs="Arial"/>
          <w:lang w:eastAsia="pl-PL"/>
        </w:rPr>
        <w:t xml:space="preserve">Wejherowo, dn.  </w:t>
      </w:r>
      <w:r w:rsidR="006B4477">
        <w:rPr>
          <w:rFonts w:ascii="Arial" w:eastAsia="Times New Roman" w:hAnsi="Arial" w:cs="Arial"/>
          <w:lang w:eastAsia="pl-PL"/>
        </w:rPr>
        <w:t>1</w:t>
      </w:r>
      <w:r w:rsidR="00E13878">
        <w:rPr>
          <w:rFonts w:ascii="Arial" w:eastAsia="Times New Roman" w:hAnsi="Arial" w:cs="Arial"/>
          <w:lang w:eastAsia="pl-PL"/>
        </w:rPr>
        <w:t>2</w:t>
      </w:r>
      <w:r w:rsidRPr="003A6133">
        <w:rPr>
          <w:rFonts w:ascii="Arial" w:eastAsia="Times New Roman" w:hAnsi="Arial" w:cs="Arial"/>
          <w:lang w:eastAsia="pl-PL"/>
        </w:rPr>
        <w:t>.</w:t>
      </w:r>
      <w:r w:rsidR="00723E2F">
        <w:rPr>
          <w:rFonts w:ascii="Arial" w:eastAsia="Times New Roman" w:hAnsi="Arial" w:cs="Arial"/>
          <w:lang w:eastAsia="pl-PL"/>
        </w:rPr>
        <w:t>0</w:t>
      </w:r>
      <w:r w:rsidR="006B4477">
        <w:rPr>
          <w:rFonts w:ascii="Arial" w:eastAsia="Times New Roman" w:hAnsi="Arial" w:cs="Arial"/>
          <w:lang w:eastAsia="pl-PL"/>
        </w:rPr>
        <w:t>5</w:t>
      </w:r>
      <w:r w:rsidRPr="003A6133">
        <w:rPr>
          <w:rFonts w:ascii="Arial" w:eastAsia="Times New Roman" w:hAnsi="Arial" w:cs="Arial"/>
          <w:lang w:eastAsia="pl-PL"/>
        </w:rPr>
        <w:t>.202</w:t>
      </w:r>
      <w:r w:rsidR="00723E2F">
        <w:rPr>
          <w:rFonts w:ascii="Arial" w:eastAsia="Times New Roman" w:hAnsi="Arial" w:cs="Arial"/>
          <w:lang w:eastAsia="pl-PL"/>
        </w:rPr>
        <w:t>1</w:t>
      </w:r>
      <w:r w:rsidRPr="003A6133">
        <w:rPr>
          <w:rFonts w:ascii="Arial" w:eastAsia="Times New Roman" w:hAnsi="Arial" w:cs="Arial"/>
          <w:lang w:eastAsia="pl-PL"/>
        </w:rPr>
        <w:t xml:space="preserve"> r.</w:t>
      </w:r>
    </w:p>
    <w:p w14:paraId="196AD5DD" w14:textId="6721B0A9" w:rsidR="003A6133" w:rsidRPr="003A6133" w:rsidRDefault="003A6133" w:rsidP="003A613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6B4477">
        <w:rPr>
          <w:rFonts w:ascii="Arial" w:eastAsia="Times New Roman" w:hAnsi="Arial" w:cs="Arial"/>
          <w:bCs/>
          <w:lang w:eastAsia="pl-PL"/>
        </w:rPr>
        <w:t>1</w:t>
      </w:r>
      <w:r w:rsidR="007F4E2E">
        <w:rPr>
          <w:rFonts w:ascii="Arial" w:eastAsia="Times New Roman" w:hAnsi="Arial" w:cs="Arial"/>
          <w:bCs/>
          <w:lang w:eastAsia="pl-PL"/>
        </w:rPr>
        <w:t>1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 w:rsidR="00723E2F">
        <w:rPr>
          <w:rFonts w:ascii="Arial" w:eastAsia="Times New Roman" w:hAnsi="Arial" w:cs="Arial"/>
          <w:bCs/>
          <w:lang w:eastAsia="pl-PL"/>
        </w:rPr>
        <w:t>1</w:t>
      </w:r>
    </w:p>
    <w:p w14:paraId="329B4173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2A9B2B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7A1938" w14:textId="1A3AFD46" w:rsidR="003A6133" w:rsidRPr="003A6133" w:rsidRDefault="003A6133" w:rsidP="007C1A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266132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2AAF64" w14:textId="4143B7F9" w:rsidR="00535243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prowadzone w trybie podstawowym bez negocjacji</w:t>
      </w:r>
    </w:p>
    <w:p w14:paraId="5DF592B6" w14:textId="77777777" w:rsidR="00B82270" w:rsidRPr="00B073DB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B05CCE9" w14:textId="77777777" w:rsidR="007F4E2E" w:rsidRDefault="003A6133" w:rsidP="007F4E2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FF"/>
          <w:lang w:eastAsia="pl-PL"/>
        </w:rPr>
      </w:pPr>
      <w:r w:rsidRPr="003A6133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7F4E2E" w:rsidRPr="007F4E2E">
        <w:rPr>
          <w:rFonts w:ascii="Arial" w:eastAsia="Times New Roman" w:hAnsi="Arial" w:cs="Arial"/>
          <w:b/>
          <w:bCs/>
          <w:color w:val="0000FF"/>
          <w:lang w:eastAsia="pl-PL"/>
        </w:rPr>
        <w:t xml:space="preserve">Remont drogi powiatowej nr 1330G Rozłaski Bór-Nawcz </w:t>
      </w:r>
    </w:p>
    <w:p w14:paraId="356B8BB7" w14:textId="0B18A1DA" w:rsidR="003A6133" w:rsidRPr="006B4477" w:rsidRDefault="007F4E2E" w:rsidP="007F4E2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FF"/>
          <w:lang w:eastAsia="pl-PL"/>
        </w:rPr>
      </w:pPr>
      <w:r w:rsidRPr="007F4E2E">
        <w:rPr>
          <w:rFonts w:ascii="Arial" w:eastAsia="Times New Roman" w:hAnsi="Arial" w:cs="Arial"/>
          <w:b/>
          <w:bCs/>
          <w:color w:val="0000FF"/>
          <w:lang w:eastAsia="pl-PL"/>
        </w:rPr>
        <w:t>na odcinku Rozłaski Bór-Dzięcielec o długości 3,4 km</w:t>
      </w:r>
      <w:r w:rsidR="003A6133" w:rsidRPr="001E175F">
        <w:rPr>
          <w:rFonts w:ascii="Arial" w:eastAsia="Times New Roman" w:hAnsi="Arial" w:cs="Arial"/>
          <w:b/>
          <w:bCs/>
          <w:color w:val="0000FF"/>
          <w:lang w:eastAsia="pl-PL"/>
        </w:rPr>
        <w:t>”</w:t>
      </w:r>
    </w:p>
    <w:p w14:paraId="79DBA911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276C15" w14:textId="77777777" w:rsidR="001E175F" w:rsidRDefault="001E175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700F9748" w14:textId="1E6D6806" w:rsidR="00CC2FCC" w:rsidRDefault="00727D7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</w:t>
      </w:r>
      <w:r w:rsidR="00FA2FE3" w:rsidRPr="00B073DB">
        <w:rPr>
          <w:rFonts w:ascii="Arial" w:eastAsia="Calibri" w:hAnsi="Arial" w:cs="Arial"/>
          <w:b/>
          <w:u w:val="single"/>
        </w:rPr>
        <w:t xml:space="preserve"> SWZ</w:t>
      </w:r>
    </w:p>
    <w:p w14:paraId="1607EA50" w14:textId="77777777" w:rsidR="00FD1BEA" w:rsidRPr="00B073DB" w:rsidRDefault="00FD1BEA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4C1C5B8F" w14:textId="649D5359" w:rsidR="006A426C" w:rsidRDefault="006A426C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 xml:space="preserve">Zamawiający </w:t>
      </w:r>
      <w:r w:rsidR="00727D7F" w:rsidRPr="00B073DB">
        <w:rPr>
          <w:rFonts w:ascii="Arial" w:eastAsia="Times New Roman" w:hAnsi="Arial" w:cs="Arial"/>
          <w:lang w:eastAsia="pl-PL"/>
        </w:rPr>
        <w:t>dokonuje modyfikacji</w:t>
      </w:r>
      <w:r w:rsidRPr="00B073DB">
        <w:rPr>
          <w:rFonts w:ascii="Arial" w:eastAsia="Times New Roman" w:hAnsi="Arial" w:cs="Arial"/>
          <w:lang w:eastAsia="pl-PL"/>
        </w:rPr>
        <w:t xml:space="preserve"> Specyfikacji Warunków Zamówienia</w:t>
      </w:r>
      <w:r w:rsidR="00727D7F" w:rsidRPr="00B073DB">
        <w:rPr>
          <w:rFonts w:ascii="Arial" w:eastAsia="Times New Roman" w:hAnsi="Arial" w:cs="Arial"/>
          <w:lang w:eastAsia="pl-PL"/>
        </w:rPr>
        <w:t xml:space="preserve"> w</w:t>
      </w:r>
      <w:r w:rsidR="004B420C">
        <w:rPr>
          <w:rFonts w:ascii="Arial" w:eastAsia="Times New Roman" w:hAnsi="Arial" w:cs="Arial"/>
          <w:lang w:eastAsia="pl-PL"/>
        </w:rPr>
        <w:t> </w:t>
      </w:r>
      <w:r w:rsidR="00727D7F" w:rsidRPr="00B073DB">
        <w:rPr>
          <w:rFonts w:ascii="Arial" w:eastAsia="Times New Roman" w:hAnsi="Arial" w:cs="Arial"/>
          <w:lang w:eastAsia="pl-PL"/>
        </w:rPr>
        <w:t>następującym zakresie</w:t>
      </w:r>
      <w:r w:rsidRPr="00B073DB">
        <w:rPr>
          <w:rFonts w:ascii="Arial" w:eastAsia="Times New Roman" w:hAnsi="Arial" w:cs="Arial"/>
          <w:lang w:eastAsia="pl-PL"/>
        </w:rPr>
        <w:t>:</w:t>
      </w:r>
    </w:p>
    <w:p w14:paraId="02935959" w14:textId="77777777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7A7296" w14:textId="33FB5A88" w:rsidR="00D55C34" w:rsidRPr="00914492" w:rsidRDefault="00D96312" w:rsidP="00CF7C9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71635780"/>
      <w:r w:rsidRPr="00914492">
        <w:rPr>
          <w:rFonts w:ascii="Arial" w:eastAsia="Times New Roman" w:hAnsi="Arial" w:cs="Arial"/>
          <w:b/>
          <w:bCs/>
          <w:lang w:eastAsia="pl-PL"/>
        </w:rPr>
        <w:t xml:space="preserve">§ 8 </w:t>
      </w:r>
      <w:r w:rsidR="003D34BC" w:rsidRPr="00914492">
        <w:rPr>
          <w:rFonts w:ascii="Arial" w:eastAsia="Times New Roman" w:hAnsi="Arial" w:cs="Arial"/>
          <w:b/>
          <w:bCs/>
          <w:lang w:eastAsia="pl-PL"/>
        </w:rPr>
        <w:t>Projekt</w:t>
      </w:r>
      <w:r w:rsidR="00773CDB" w:rsidRPr="00914492">
        <w:rPr>
          <w:rFonts w:ascii="Arial" w:eastAsia="Times New Roman" w:hAnsi="Arial" w:cs="Arial"/>
          <w:b/>
          <w:bCs/>
          <w:lang w:eastAsia="pl-PL"/>
        </w:rPr>
        <w:t>u</w:t>
      </w:r>
      <w:r w:rsidR="003D34BC" w:rsidRPr="00914492">
        <w:rPr>
          <w:rFonts w:ascii="Arial" w:eastAsia="Times New Roman" w:hAnsi="Arial" w:cs="Arial"/>
          <w:b/>
          <w:bCs/>
          <w:lang w:eastAsia="pl-PL"/>
        </w:rPr>
        <w:t xml:space="preserve"> umowy</w:t>
      </w:r>
      <w:r w:rsidR="00773CDB" w:rsidRPr="00914492">
        <w:rPr>
          <w:rFonts w:ascii="Arial" w:eastAsia="Times New Roman" w:hAnsi="Arial" w:cs="Arial"/>
          <w:b/>
          <w:bCs/>
          <w:lang w:eastAsia="pl-PL"/>
        </w:rPr>
        <w:t xml:space="preserve"> - załącznik nr 8 do SWZ</w:t>
      </w:r>
    </w:p>
    <w:bookmarkEnd w:id="0"/>
    <w:p w14:paraId="7E348FA2" w14:textId="77777777" w:rsidR="00984FF9" w:rsidRDefault="00984FF9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773CDB" w14:paraId="5553241D" w14:textId="77777777" w:rsidTr="006B4477">
        <w:tc>
          <w:tcPr>
            <w:tcW w:w="4891" w:type="dxa"/>
          </w:tcPr>
          <w:p w14:paraId="4D397C97" w14:textId="731713D8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Jest:</w:t>
            </w:r>
          </w:p>
        </w:tc>
        <w:tc>
          <w:tcPr>
            <w:tcW w:w="4891" w:type="dxa"/>
          </w:tcPr>
          <w:p w14:paraId="316D9E00" w14:textId="56721EDE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Po zmianie:</w:t>
            </w:r>
          </w:p>
        </w:tc>
      </w:tr>
      <w:tr w:rsidR="00773CDB" w14:paraId="789687D9" w14:textId="77777777" w:rsidTr="006B4477">
        <w:tc>
          <w:tcPr>
            <w:tcW w:w="4891" w:type="dxa"/>
          </w:tcPr>
          <w:p w14:paraId="3E45F72F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1E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Wykonawca</w:t>
            </w:r>
            <w:r w:rsidRPr="00121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 potrzebne oprzyrządowanie, potencjał ludzki oraz materiały wymagane do zbadania, na żądanie </w:t>
            </w:r>
            <w:r w:rsidRPr="00121E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Zamawiającego</w:t>
            </w:r>
            <w:r w:rsidRPr="00121EF8">
              <w:rPr>
                <w:rFonts w:ascii="Arial" w:eastAsia="Times New Roman" w:hAnsi="Arial" w:cs="Arial"/>
                <w:color w:val="000000"/>
                <w:lang w:eastAsia="pl-PL"/>
              </w:rPr>
              <w:t>, jakości wbudowanych materiałów i wykonywanych robót, a także do sprawdzenia ilości zużytych materiałów.</w:t>
            </w:r>
          </w:p>
          <w:p w14:paraId="1D289460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Badania, o których mowa w ust. 1, będą realizowane przez </w:t>
            </w:r>
            <w:r w:rsidRPr="00121E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Wykonawcę</w:t>
            </w:r>
            <w:r w:rsidRPr="00121EF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własny koszt.</w:t>
            </w:r>
          </w:p>
          <w:p w14:paraId="38D0F999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Wykonawca zobowiązany jest zapewnić wykonanie i kierowanie robotami objętymi umową przez osoby posiadające stosowne i wymagane kwalifikacje zawodowe i uprawnienia budowlane. </w:t>
            </w:r>
          </w:p>
          <w:p w14:paraId="44042A70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dokumenty, wraz z oświadczeniami o podjęciu obowiązków 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 xml:space="preserve">KIEROWNIKA BUDOWY/KIEROWNIKA ROBÓT. </w:t>
            </w:r>
          </w:p>
          <w:p w14:paraId="6EDCEBF1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Zmiana którejkolwiek ze wskazanych osób w trakcie realizacji przedmiotu niniejszej umowy, musi być uzasadniona przez Wykonawcę na piśmie i zaakceptowana przez Zamawiającego. Zamawiający zaakceptuje taką zmianę w terminie do 5 dni roboczych od dnia jej zgłoszenia, ale wyłącznie wtedy, gdy kwalifikacje i doświadczenie wskazanych osób będą takie same lub wyższe od kwalifikacji i doświadczenia wymaganych w SWZ. Osoby te mają obowiązek złożenia dokumentów, o których mowa w ust.4. </w:t>
            </w:r>
          </w:p>
          <w:p w14:paraId="2C5473EA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Wykonawca powinien przedłożyć Zamawiającemu propozycję zmiany, o której mowa w ust. 5 nie później niż 7 dni roboczych przed planowaną zmianą.  Każda przerwa w realizacji przedmiotu umowy wynikająca z braku kierownictwa budowy lub robót i braku narzędzi i urządzeń bez względu na czas jej trwania będzie traktowana jako przerwa powstała z winy Wykonawcy i nie może stanowić podstawy do zmiany terminu zakończenia robót. </w:t>
            </w:r>
          </w:p>
          <w:p w14:paraId="3EEF991F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Wykonawca zobowiązuje się, że pracownicy wykonujący czynności, dla których Zamawiający określił taki warunek w SWZ, będą w okresie realizacji umowy zatrudnieni na podstawie umowy o pracę w rozumieniu przepisów ustawy z dnia 26 czerwca 1974 r. - Kodeks pracy (t.j. Dz.  U.  z  2020  r. poz. 1320.). </w:t>
            </w:r>
          </w:p>
          <w:p w14:paraId="08D20E2F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Wykonawca na każde wezwanie Zamawiającego, w terminie wskazanym przez Zamawiającego, nie krótszym jednak niż 7 dni, zobowiązuje się przedstawić Zamawiającemu do wglądu bieżące dokumenty potwierdzające, że przedmiot umowy jest wykonywany przez osoby będące pracownikami w rozumieniu przepisów ustawy z dnia 26 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 xml:space="preserve">czerwca 1974 r. - Kodeks pracy. W tym celu Wykonawca zobowiązany jest przedłożyć Zamawiającemu kopie umów o pracę, uniemożliwiające odczytanie danych osobowych pracowników, z wyłączeniem ich imienia i nazwiska (anonimizacji podlegają m.in. takie dane jak: adres zamieszkania, data urodzenia, numer PESEL, numer i seria dowodu osobistego, informacja o wysokości wynagrodzenia, itp.). Ponadto Wykonawca zobowiązany jest uzyskać od pracowników zgody na przetwarzanie danych osobowych zgodnie z przepisami o ochronie danych osobowych. </w:t>
            </w:r>
          </w:p>
          <w:p w14:paraId="7D76E555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Nieprzedłożenie przez Wykonawcę w terminie wskazanym przez Zamawiającego zgodnie z ust. 7 zdanie 1 kopii umów zawartych przez Wykonawcę lub Podwykonawcę z pracownikami, będzie traktowane jako niewypełnienie obowiązku zatrudnienia pracowników na podstawie umowy o pracę.  </w:t>
            </w:r>
          </w:p>
          <w:p w14:paraId="5548D9ED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W związku z zastosowaniem klauzuli społecznej na podstawie art. 95 ustawy Pzp, zamawiający wymaga zatrudnienia przez wykonawcę i podwykonawcę na podstawie umowy o pracę osób wykonujących czynności w zakresie realizacji zamówienia w sposób określony w art. 22 § 1 ustawy z 26 czerwca 1974 r. – Kodeks pracy, tj. pracowników wykonujących następujące czynności: obsługa i prowadzenie jednostek sprzętowych przez cały okres wykonywania tych czynności.</w:t>
            </w:r>
          </w:p>
          <w:p w14:paraId="66DD303D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W odniesieniu do osób wymienionych § 8 ust. 3 umowy, zamawiający wymaga udokumentowania przez wykonawcę, w terminie 30 dni od dnia zawarcia umowy faktu zatrudniania na podstawie umowy o pracę, poprzez przedłożenie zamawiającemu:</w:t>
            </w:r>
          </w:p>
          <w:p w14:paraId="4E907784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1276" w:hanging="556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a)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>oświadczenia zatrudnionego pracownika, lub</w:t>
            </w:r>
          </w:p>
          <w:p w14:paraId="1745D740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1276" w:hanging="556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>b)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 xml:space="preserve">oświadczenia wykonawcy lub podwykonawcy o zatrudnieniu pracownika na podstawie umowy o pracę, lub </w:t>
            </w:r>
          </w:p>
          <w:p w14:paraId="6D5F72FC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1276" w:hanging="556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c)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>poświadczonej za zgodność z oryginałem kopii umowy o pracę zatrudnionego pracownika, lub</w:t>
            </w:r>
          </w:p>
          <w:p w14:paraId="01CB2B5B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1276" w:hanging="556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d)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      </w:r>
          </w:p>
          <w:p w14:paraId="6A4AF4A2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W przypadku zmiany osób zatrudnionych przez wykonawcę do wykonywania czynności, o których mowa w § 8 ust. 10 umowy, wykonawca jest zobowiązany do przedłożenia stosownych dokumentów, o których mowa w § 8 ust. 11 i dotyczących nowego pracownika, w terminie 5 dni od dnia rozpoczęcia wykonywania przez tę osobę czynności, o których mowa w § 8 ust. 10 umowy.</w:t>
            </w:r>
          </w:p>
          <w:p w14:paraId="5897DBFF" w14:textId="77777777" w:rsidR="00121EF8" w:rsidRPr="00121EF8" w:rsidRDefault="00121EF8" w:rsidP="00121EF8">
            <w:pPr>
              <w:numPr>
                <w:ilvl w:val="0"/>
                <w:numId w:val="23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8 ust. 10 umowy, w całym okresie obowiązywania umowy. Zamawiający jest w szczególności uprawniony do żądania: </w:t>
            </w:r>
          </w:p>
          <w:p w14:paraId="54DF9AC1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a)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>aktualnych oświadczeń i dokumentów, o których mowa w § 8 ust. 11 umowy,</w:t>
            </w:r>
          </w:p>
          <w:p w14:paraId="2140C524" w14:textId="77777777" w:rsidR="00121EF8" w:rsidRPr="00121EF8" w:rsidRDefault="00121EF8" w:rsidP="00121EF8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>b)</w:t>
            </w:r>
            <w:r w:rsidRPr="00121EF8">
              <w:rPr>
                <w:rFonts w:ascii="Arial" w:eastAsia="Calibri" w:hAnsi="Arial" w:cs="Arial"/>
                <w:color w:val="00000A"/>
                <w:lang w:eastAsia="pl-PL"/>
              </w:rPr>
              <w:tab/>
              <w:t>wyjaśnień w przypadku wątpliwości w zakresie potwierdzenia spełniania wymogu, o którym mowa w § 8 ust. 10 umowy.</w:t>
            </w:r>
          </w:p>
          <w:p w14:paraId="719D5CA0" w14:textId="77777777" w:rsidR="00773CDB" w:rsidRDefault="00773CDB" w:rsidP="006B4477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91" w:type="dxa"/>
          </w:tcPr>
          <w:p w14:paraId="20B0F1D9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68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Wykonawca</w:t>
            </w:r>
            <w:r w:rsidRPr="00E568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 potrzebne oprzyrządowanie, potencjał ludzki oraz materiały wymagane do zbadania, na żądanie </w:t>
            </w:r>
            <w:r w:rsidRPr="00E568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Zamawiającego</w:t>
            </w:r>
            <w:r w:rsidRPr="00E56860">
              <w:rPr>
                <w:rFonts w:ascii="Arial" w:eastAsia="Times New Roman" w:hAnsi="Arial" w:cs="Arial"/>
                <w:color w:val="000000"/>
                <w:lang w:eastAsia="pl-PL"/>
              </w:rPr>
              <w:t>, jakości wbudowanych materiałów i wykonywanych robót, a także do sprawdzenia ilości zużytych materiałów.</w:t>
            </w:r>
          </w:p>
          <w:p w14:paraId="3F3ADD6F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Times New Roman" w:hAnsi="Arial" w:cs="Arial"/>
                <w:color w:val="000000"/>
                <w:lang w:eastAsia="pl-PL"/>
              </w:rPr>
              <w:t xml:space="preserve">Badania, o których mowa w ust. 1, będą realizowane przez </w:t>
            </w:r>
            <w:r w:rsidRPr="00E568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Wykonawcę</w:t>
            </w:r>
            <w:r w:rsidRPr="00E568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własny koszt.</w:t>
            </w:r>
          </w:p>
          <w:p w14:paraId="504DCFBA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Wykonawca zobowiązany jest zapewnić wykonanie i kierowanie robotami objętymi umową przez osoby posiadające stosowne i wymagane kwalifikacje zawodowe i uprawnienia budowlane. </w:t>
            </w:r>
          </w:p>
          <w:p w14:paraId="5426FBB2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Wykonawca przed zawarciem umowy przedłożył Zamawiającemu kopie uprawnień budowlanych do sprawowania samodzielnych funkcji technicznych w budownictwie i kopie dokumentów potwierdzających przynależność do właściwej okręgowej Izby Inżynierów Budownictwa lub inne równoważne dokumenty, wraz z oświadczeniami o podjęciu obowiązków </w:t>
            </w: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 xml:space="preserve">KIEROWNIKA BUDOWY/KIEROWNIKA ROBÓT. </w:t>
            </w:r>
          </w:p>
          <w:p w14:paraId="7692AF6E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Zmiana którejkolwiek ze wskazanych osób w trakcie realizacji przedmiotu niniejszej umowy, musi być uzasadniona przez Wykonawcę na piśmie i zaakceptowana przez Zamawiającego. Zamawiający zaakceptuje taką zmianę w terminie do 5 dni roboczych od dnia jej zgłoszenia, ale wyłącznie wtedy, gdy kwalifikacje i doświadczenie wskazanych osób będą takie same lub wyższe od kwalifikacji i doświadczenia wymaganych w SWZ. Osoby te mają obowiązek złożenia dokumentów, o których mowa w ust.4. </w:t>
            </w:r>
          </w:p>
          <w:p w14:paraId="74611202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Wykonawca powinien przedłożyć Zamawiającemu propozycję zmiany, o której mowa w ust. 5 nie później niż 7 dni roboczych przed planowaną zmianą.  Każda przerwa w realizacji przedmiotu umowy wynikająca z braku kierownictwa budowy lub robót i braku narzędzi i urządzeń bez względu na czas jej trwania będzie traktowana jako przerwa powstała z winy Wykonawcy i nie może stanowić podstawy do zmiany terminu zakończenia robót. </w:t>
            </w:r>
          </w:p>
          <w:p w14:paraId="4AFCCB17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 związku z zastosowaniem klauzuli społecznej na podstawie art. 95 ustawy Pzp, zamawiający wymaga zatrudnienia przez wykonawcę i podwykonawcę na podstawie umowy o pracę osób wykonujących czynności w zakresie realizacji zamówienia w sposób określony w art. 22 § 1 ustawy z 26 czerwca 1974 r. – Kodeks pracy, tj. pracowników wykonujących następujące czynności: </w:t>
            </w:r>
          </w:p>
          <w:p w14:paraId="5F080EA4" w14:textId="77777777" w:rsidR="00E56860" w:rsidRPr="00E56860" w:rsidRDefault="00E56860" w:rsidP="00E56860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ind w:hanging="246"/>
              <w:contextualSpacing/>
              <w:jc w:val="both"/>
              <w:textAlignment w:val="baseline"/>
              <w:rPr>
                <w:rFonts w:ascii="Arial" w:eastAsia="Arial" w:hAnsi="Arial" w:cs="Arial"/>
                <w:lang w:val="pl" w:eastAsia="pl-PL"/>
              </w:rPr>
            </w:pPr>
            <w:r w:rsidRPr="00E56860">
              <w:rPr>
                <w:rFonts w:ascii="Arial" w:eastAsia="Arial" w:hAnsi="Arial" w:cs="Arial"/>
                <w:lang w:val="pl" w:eastAsia="pl-PL"/>
              </w:rPr>
              <w:t>roboty przygotowawcze</w:t>
            </w:r>
          </w:p>
          <w:p w14:paraId="532688E3" w14:textId="77777777" w:rsidR="00E56860" w:rsidRPr="00E56860" w:rsidRDefault="00E56860" w:rsidP="00E56860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ind w:hanging="246"/>
              <w:contextualSpacing/>
              <w:jc w:val="both"/>
              <w:textAlignment w:val="baseline"/>
              <w:rPr>
                <w:rFonts w:ascii="Arial" w:eastAsia="Arial" w:hAnsi="Arial" w:cs="Arial"/>
                <w:lang w:val="pl" w:eastAsia="pl-PL"/>
              </w:rPr>
            </w:pPr>
            <w:r w:rsidRPr="00E56860">
              <w:rPr>
                <w:rFonts w:ascii="Arial" w:eastAsia="Arial" w:hAnsi="Arial" w:cs="Arial"/>
                <w:lang w:val="pl" w:eastAsia="pl-PL"/>
              </w:rPr>
              <w:t>roboty rozbiórkowe</w:t>
            </w:r>
          </w:p>
          <w:p w14:paraId="085E481B" w14:textId="77777777" w:rsidR="00E56860" w:rsidRPr="00E56860" w:rsidRDefault="00E56860" w:rsidP="00E56860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ind w:hanging="246"/>
              <w:contextualSpacing/>
              <w:jc w:val="both"/>
              <w:textAlignment w:val="baseline"/>
              <w:rPr>
                <w:rFonts w:ascii="Arial" w:eastAsia="Arial" w:hAnsi="Arial" w:cs="Arial"/>
                <w:lang w:val="pl" w:eastAsia="pl-PL"/>
              </w:rPr>
            </w:pPr>
            <w:r w:rsidRPr="00E56860">
              <w:rPr>
                <w:rFonts w:ascii="Arial" w:eastAsia="Arial" w:hAnsi="Arial" w:cs="Arial"/>
                <w:lang w:val="pl" w:eastAsia="pl-PL"/>
              </w:rPr>
              <w:t>roboty ziemne</w:t>
            </w:r>
          </w:p>
          <w:p w14:paraId="2400ECE8" w14:textId="77777777" w:rsidR="00E56860" w:rsidRPr="00E56860" w:rsidRDefault="00E56860" w:rsidP="00E56860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ind w:hanging="246"/>
              <w:contextualSpacing/>
              <w:jc w:val="both"/>
              <w:textAlignment w:val="baseline"/>
              <w:rPr>
                <w:rFonts w:ascii="Arial" w:eastAsia="Arial" w:hAnsi="Arial" w:cs="Arial"/>
                <w:lang w:val="pl" w:eastAsia="pl-PL"/>
              </w:rPr>
            </w:pPr>
            <w:r w:rsidRPr="00E56860">
              <w:rPr>
                <w:rFonts w:ascii="Arial" w:eastAsia="Arial" w:hAnsi="Arial" w:cs="Arial"/>
                <w:lang w:val="pl" w:eastAsia="pl-PL"/>
              </w:rPr>
              <w:t>roboty nawierzchniowe</w:t>
            </w:r>
          </w:p>
          <w:p w14:paraId="528D437E" w14:textId="77777777" w:rsidR="00E56860" w:rsidRPr="00E56860" w:rsidRDefault="00E56860" w:rsidP="00E56860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ind w:hanging="246"/>
              <w:contextualSpacing/>
              <w:jc w:val="both"/>
              <w:textAlignment w:val="baseline"/>
              <w:rPr>
                <w:rFonts w:ascii="Arial" w:eastAsia="Arial" w:hAnsi="Arial" w:cs="Arial"/>
                <w:lang w:val="pl" w:eastAsia="pl-PL"/>
              </w:rPr>
            </w:pPr>
            <w:r w:rsidRPr="00E56860">
              <w:rPr>
                <w:rFonts w:ascii="Arial" w:eastAsia="Arial" w:hAnsi="Arial" w:cs="Arial"/>
                <w:lang w:val="pl" w:eastAsia="pl-PL"/>
              </w:rPr>
              <w:t>roboty wykończeniowe.</w:t>
            </w:r>
          </w:p>
          <w:p w14:paraId="10630FFE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 trakcie realizacji zamówienia Zamawiający uprawniony jest do wykonywania czynności kontrolnych </w:t>
            </w: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>wobec wykonawcy odnośnie spełniania przez wykonawcę lub podwykonawcę wymogu zatrudnienia na podstawie stosunku pracy osób wykonujących czynności wskazane w ust. 7. W celu weryfikacji spełniania tych wymagań zamawiający uprawniony jest w szczególności do żądania:</w:t>
            </w:r>
          </w:p>
          <w:p w14:paraId="4369473C" w14:textId="77777777" w:rsidR="00E56860" w:rsidRPr="00E56860" w:rsidRDefault="00E56860" w:rsidP="00E56860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1) oświadczenia zatrudnionego pracownika,</w:t>
            </w:r>
          </w:p>
          <w:p w14:paraId="38DE98F9" w14:textId="77777777" w:rsidR="00E56860" w:rsidRPr="00E56860" w:rsidRDefault="00E56860" w:rsidP="00E56860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2) oświadczenia wykonawcy lub podwykonawcy o zatrudnieniu pracownika na podstawie umowy o pracę,</w:t>
            </w:r>
          </w:p>
          <w:p w14:paraId="4E9F4992" w14:textId="77777777" w:rsidR="00E56860" w:rsidRPr="00E56860" w:rsidRDefault="00E56860" w:rsidP="00E56860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3) poświadczonej za zgodność z oryginałem kopii umowy o pracę zatrudnionego pracownika,</w:t>
            </w:r>
          </w:p>
          <w:p w14:paraId="4FD639F5" w14:textId="77777777" w:rsidR="00E56860" w:rsidRPr="00E56860" w:rsidRDefault="00E56860" w:rsidP="00E56860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4) innych dokumentów</w:t>
            </w:r>
          </w:p>
          <w:p w14:paraId="687A56A0" w14:textId="77777777" w:rsidR="00E56860" w:rsidRPr="00E56860" w:rsidRDefault="00E56860" w:rsidP="00E56860">
            <w:pPr>
              <w:suppressAutoHyphens/>
              <w:autoSpaceDN w:val="0"/>
              <w:spacing w:line="288" w:lineRule="auto"/>
              <w:ind w:left="720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−zawierających informacje, w tym dane osobowe, niezbędne do weryfikacji zatrudnienia na podstawie umowy o pracę, w szczególności imię i nazwisko zatrudnionego pracownika, datę zawarcia umowy o pracę, rodzaj umowy o pracę i zakres obowiązków pracownika.</w:t>
            </w:r>
          </w:p>
          <w:p w14:paraId="385A242C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Wykonawca na każde wezwanie Zamawiającego w wyznaczonym w tym wezwaniu terminie przedłoży Zamawiającemu wskazane w ust. 8 dowody w celu potwierdzenia spełnienia wymogu zatrudnienia na podstawie stosunku pracy przez Wykonawcę lub podwykonawcę osób wykonujących czynności wymienione w ust. 7.</w:t>
            </w:r>
          </w:p>
          <w:p w14:paraId="752A82F9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W przypadku uzasadnionych wątpliwości, co do przestrzegania prawa pracy przez Wykonawcę lub podwykonawcę, Zamawiający może zwrócić się o przeprowadzenie kontroli przez Państwową Inspekcję Pracy.</w:t>
            </w:r>
          </w:p>
          <w:p w14:paraId="7AEF863C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 xml:space="preserve">Wykonawca do realizacji zamówienia powinien zatrudnić osoby, których dane osobowe ma on prawo przetwarzać na podstawie odrębnych przepisów oraz które wyrażają zgodę na dostęp </w:t>
            </w: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lastRenderedPageBreak/>
              <w:t>Zamawiającego do ich danych osobowych. Osoby, które takiej zgody nie wyrażą nie mogą brać udziału w wykonywaniu przedmiotu umowy.</w:t>
            </w:r>
          </w:p>
          <w:p w14:paraId="51FDAEB2" w14:textId="77777777" w:rsidR="00E56860" w:rsidRPr="00E56860" w:rsidRDefault="00E56860" w:rsidP="00E56860">
            <w:pPr>
              <w:numPr>
                <w:ilvl w:val="0"/>
                <w:numId w:val="28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E56860">
              <w:rPr>
                <w:rFonts w:ascii="Arial" w:eastAsia="Calibri" w:hAnsi="Arial" w:cs="Arial"/>
                <w:color w:val="00000A"/>
                <w:lang w:eastAsia="pl-PL"/>
              </w:rPr>
              <w:t>Zapisy ust. 7-10 stosuje się również do podwykonawców.</w:t>
            </w:r>
          </w:p>
          <w:p w14:paraId="3CF75C23" w14:textId="77777777" w:rsidR="00773CDB" w:rsidRDefault="00773CDB" w:rsidP="006B4477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9F8D7E7" w14:textId="77777777" w:rsidR="00773CDB" w:rsidRPr="00B073DB" w:rsidRDefault="00773CDB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B3B2C8B" w14:textId="77777777" w:rsidR="00727D7F" w:rsidRPr="00B073DB" w:rsidRDefault="00727D7F" w:rsidP="00727D7F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D86CBB4" w14:textId="77777777" w:rsidR="00CF7C9A" w:rsidRDefault="00CF7C9A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0FF8804" w14:textId="493F622E" w:rsidR="001C3FA8" w:rsidRPr="00914492" w:rsidRDefault="001C3FA8" w:rsidP="001C3FA8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b/>
          <w:bCs/>
          <w:lang w:eastAsia="pl-PL"/>
        </w:rPr>
      </w:pPr>
      <w:r w:rsidRPr="00914492">
        <w:rPr>
          <w:rFonts w:ascii="Arial" w:eastAsia="Times New Roman" w:hAnsi="Arial" w:cs="Arial"/>
          <w:b/>
          <w:bCs/>
          <w:lang w:eastAsia="pl-PL"/>
        </w:rPr>
        <w:lastRenderedPageBreak/>
        <w:t xml:space="preserve">§ </w:t>
      </w:r>
      <w:r w:rsidR="00746EA3" w:rsidRPr="00914492">
        <w:rPr>
          <w:rFonts w:ascii="Arial" w:eastAsia="Times New Roman" w:hAnsi="Arial" w:cs="Arial"/>
          <w:b/>
          <w:bCs/>
          <w:lang w:eastAsia="pl-PL"/>
        </w:rPr>
        <w:t>13</w:t>
      </w:r>
      <w:r w:rsidRPr="00914492">
        <w:rPr>
          <w:rFonts w:ascii="Arial" w:eastAsia="Times New Roman" w:hAnsi="Arial" w:cs="Arial"/>
          <w:b/>
          <w:bCs/>
          <w:lang w:eastAsia="pl-PL"/>
        </w:rPr>
        <w:t xml:space="preserve"> Projektu umowy - załącznik nr 8 do SWZ</w:t>
      </w:r>
    </w:p>
    <w:p w14:paraId="62CFA6F3" w14:textId="27EE77B1" w:rsidR="005F7158" w:rsidRDefault="005F7158" w:rsidP="00640F5D">
      <w:pPr>
        <w:pStyle w:val="Akapitzlist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640F5D" w14:paraId="42D434DF" w14:textId="77777777" w:rsidTr="00640F5D">
        <w:tc>
          <w:tcPr>
            <w:tcW w:w="4891" w:type="dxa"/>
          </w:tcPr>
          <w:p w14:paraId="3A7EB007" w14:textId="0F0D8AD0" w:rsidR="00640F5D" w:rsidRPr="00640F5D" w:rsidRDefault="00640F5D" w:rsidP="00640F5D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0F5D">
              <w:rPr>
                <w:rFonts w:ascii="Arial" w:eastAsia="Times New Roman" w:hAnsi="Arial" w:cs="Arial"/>
                <w:b/>
                <w:bCs/>
                <w:lang w:eastAsia="pl-PL"/>
              </w:rPr>
              <w:t>Jest:</w:t>
            </w:r>
          </w:p>
        </w:tc>
        <w:tc>
          <w:tcPr>
            <w:tcW w:w="4891" w:type="dxa"/>
          </w:tcPr>
          <w:p w14:paraId="2933C9DF" w14:textId="07CEA348" w:rsidR="00640F5D" w:rsidRPr="00640F5D" w:rsidRDefault="00640F5D" w:rsidP="00640F5D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0F5D">
              <w:rPr>
                <w:rFonts w:ascii="Arial" w:eastAsia="Times New Roman" w:hAnsi="Arial" w:cs="Arial"/>
                <w:b/>
                <w:bCs/>
                <w:lang w:eastAsia="pl-PL"/>
              </w:rPr>
              <w:t>Po zmianie:</w:t>
            </w:r>
          </w:p>
        </w:tc>
      </w:tr>
      <w:tr w:rsidR="00640F5D" w14:paraId="793B4415" w14:textId="77777777" w:rsidTr="00640F5D">
        <w:tc>
          <w:tcPr>
            <w:tcW w:w="4891" w:type="dxa"/>
          </w:tcPr>
          <w:p w14:paraId="71AFC05A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284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Wykonawca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zapłaci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Zamawiającemu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kary umowne: </w:t>
            </w:r>
          </w:p>
          <w:p w14:paraId="7E733E18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a) za zwłokę w wykonaniu przedmiotu umowy w wysokości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5 000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 każdy dzień zwłoki,</w:t>
            </w:r>
          </w:p>
          <w:p w14:paraId="2622133C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b) za zwłokę w usunięciu wad stwierdzonych przy odbiorze końcowym, odbiorze pogwarancyjnym lub odbiorze w okresie rękojmi – w wysokości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1 000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 każdy dzień zwłoki, liczony od upływu terminu wyznaczonego zgodnie z postanowieniami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§ 18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ust. 9 na usunięcie wad,</w:t>
            </w:r>
          </w:p>
          <w:p w14:paraId="0448A9A9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c) za spowodowanie przerwy w realizacji robót z przyczyn zależnych od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Wykonawcy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2 000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 każdy dzień przerwy,</w:t>
            </w:r>
          </w:p>
          <w:p w14:paraId="72A16918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d) z tytułu odstąpienia od umowy z przyczyn leżących po stronie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Wykonawcy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640F5D">
              <w:rPr>
                <w:rFonts w:ascii="Arial" w:eastAsia="Times New Roman" w:hAnsi="Arial" w:cs="Arial"/>
                <w:lang w:eastAsia="pl-PL"/>
              </w:rPr>
              <w:t>2</w:t>
            </w:r>
            <w:r w:rsidRPr="00640F5D">
              <w:rPr>
                <w:rFonts w:ascii="Arial" w:eastAsia="Times New Roman" w:hAnsi="Arial" w:cs="Arial"/>
                <w:bCs/>
                <w:lang w:eastAsia="pl-PL"/>
              </w:rPr>
              <w:t>0 %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wynagrodzenia netto, o którym mowa w 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§ 3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ust. 1 umowy,</w:t>
            </w:r>
          </w:p>
          <w:p w14:paraId="3549C078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e) za wprowadzenia zmian w oznakowaniu na czas prowadzenia robót niezgodnych z zatwierdzonym projektem organizacji ruchu, braki w oznakowaniu lub wykonanie oznakowania z nienależytą starannością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2 000 PLN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każdy dzień stwierdzonych powyższych nieprawidłowości,</w:t>
            </w:r>
          </w:p>
          <w:p w14:paraId="69699415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f) z tytułu braku zapłaty lub nieterminowej zapłaty wynagrodzenia należnego podwykonawcom lub dalszym podwykonawcom w wysokości 1 000 PLN za każdy dzień zwłoki; </w:t>
            </w:r>
          </w:p>
          <w:p w14:paraId="1262D754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g) za nie zgłoszenie któregokolwiek z podwykonawców, dostawców lub usługodawców – w wysokości 10 000 PLN (dziesięć tysięcy zł), za każdego nie zgłoszonego podwykonawcę, dostawcę lub usługodawcę; </w:t>
            </w:r>
          </w:p>
          <w:p w14:paraId="74EB61FE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h) za nie przedłożenie do zaakceptowania projektu umowy o podwykonawstwo, której przedmiotem są roboty budowlane, lub projektu jej zmiany w wysokości 5 000 PLN</w:t>
            </w:r>
          </w:p>
          <w:p w14:paraId="051B3B1F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i) za nie przedłożenie poświadczonej za zgodność z oryginałem kopii umowy o podwykonawstwo lub jej zmiany w wysokości 5 000 PLN; </w:t>
            </w:r>
          </w:p>
          <w:p w14:paraId="00B7D2D5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lang w:eastAsia="pl-PL"/>
              </w:rPr>
              <w:t xml:space="preserve">j) w przypadku nie złożenia Operatu kolaudacyjnego w wyznaczonym terminie opisanym w § 15 ust. 8 lub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stwierdzenia jego niekompletności Zamawiający ma prawo naliczyć karę w wysokości 2 000 zł za każdy dzień zwłoki,</w:t>
            </w:r>
          </w:p>
          <w:p w14:paraId="271FDC32" w14:textId="77777777" w:rsidR="00640F5D" w:rsidRPr="00640F5D" w:rsidRDefault="00640F5D" w:rsidP="00640F5D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lang w:eastAsia="pl-PL"/>
              </w:rPr>
              <w:t>k) za brak zmiany umowy o podwykonawstwo w zakresie terminu zapłaty w wysokości 1% wynagrodzenia umownego netto, o którym mowa w §3 ust. 1 umowy,</w:t>
            </w:r>
          </w:p>
          <w:p w14:paraId="0C4F2117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.  Zamawiający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zapłaci kary umowne z tytułu: </w:t>
            </w:r>
          </w:p>
          <w:p w14:paraId="52B533CD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- odstąpienia od umowy z  przyczyn leżących po stronie </w:t>
            </w: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Zamawiającego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640F5D">
              <w:rPr>
                <w:rFonts w:ascii="Arial" w:eastAsia="Times New Roman" w:hAnsi="Arial" w:cs="Arial"/>
                <w:lang w:eastAsia="pl-PL"/>
              </w:rPr>
              <w:t>2</w:t>
            </w:r>
            <w:r w:rsidRPr="00640F5D">
              <w:rPr>
                <w:rFonts w:ascii="Arial" w:eastAsia="Times New Roman" w:hAnsi="Arial" w:cs="Arial"/>
                <w:bCs/>
                <w:lang w:eastAsia="pl-PL"/>
              </w:rPr>
              <w:t>0 %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 wynagrodzenia netto, o którym mowa w </w:t>
            </w:r>
            <w:r w:rsidRPr="00640F5D">
              <w:rPr>
                <w:rFonts w:ascii="Arial" w:eastAsia="Times New Roman" w:hAnsi="Arial" w:cs="Arial"/>
                <w:bCs/>
                <w:lang w:eastAsia="pl-PL"/>
              </w:rPr>
              <w:t>§ 4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 ust. 1 umowy. Kary nie obowiązują jeżeli odstąpienie od umowy nastąpi z przyczyn, o których mowa w </w:t>
            </w:r>
            <w:r w:rsidRPr="00640F5D">
              <w:rPr>
                <w:rFonts w:ascii="Arial" w:eastAsia="Times New Roman" w:hAnsi="Arial" w:cs="Arial"/>
                <w:bCs/>
                <w:lang w:eastAsia="pl-PL"/>
              </w:rPr>
              <w:t>§ 19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 ust. 1 umowy</w:t>
            </w:r>
          </w:p>
          <w:p w14:paraId="0C9129C3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567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40F5D">
              <w:rPr>
                <w:rFonts w:ascii="Arial" w:eastAsia="Times New Roman" w:hAnsi="Arial" w:cs="Arial"/>
                <w:lang w:eastAsia="pl-PL"/>
              </w:rPr>
              <w:t>- odsetki ustawowe za zwłokę w terminie zapłaty.</w:t>
            </w:r>
          </w:p>
          <w:p w14:paraId="37FBD763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ab/>
              <w:t xml:space="preserve">Łączna suma naliczonych przez każdą ze stron kar umownych, nie przekroczy 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20% kwoty początkowej netto. Strony zastrzegają sobie prawo do dochodzenia odszkodowania uzupełniającego,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przenoszącego wysokość zastrzeżonych kar umownych do wysokości rzeczywiście poniesionej szkody.</w:t>
            </w:r>
          </w:p>
          <w:p w14:paraId="5382B79F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284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4. Każda działalność Wykonawcy, której wynikiem będzie utrata </w:t>
            </w:r>
            <w:r w:rsidRPr="00640F5D">
              <w:rPr>
                <w:rFonts w:ascii="Arial" w:eastAsia="Times New Roman" w:hAnsi="Arial" w:cs="Arial"/>
                <w:lang w:eastAsia="pl-PL"/>
              </w:rPr>
              <w:t xml:space="preserve">przez Zamawiającego dofinansowania z Rządowego Funduszu Rozwoju Dróg,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 xml:space="preserve">będzie przedmiotem roszczeń odszkodowawczych Zamawiającego w stosunku do Wykonawcy. Przedmiotem roszczeń będą również ewentualne kary naliczone przez instytucję dofinansowującą z powodu niewłaściwej realizacji przedmiotu zamówienia. Wykonawca ponosi wszelką odpowiedzialność, w tym finansową, za utratę dofinansowania, jego zmniejszenie lub nałożenie korekt do dofinansowania, jeśli będzie to wynikiem nieprawidłowego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wykonania przedmiotu umowy lub opóźnienia jego realizacji.</w:t>
            </w:r>
          </w:p>
          <w:p w14:paraId="58CB339D" w14:textId="77777777" w:rsidR="00640F5D" w:rsidRPr="00640F5D" w:rsidRDefault="00640F5D" w:rsidP="00640F5D">
            <w:pPr>
              <w:suppressAutoHyphens/>
              <w:autoSpaceDN w:val="0"/>
              <w:spacing w:line="288" w:lineRule="auto"/>
              <w:ind w:left="284" w:hanging="284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F5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5. Stronom </w:t>
            </w:r>
            <w:r w:rsidRPr="00640F5D">
              <w:rPr>
                <w:rFonts w:ascii="Arial" w:eastAsia="Times New Roman" w:hAnsi="Arial" w:cs="Arial"/>
                <w:color w:val="000000"/>
                <w:lang w:eastAsia="pl-PL"/>
              </w:rPr>
              <w:t>przysługuje prawo do dochodzenia odszkodowania na zasadach ogólnych.</w:t>
            </w:r>
          </w:p>
          <w:p w14:paraId="61FD2614" w14:textId="77777777" w:rsidR="00640F5D" w:rsidRDefault="00640F5D" w:rsidP="00640F5D">
            <w:pPr>
              <w:pStyle w:val="Akapitzlist"/>
              <w:autoSpaceDE w:val="0"/>
              <w:autoSpaceDN w:val="0"/>
              <w:spacing w:line="276" w:lineRule="auto"/>
              <w:ind w:left="0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891" w:type="dxa"/>
          </w:tcPr>
          <w:p w14:paraId="4650E379" w14:textId="77777777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Wykonawca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zapłaci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Zamawiającemu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kary umowne: </w:t>
            </w:r>
          </w:p>
          <w:p w14:paraId="28336B3B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a) za zwłokę w wykonaniu przedmiotu umowy w wysokości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5 000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 każdy dzień zwłoki,</w:t>
            </w:r>
          </w:p>
          <w:p w14:paraId="57A57AD8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b) za zwłokę w usunięciu wad stwierdzonych przy odbiorze końcowym, odbiorze pogwarancyjnym lub odbiorze w okresie rękojmi – w wysokości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1 000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 każdy dzień zwłoki, liczony od upływu terminu wyznaczonego zgodnie z postanowieniami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§ 18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ust. 9 na usunięcie wad,</w:t>
            </w:r>
          </w:p>
          <w:p w14:paraId="02668418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c) za spowodowanie przerwy w realizacji robót z przyczyn zależnych od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Wykonawcy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2 000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PLN za każdy dzień przerwy,</w:t>
            </w:r>
          </w:p>
          <w:p w14:paraId="31E6351B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d) z tytułu odstąpienia od umowy z przyczyn leżących po stronie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Wykonawcy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543616">
              <w:rPr>
                <w:rFonts w:ascii="Arial" w:eastAsia="Times New Roman" w:hAnsi="Arial" w:cs="Arial"/>
                <w:lang w:eastAsia="pl-PL"/>
              </w:rPr>
              <w:t>2</w:t>
            </w:r>
            <w:r w:rsidRPr="00543616">
              <w:rPr>
                <w:rFonts w:ascii="Arial" w:eastAsia="Times New Roman" w:hAnsi="Arial" w:cs="Arial"/>
                <w:bCs/>
                <w:lang w:eastAsia="pl-PL"/>
              </w:rPr>
              <w:t>0 %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wynagrodzenia netto, o którym mowa w 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§ 3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ust. 1 umowy,</w:t>
            </w:r>
          </w:p>
          <w:p w14:paraId="679022FA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e) za wprowadzenia zmian w oznakowaniu na czas prowadzenia robót niezgodnych z zatwierdzonym projektem organizacji ruchu, braki w oznakowaniu lub wykonanie oznakowania z nienależytą starannością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2 000 PLN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każdy dzień stwierdzonych powyższych nieprawidłowości,</w:t>
            </w:r>
          </w:p>
          <w:p w14:paraId="1F9ABD52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f) z tytułu braku zapłaty lub nieterminowej zapłaty wynagrodzenia należnego podwykonawcom lub dalszym podwykonawcom w wysokości 1 000 PLN za każdy dzień zwłoki; </w:t>
            </w:r>
          </w:p>
          <w:p w14:paraId="0E5DA6DE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g) za nie zgłoszenie któregokolwiek z podwykonawców, dostawców lub usługodawców – w wysokości 10 000 PLN (dziesięć tysięcy zł), za każdego nie zgłoszonego podwykonawcę, dostawcę lub usługodawcę; </w:t>
            </w:r>
          </w:p>
          <w:p w14:paraId="39D74F57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h) za nie przedłożenie do zaakceptowania projektu umowy o podwykonawstwo, której przedmiotem są roboty budowlane, lub projektu jej zmiany w wysokości 5 000 PLN</w:t>
            </w:r>
          </w:p>
          <w:p w14:paraId="140B9B65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i) za nie przedłożenie poświadczonej za zgodność z oryginałem kopii umowy o podwykonawstwo lub jej zmiany w wysokości 5 000 PLN; </w:t>
            </w:r>
          </w:p>
          <w:p w14:paraId="1C551C8E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lang w:eastAsia="pl-PL"/>
              </w:rPr>
              <w:t xml:space="preserve">j) w przypadku nie złożenia Operatu kolaudacyjnego w wyznaczonym terminie opisanym w § 15 ust. 8 lub 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stwierdzenia jego niekompletności Zamawiający ma prawo naliczyć karę w wysokości 2 000 zł za każdy dzień zwłoki,</w:t>
            </w:r>
          </w:p>
          <w:p w14:paraId="0835232B" w14:textId="77777777" w:rsidR="00543616" w:rsidRPr="00543616" w:rsidRDefault="00543616" w:rsidP="00543616">
            <w:pPr>
              <w:suppressAutoHyphens/>
              <w:autoSpaceDE w:val="0"/>
              <w:autoSpaceDN w:val="0"/>
              <w:adjustRightInd w:val="0"/>
              <w:spacing w:line="288" w:lineRule="auto"/>
              <w:ind w:left="56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lang w:eastAsia="pl-PL"/>
              </w:rPr>
              <w:t>k) za brak zmiany umowy o podwykonawstwo w zakresie terminu zapłaty w wysokości 1% wynagrodzenia umownego netto, o którym mowa w §3 ust. 1 umowy,</w:t>
            </w:r>
          </w:p>
          <w:p w14:paraId="7992E935" w14:textId="77777777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Zamawiający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zapłaci kary umowne z tytułu: </w:t>
            </w:r>
          </w:p>
          <w:p w14:paraId="14098620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odstąpienia od umowy z  przyczyn leżących po stronie </w:t>
            </w: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Zamawiającego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w wysokości </w:t>
            </w:r>
            <w:r w:rsidRPr="00543616">
              <w:rPr>
                <w:rFonts w:ascii="Arial" w:eastAsia="Times New Roman" w:hAnsi="Arial" w:cs="Arial"/>
                <w:lang w:eastAsia="pl-PL"/>
              </w:rPr>
              <w:t>2</w:t>
            </w:r>
            <w:r w:rsidRPr="00543616">
              <w:rPr>
                <w:rFonts w:ascii="Arial" w:eastAsia="Times New Roman" w:hAnsi="Arial" w:cs="Arial"/>
                <w:bCs/>
                <w:lang w:eastAsia="pl-PL"/>
              </w:rPr>
              <w:t>0 %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 wynagrodzenia netto, o którym mowa w </w:t>
            </w:r>
            <w:r w:rsidRPr="00543616">
              <w:rPr>
                <w:rFonts w:ascii="Arial" w:eastAsia="Times New Roman" w:hAnsi="Arial" w:cs="Arial"/>
                <w:bCs/>
                <w:lang w:eastAsia="pl-PL"/>
              </w:rPr>
              <w:t>§ 4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 ust. 1 umowy. Kary nie obowiązują jeżeli odstąpienie od umowy nastąpi z przyczyn, o których mowa w </w:t>
            </w:r>
            <w:r w:rsidRPr="00543616">
              <w:rPr>
                <w:rFonts w:ascii="Arial" w:eastAsia="Times New Roman" w:hAnsi="Arial" w:cs="Arial"/>
                <w:bCs/>
                <w:lang w:eastAsia="pl-PL"/>
              </w:rPr>
              <w:t>§ 19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 ust. 1 umowy</w:t>
            </w:r>
          </w:p>
          <w:p w14:paraId="4C6B3471" w14:textId="77777777" w:rsidR="00543616" w:rsidRPr="00543616" w:rsidRDefault="00543616" w:rsidP="00543616">
            <w:pPr>
              <w:suppressAutoHyphens/>
              <w:autoSpaceDN w:val="0"/>
              <w:spacing w:line="288" w:lineRule="auto"/>
              <w:ind w:left="567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543616">
              <w:rPr>
                <w:rFonts w:ascii="Arial" w:eastAsia="Times New Roman" w:hAnsi="Arial" w:cs="Arial"/>
                <w:lang w:eastAsia="pl-PL"/>
              </w:rPr>
              <w:t>- odsetki ustawowe za zwłokę w terminie zapłaty.</w:t>
            </w:r>
          </w:p>
          <w:p w14:paraId="47C7C371" w14:textId="117C5E69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Nieprzedłożenie przez Wykonawcę w terminie wskazanym przez Zamawiającego zgodnie z </w:t>
            </w:r>
            <w:r w:rsidR="00A30092">
              <w:rPr>
                <w:rFonts w:ascii="Arial" w:eastAsia="Times New Roman" w:hAnsi="Arial" w:cs="Arial"/>
                <w:color w:val="000000"/>
                <w:lang w:eastAsia="pl-PL"/>
              </w:rPr>
              <w:t>§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8 ust. 9 dokumentów, o których mowa, w </w:t>
            </w:r>
            <w:r w:rsidR="00A30092">
              <w:rPr>
                <w:rFonts w:ascii="Arial" w:eastAsia="Times New Roman" w:hAnsi="Arial" w:cs="Arial"/>
                <w:color w:val="000000"/>
                <w:lang w:eastAsia="pl-PL"/>
              </w:rPr>
              <w:t>§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 8 ust. 8 będzie traktowane jako niewypełnienie obowiązku zatrudnienia pracowników na podstawie umowy o pracę, za które Zamawiający jest uprawniony do naliczenia kary umownej w wysokości 2.000,00 zł (słownie: dwa tysiące złotych) za każdy przypadek takiego niewypełnienia obowiązku.</w:t>
            </w:r>
          </w:p>
          <w:p w14:paraId="55A1B192" w14:textId="77777777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Łączna suma naliczonych przez każdą ze stron kar umownych, nie przekroczy 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20% kwoty początkowej netto. Strony zastrzegają sobie prawo do dochodzenia odszkodowania uzupełniającego, 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przenoszącego wysokość zastrzeżonych kar umownych do wysokości rzeczywiście poniesionej szkody.</w:t>
            </w:r>
          </w:p>
          <w:p w14:paraId="372620FB" w14:textId="77777777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Każda działalność Wykonawcy, której wynikiem będzie utrata </w:t>
            </w:r>
            <w:r w:rsidRPr="00543616">
              <w:rPr>
                <w:rFonts w:ascii="Arial" w:eastAsia="Times New Roman" w:hAnsi="Arial" w:cs="Arial"/>
                <w:lang w:eastAsia="pl-PL"/>
              </w:rPr>
              <w:t xml:space="preserve">przez Zamawiającego dofinansowania </w:t>
            </w:r>
            <w:r w:rsidRPr="00543616">
              <w:rPr>
                <w:rFonts w:ascii="Arial" w:eastAsia="Times New Roman" w:hAnsi="Arial" w:cs="Arial"/>
                <w:lang w:eastAsia="pl-PL"/>
              </w:rPr>
              <w:lastRenderedPageBreak/>
              <w:t xml:space="preserve">z Rządowego Funduszu Rozwoju Dróg, 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będzie przedmiotem roszczeń odszkodowawczych Zamawiającego w stosunku do Wykonawcy. Przedmiotem roszczeń będą również ewentualne kary naliczone przez instytucję dofinansowującą z powodu niewłaściwej realizacji przedmiotu zamówienia. Wykonawca ponosi wszelką odpowiedzialność, w tym finansową, za utratę dofinansowania, jego zmniejszenie lub nałożenie korekt do dofinansowania, jeśli będzie to wynikiem nieprawidłowego wykonania przedmiotu umowy lub opóźnienia jego realizacji.</w:t>
            </w:r>
          </w:p>
          <w:p w14:paraId="4CCC0916" w14:textId="77777777" w:rsidR="00543616" w:rsidRPr="00543616" w:rsidRDefault="00543616" w:rsidP="00543616">
            <w:pPr>
              <w:numPr>
                <w:ilvl w:val="6"/>
                <w:numId w:val="26"/>
              </w:numPr>
              <w:suppressAutoHyphens/>
              <w:autoSpaceDN w:val="0"/>
              <w:spacing w:line="288" w:lineRule="auto"/>
              <w:ind w:left="426" w:hanging="426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361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Stronom </w:t>
            </w:r>
            <w:r w:rsidRPr="00543616">
              <w:rPr>
                <w:rFonts w:ascii="Arial" w:eastAsia="Times New Roman" w:hAnsi="Arial" w:cs="Arial"/>
                <w:color w:val="000000"/>
                <w:lang w:eastAsia="pl-PL"/>
              </w:rPr>
              <w:t>przysługuje prawo do dochodzenia odszkodowania na zasadach ogólnych.</w:t>
            </w:r>
          </w:p>
          <w:p w14:paraId="47AAA9A7" w14:textId="77777777" w:rsidR="00640F5D" w:rsidRDefault="00640F5D" w:rsidP="00640F5D">
            <w:pPr>
              <w:pStyle w:val="Akapitzlist"/>
              <w:autoSpaceDE w:val="0"/>
              <w:autoSpaceDN w:val="0"/>
              <w:spacing w:line="276" w:lineRule="auto"/>
              <w:ind w:left="0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</w:tbl>
    <w:p w14:paraId="06D5AAC5" w14:textId="77777777" w:rsidR="00640F5D" w:rsidRPr="005F7158" w:rsidRDefault="00640F5D" w:rsidP="00640F5D">
      <w:pPr>
        <w:pStyle w:val="Akapitzlist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80FA491" w14:textId="1B0D284C" w:rsidR="00CF7C9A" w:rsidRPr="00914492" w:rsidRDefault="00CF7C9A" w:rsidP="00914492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14492">
        <w:rPr>
          <w:rFonts w:ascii="Arial" w:eastAsia="Times New Roman" w:hAnsi="Arial" w:cs="Arial"/>
          <w:lang w:eastAsia="pl-PL"/>
        </w:rPr>
        <w:t>Zamawiający zamieści zmieniony załącznik w osobnym pliku.</w:t>
      </w:r>
    </w:p>
    <w:p w14:paraId="77A27D75" w14:textId="77777777" w:rsidR="00914492" w:rsidRDefault="00914492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D06CC4C" w14:textId="444DCC46" w:rsidR="006A426C" w:rsidRPr="00B073DB" w:rsidRDefault="00D64ADD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073DB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E51A464" w14:textId="3D1C53B0" w:rsidR="00D64ADD" w:rsidRPr="00B073DB" w:rsidRDefault="00D64ADD" w:rsidP="00BD3543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D64ADD" w:rsidRPr="00B073DB" w:rsidSect="004B591A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4D1" w14:textId="77777777" w:rsidR="00016C92" w:rsidRDefault="00016C92" w:rsidP="00727D7F">
      <w:pPr>
        <w:spacing w:after="0" w:line="240" w:lineRule="auto"/>
      </w:pPr>
      <w:r>
        <w:separator/>
      </w:r>
    </w:p>
  </w:endnote>
  <w:endnote w:type="continuationSeparator" w:id="0">
    <w:p w14:paraId="6D82DCA1" w14:textId="77777777" w:rsidR="00016C92" w:rsidRDefault="00016C92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D975" w14:textId="77777777" w:rsidR="00016C92" w:rsidRDefault="00016C92" w:rsidP="00727D7F">
      <w:pPr>
        <w:spacing w:after="0" w:line="240" w:lineRule="auto"/>
      </w:pPr>
      <w:r>
        <w:separator/>
      </w:r>
    </w:p>
  </w:footnote>
  <w:footnote w:type="continuationSeparator" w:id="0">
    <w:p w14:paraId="1375655D" w14:textId="77777777" w:rsidR="00016C92" w:rsidRDefault="00016C92" w:rsidP="007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44FF" w14:textId="77777777" w:rsidR="00727D7F" w:rsidRPr="00727D7F" w:rsidRDefault="00727D7F" w:rsidP="00727D7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CD12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21941E1B" w14:textId="77777777" w:rsidR="00E03ED1" w:rsidRPr="00E03ED1" w:rsidRDefault="00E03ED1" w:rsidP="00E03ED1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4A53C14F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624933D9" w14:textId="5C152CBB" w:rsidR="00E03ED1" w:rsidRDefault="00E03ED1" w:rsidP="00E03ED1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3361F579" w14:textId="0B9A8C5F" w:rsidR="009D42D3" w:rsidRDefault="009D42D3" w:rsidP="00E03ED1">
    <w:pPr>
      <w:pStyle w:val="Nagwek"/>
      <w:jc w:val="center"/>
      <w:rPr>
        <w:rFonts w:ascii="Arial" w:eastAsia="Arial" w:hAnsi="Arial" w:cs="Arial"/>
        <w:lang w:val="pl" w:eastAsia="pl-PL"/>
      </w:rPr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7D0ACF"/>
    <w:multiLevelType w:val="hybridMultilevel"/>
    <w:tmpl w:val="D2268BD6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99B"/>
    <w:multiLevelType w:val="hybridMultilevel"/>
    <w:tmpl w:val="B2BE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4B"/>
    <w:multiLevelType w:val="hybridMultilevel"/>
    <w:tmpl w:val="B2BE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7F8C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265246EE"/>
    <w:multiLevelType w:val="hybridMultilevel"/>
    <w:tmpl w:val="16F882A8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4375884"/>
    <w:multiLevelType w:val="hybridMultilevel"/>
    <w:tmpl w:val="38F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0" w15:restartNumberingAfterBreak="0">
    <w:nsid w:val="39AC4434"/>
    <w:multiLevelType w:val="hybridMultilevel"/>
    <w:tmpl w:val="4836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998"/>
    <w:multiLevelType w:val="multilevel"/>
    <w:tmpl w:val="88B2965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7900A3"/>
    <w:multiLevelType w:val="hybridMultilevel"/>
    <w:tmpl w:val="38522084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00A5"/>
    <w:multiLevelType w:val="hybridMultilevel"/>
    <w:tmpl w:val="BDF639A6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4C650518"/>
    <w:multiLevelType w:val="hybridMultilevel"/>
    <w:tmpl w:val="6884E9A6"/>
    <w:lvl w:ilvl="0" w:tplc="3BDCB97C">
      <w:start w:val="3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6" w15:restartNumberingAfterBreak="0">
    <w:nsid w:val="4D0279B3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4E030B89"/>
    <w:multiLevelType w:val="hybridMultilevel"/>
    <w:tmpl w:val="6818C0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68FF"/>
    <w:multiLevelType w:val="multilevel"/>
    <w:tmpl w:val="10943B2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53192F18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59653D21"/>
    <w:multiLevelType w:val="hybridMultilevel"/>
    <w:tmpl w:val="B2BE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1ECA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3" w15:restartNumberingAfterBreak="0">
    <w:nsid w:val="69E53567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197892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76EF07EE"/>
    <w:multiLevelType w:val="hybridMultilevel"/>
    <w:tmpl w:val="B982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>
        <w:start w:val="6"/>
        <w:numFmt w:val="decimal"/>
        <w:lvlText w:val="13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9"/>
  </w:num>
  <w:num w:numId="22">
    <w:abstractNumId w:val="10"/>
  </w:num>
  <w:num w:numId="23">
    <w:abstractNumId w:val="3"/>
  </w:num>
  <w:num w:numId="24">
    <w:abstractNumId w:val="15"/>
  </w:num>
  <w:num w:numId="25">
    <w:abstractNumId w:val="20"/>
  </w:num>
  <w:num w:numId="26">
    <w:abstractNumId w:val="18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4"/>
    <w:rsid w:val="00016C92"/>
    <w:rsid w:val="00040C5F"/>
    <w:rsid w:val="0005495C"/>
    <w:rsid w:val="00083A42"/>
    <w:rsid w:val="000878FD"/>
    <w:rsid w:val="0009435D"/>
    <w:rsid w:val="00094637"/>
    <w:rsid w:val="000A7271"/>
    <w:rsid w:val="000D1272"/>
    <w:rsid w:val="000D7B35"/>
    <w:rsid w:val="000E74D8"/>
    <w:rsid w:val="00111FA1"/>
    <w:rsid w:val="00121EF8"/>
    <w:rsid w:val="001A7918"/>
    <w:rsid w:val="001B2CC4"/>
    <w:rsid w:val="001C3FA8"/>
    <w:rsid w:val="001E175F"/>
    <w:rsid w:val="00202F9C"/>
    <w:rsid w:val="00206BEF"/>
    <w:rsid w:val="00236B44"/>
    <w:rsid w:val="00246259"/>
    <w:rsid w:val="00256404"/>
    <w:rsid w:val="00294C6E"/>
    <w:rsid w:val="002B38DF"/>
    <w:rsid w:val="002C394C"/>
    <w:rsid w:val="002D30E8"/>
    <w:rsid w:val="002D4A7B"/>
    <w:rsid w:val="00320FF4"/>
    <w:rsid w:val="003218A8"/>
    <w:rsid w:val="00327CB8"/>
    <w:rsid w:val="0035065A"/>
    <w:rsid w:val="00354706"/>
    <w:rsid w:val="00385583"/>
    <w:rsid w:val="003A6133"/>
    <w:rsid w:val="003D34BC"/>
    <w:rsid w:val="00401157"/>
    <w:rsid w:val="004305DA"/>
    <w:rsid w:val="004425FA"/>
    <w:rsid w:val="004B420C"/>
    <w:rsid w:val="004B591A"/>
    <w:rsid w:val="004C2D51"/>
    <w:rsid w:val="004E1460"/>
    <w:rsid w:val="00535243"/>
    <w:rsid w:val="00536F2C"/>
    <w:rsid w:val="00543616"/>
    <w:rsid w:val="00581154"/>
    <w:rsid w:val="00592114"/>
    <w:rsid w:val="005A1040"/>
    <w:rsid w:val="005D46C2"/>
    <w:rsid w:val="005E1A64"/>
    <w:rsid w:val="005F7158"/>
    <w:rsid w:val="00640F5D"/>
    <w:rsid w:val="00650618"/>
    <w:rsid w:val="00684D1B"/>
    <w:rsid w:val="00685AD7"/>
    <w:rsid w:val="0068728F"/>
    <w:rsid w:val="006A426C"/>
    <w:rsid w:val="006A4E79"/>
    <w:rsid w:val="006B4477"/>
    <w:rsid w:val="006C5E5D"/>
    <w:rsid w:val="006F1AFA"/>
    <w:rsid w:val="006F2FC1"/>
    <w:rsid w:val="0070785C"/>
    <w:rsid w:val="00721D01"/>
    <w:rsid w:val="00723ABF"/>
    <w:rsid w:val="00723E2F"/>
    <w:rsid w:val="00727D7F"/>
    <w:rsid w:val="00746EA3"/>
    <w:rsid w:val="00773CDB"/>
    <w:rsid w:val="0078044D"/>
    <w:rsid w:val="007B57E5"/>
    <w:rsid w:val="007B6872"/>
    <w:rsid w:val="007C1A90"/>
    <w:rsid w:val="007F4E2E"/>
    <w:rsid w:val="007F4EF8"/>
    <w:rsid w:val="007F6F33"/>
    <w:rsid w:val="008143BB"/>
    <w:rsid w:val="00836223"/>
    <w:rsid w:val="00877832"/>
    <w:rsid w:val="008914B7"/>
    <w:rsid w:val="008A116A"/>
    <w:rsid w:val="008B3943"/>
    <w:rsid w:val="008F46D2"/>
    <w:rsid w:val="009042C3"/>
    <w:rsid w:val="00904DA8"/>
    <w:rsid w:val="00907771"/>
    <w:rsid w:val="00914492"/>
    <w:rsid w:val="00925F43"/>
    <w:rsid w:val="00933E0B"/>
    <w:rsid w:val="00974C05"/>
    <w:rsid w:val="00984FF9"/>
    <w:rsid w:val="009B74A7"/>
    <w:rsid w:val="009D42D3"/>
    <w:rsid w:val="009E4DDD"/>
    <w:rsid w:val="00A228EF"/>
    <w:rsid w:val="00A30092"/>
    <w:rsid w:val="00A5183A"/>
    <w:rsid w:val="00A52E41"/>
    <w:rsid w:val="00A77F96"/>
    <w:rsid w:val="00A87B58"/>
    <w:rsid w:val="00AB4EAC"/>
    <w:rsid w:val="00AE39D5"/>
    <w:rsid w:val="00AE4052"/>
    <w:rsid w:val="00AF1841"/>
    <w:rsid w:val="00B073DB"/>
    <w:rsid w:val="00B360DE"/>
    <w:rsid w:val="00B67C8B"/>
    <w:rsid w:val="00B705DE"/>
    <w:rsid w:val="00B72A88"/>
    <w:rsid w:val="00B82270"/>
    <w:rsid w:val="00BD3543"/>
    <w:rsid w:val="00BF7EAB"/>
    <w:rsid w:val="00C20852"/>
    <w:rsid w:val="00C55889"/>
    <w:rsid w:val="00CC2FCC"/>
    <w:rsid w:val="00CF7C9A"/>
    <w:rsid w:val="00D02783"/>
    <w:rsid w:val="00D43F4B"/>
    <w:rsid w:val="00D55C34"/>
    <w:rsid w:val="00D64ADD"/>
    <w:rsid w:val="00D96312"/>
    <w:rsid w:val="00DC43E9"/>
    <w:rsid w:val="00E03ED1"/>
    <w:rsid w:val="00E13878"/>
    <w:rsid w:val="00E2123D"/>
    <w:rsid w:val="00E56860"/>
    <w:rsid w:val="00E67F2E"/>
    <w:rsid w:val="00EB3CC2"/>
    <w:rsid w:val="00ED5FBD"/>
    <w:rsid w:val="00EF47B0"/>
    <w:rsid w:val="00F14ACD"/>
    <w:rsid w:val="00F96651"/>
    <w:rsid w:val="00FA2FE3"/>
    <w:rsid w:val="00FB4345"/>
    <w:rsid w:val="00FD1BEA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84B"/>
  <w15:chartTrackingRefBased/>
  <w15:docId w15:val="{0696AB90-A16B-406D-B50D-882684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C1"/>
    <w:pPr>
      <w:ind w:left="720"/>
      <w:contextualSpacing/>
    </w:pPr>
  </w:style>
  <w:style w:type="paragraph" w:customStyle="1" w:styleId="Default">
    <w:name w:val="Default"/>
    <w:rsid w:val="0032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7F"/>
  </w:style>
  <w:style w:type="paragraph" w:styleId="Stopka">
    <w:name w:val="footer"/>
    <w:basedOn w:val="Normalny"/>
    <w:link w:val="Stopka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7F"/>
  </w:style>
  <w:style w:type="paragraph" w:styleId="Tekstdymka">
    <w:name w:val="Balloon Text"/>
    <w:basedOn w:val="Normalny"/>
    <w:link w:val="TekstdymkaZnak"/>
    <w:uiPriority w:val="99"/>
    <w:semiHidden/>
    <w:unhideWhenUsed/>
    <w:rsid w:val="00A5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3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3E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3ED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A3-2C18-4620-8CCD-4856633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41</cp:revision>
  <cp:lastPrinted>2020-10-13T10:49:00Z</cp:lastPrinted>
  <dcterms:created xsi:type="dcterms:W3CDTF">2019-06-27T05:54:00Z</dcterms:created>
  <dcterms:modified xsi:type="dcterms:W3CDTF">2021-05-11T13:09:00Z</dcterms:modified>
</cp:coreProperties>
</file>