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3933" w14:textId="3615BB4D" w:rsidR="007E6666" w:rsidRPr="00AF5C3B" w:rsidRDefault="007E6666" w:rsidP="007E6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Kołbaskowo,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7CC8310B" w14:textId="77777777" w:rsidR="007E6666" w:rsidRPr="00B25810" w:rsidRDefault="007E6666" w:rsidP="007E6666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</w:p>
    <w:p w14:paraId="270E5E4C" w14:textId="77777777" w:rsidR="007E6666" w:rsidRPr="00AF5C3B" w:rsidRDefault="007E6666" w:rsidP="007E6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D444147" w14:textId="77777777" w:rsidR="007E6666" w:rsidRPr="00AF5C3B" w:rsidRDefault="007E6666" w:rsidP="007E6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14:paraId="6E893F6B" w14:textId="77777777" w:rsidR="007E6666" w:rsidRPr="00AF5C3B" w:rsidRDefault="007E6666" w:rsidP="007E6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7915566" w14:textId="77777777" w:rsidR="007E6666" w:rsidRDefault="007E6666" w:rsidP="007E6666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252EB2D" w14:textId="48A11AE3" w:rsidR="007E6666" w:rsidRPr="00B25810" w:rsidRDefault="007E6666" w:rsidP="007E6666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25810">
        <w:rPr>
          <w:rFonts w:ascii="Times New Roman" w:eastAsia="Times New Roman" w:hAnsi="Times New Roman" w:cs="Times New Roman"/>
          <w:b/>
          <w:bCs/>
          <w:lang w:eastAsia="pl-PL"/>
        </w:rPr>
        <w:t>ZP.271.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10</w:t>
      </w:r>
      <w:r w:rsidRPr="00B25810">
        <w:rPr>
          <w:rFonts w:ascii="Times New Roman" w:eastAsia="Times New Roman" w:hAnsi="Times New Roman" w:cs="Times New Roman"/>
          <w:b/>
          <w:bCs/>
          <w:lang w:eastAsia="pl-PL"/>
        </w:rPr>
        <w:t>.2022.AS</w:t>
      </w:r>
    </w:p>
    <w:p w14:paraId="571CD7F9" w14:textId="2A1C50AF" w:rsidR="007E6666" w:rsidRPr="007E6666" w:rsidRDefault="007E6666" w:rsidP="007E6666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25810">
        <w:rPr>
          <w:rFonts w:ascii="Times New Roman" w:eastAsia="Times New Roman" w:hAnsi="Times New Roman" w:cs="Times New Roman"/>
          <w:lang w:eastAsia="pl-PL"/>
        </w:rPr>
        <w:t>Dot. postępowania na:</w:t>
      </w:r>
      <w:r>
        <w:rPr>
          <w:rFonts w:ascii="Times New Roman" w:eastAsia="Times New Roman" w:hAnsi="Times New Roman" w:cs="Times New Roman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bCs/>
          <w:lang w:eastAsia="pl-PL"/>
        </w:rPr>
        <w:t>Modernizację placu zabaw w miejscowości Przecław”.</w:t>
      </w:r>
    </w:p>
    <w:p w14:paraId="0896576F" w14:textId="77777777" w:rsidR="007E6666" w:rsidRPr="00AF5C3B" w:rsidRDefault="007E6666" w:rsidP="007E666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A4E6FD" w14:textId="77777777" w:rsidR="007E6666" w:rsidRPr="00AF5C3B" w:rsidRDefault="007E6666" w:rsidP="007E666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3E2B15" w14:textId="77777777" w:rsidR="007E6666" w:rsidRDefault="007E6666" w:rsidP="007E666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AF5C3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Odpowied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zi</w:t>
      </w:r>
      <w:r w:rsidRPr="00AF5C3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pytania złożone w postępowaniu </w:t>
      </w:r>
    </w:p>
    <w:p w14:paraId="3307C728" w14:textId="1AE9BABE" w:rsidR="007E6666" w:rsidRPr="00AF5C3B" w:rsidRDefault="007E6666" w:rsidP="007E666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dniu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24.05.2022 r.</w:t>
      </w:r>
    </w:p>
    <w:p w14:paraId="4C700D31" w14:textId="77777777" w:rsidR="007E6666" w:rsidRPr="00AF5C3B" w:rsidRDefault="007E6666" w:rsidP="007E6666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0BAE6C2" w14:textId="77777777" w:rsidR="003234C5" w:rsidRDefault="003234C5" w:rsidP="007E6666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B6EB78" w14:textId="28A72ECB" w:rsidR="007E6666" w:rsidRDefault="007E6666" w:rsidP="007E6666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Zamawiającego wpłynęły pytania o następującej treści:</w:t>
      </w:r>
    </w:p>
    <w:p w14:paraId="54963F1E" w14:textId="77777777" w:rsidR="007E6666" w:rsidRDefault="007E6666" w:rsidP="007E6666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666706" w14:textId="135440B1" w:rsidR="0096521C" w:rsidRPr="007E6666" w:rsidRDefault="007E6666" w:rsidP="007E66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666">
        <w:rPr>
          <w:rFonts w:ascii="Times New Roman" w:hAnsi="Times New Roman" w:cs="Times New Roman"/>
          <w:sz w:val="24"/>
          <w:szCs w:val="24"/>
          <w:shd w:val="clear" w:color="auto" w:fill="FFFFFF"/>
        </w:rPr>
        <w:t>Czy Zamawiający może ujawnić producenta urządzeń zabawowych zawartych w projekcie?</w:t>
      </w:r>
    </w:p>
    <w:p w14:paraId="224293C7" w14:textId="382BC38E" w:rsidR="007E6666" w:rsidRDefault="003234C5" w:rsidP="007E6666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Odp.: Nie. W postępowaniu o udzielenie zamówienia publicznego zgodnie z art. 99 ust. 4 ustawy PZP nie można opisywać </w:t>
      </w:r>
      <w:r w:rsidR="00C252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przedmiotu zamówienia </w:t>
      </w:r>
      <w:r w:rsidR="00B136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 szczególności przez wskazywanie znaków towarowych, patentów lub pochodzenia.</w:t>
      </w:r>
    </w:p>
    <w:p w14:paraId="01F9E09A" w14:textId="77777777" w:rsidR="005C41BB" w:rsidRPr="003234C5" w:rsidRDefault="005C41BB" w:rsidP="007E6666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CEC5C" w14:textId="53106DA4" w:rsidR="007E6666" w:rsidRPr="003234C5" w:rsidRDefault="003234C5" w:rsidP="007E66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4C5">
        <w:rPr>
          <w:rFonts w:ascii="Times New Roman" w:hAnsi="Times New Roman" w:cs="Times New Roman"/>
          <w:sz w:val="24"/>
          <w:szCs w:val="24"/>
          <w:shd w:val="clear" w:color="auto" w:fill="FFFFFF"/>
        </w:rPr>
        <w:t>Czy projekt jaki umieścił Zamawiający nie powinien zawierać planu sytuacyjnego?</w:t>
      </w:r>
      <w:r w:rsidRPr="003234C5">
        <w:rPr>
          <w:rFonts w:ascii="Times New Roman" w:hAnsi="Times New Roman" w:cs="Times New Roman"/>
          <w:sz w:val="24"/>
          <w:szCs w:val="24"/>
        </w:rPr>
        <w:br/>
      </w:r>
      <w:r w:rsidRPr="003234C5">
        <w:rPr>
          <w:rFonts w:ascii="Times New Roman" w:hAnsi="Times New Roman" w:cs="Times New Roman"/>
          <w:sz w:val="24"/>
          <w:szCs w:val="24"/>
          <w:shd w:val="clear" w:color="auto" w:fill="FFFFFF"/>
        </w:rPr>
        <w:t>Zamieszczony plan tyczenia nie jest możliwy do odczytania.</w:t>
      </w:r>
    </w:p>
    <w:p w14:paraId="169A21F0" w14:textId="17F1F409" w:rsidR="00B13626" w:rsidRDefault="003234C5" w:rsidP="00B13626">
      <w:pPr>
        <w:pStyle w:val="Akapitzlist"/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Odp.: </w:t>
      </w:r>
      <w:bookmarkStart w:id="0" w:name="_Hlk104279641"/>
      <w:r w:rsidR="00B13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Właściwy plan</w:t>
      </w:r>
      <w:r w:rsidR="00B13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został opublikowan</w:t>
      </w:r>
      <w:r w:rsidR="005C4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B13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platformie zakupowej w przedmiotowym postępowaniu</w:t>
      </w:r>
      <w:r w:rsidR="005C4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bookmarkEnd w:id="0"/>
    <w:p w14:paraId="384B1302" w14:textId="6A2A2865" w:rsidR="003234C5" w:rsidRDefault="003234C5" w:rsidP="003234C5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C8A3A" w14:textId="6F2FB440" w:rsidR="005C41BB" w:rsidRDefault="005C41BB" w:rsidP="003234C5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22EBB8" w14:textId="1AB9BE0C" w:rsidR="005C41BB" w:rsidRDefault="005C41BB" w:rsidP="003234C5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CA1C8" w14:textId="7997642C" w:rsidR="005C41BB" w:rsidRDefault="005C41BB" w:rsidP="003234C5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AE91D" w14:textId="31FDE490" w:rsidR="005C41BB" w:rsidRDefault="005C41BB" w:rsidP="003234C5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638C8" w14:textId="44786D1B" w:rsidR="005C41BB" w:rsidRPr="005C41BB" w:rsidRDefault="005C41BB" w:rsidP="005C41B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sectPr w:rsidR="005C41BB" w:rsidRPr="005C4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219E0"/>
    <w:multiLevelType w:val="hybridMultilevel"/>
    <w:tmpl w:val="D632F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107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66"/>
    <w:rsid w:val="00264DDE"/>
    <w:rsid w:val="003234C5"/>
    <w:rsid w:val="005C41BB"/>
    <w:rsid w:val="007E6666"/>
    <w:rsid w:val="0096521C"/>
    <w:rsid w:val="00B13626"/>
    <w:rsid w:val="00C2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4002"/>
  <w15:chartTrackingRefBased/>
  <w15:docId w15:val="{BFC9641D-6E36-4154-8550-4F5FF1F7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normalny tekst"/>
    <w:basedOn w:val="Normalny"/>
    <w:link w:val="AkapitzlistZnak"/>
    <w:uiPriority w:val="34"/>
    <w:qFormat/>
    <w:rsid w:val="007E6666"/>
    <w:pPr>
      <w:ind w:left="720"/>
      <w:contextualSpacing/>
    </w:pPr>
  </w:style>
  <w:style w:type="character" w:customStyle="1" w:styleId="AkapitzlistZnak">
    <w:name w:val="Akapit z listą Znak"/>
    <w:aliases w:val="Preambuła Znak,L1 Znak,Numerowanie Znak,normalny tekst Znak"/>
    <w:link w:val="Akapitzlist"/>
    <w:uiPriority w:val="34"/>
    <w:rsid w:val="00B1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cp:lastPrinted>2022-05-25T07:53:00Z</cp:lastPrinted>
  <dcterms:created xsi:type="dcterms:W3CDTF">2022-05-25T07:12:00Z</dcterms:created>
  <dcterms:modified xsi:type="dcterms:W3CDTF">2022-05-25T07:54:00Z</dcterms:modified>
</cp:coreProperties>
</file>