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75FD158C"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AD40FA">
        <w:rPr>
          <w:rFonts w:asciiTheme="minorHAnsi" w:eastAsiaTheme="majorEastAsia" w:hAnsiTheme="minorHAnsi" w:cstheme="minorHAnsi"/>
          <w:b/>
          <w:color w:val="002060"/>
          <w:lang w:eastAsia="en-US"/>
        </w:rPr>
        <w:t>.1</w:t>
      </w:r>
      <w:r w:rsidR="00C86405">
        <w:rPr>
          <w:rFonts w:asciiTheme="minorHAnsi" w:eastAsiaTheme="majorEastAsia" w:hAnsiTheme="minorHAnsi" w:cstheme="minorHAnsi"/>
          <w:b/>
          <w:color w:val="002060"/>
          <w:lang w:eastAsia="en-US"/>
        </w:rPr>
        <w:t>5</w:t>
      </w:r>
      <w:r w:rsidR="00AD40FA">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0A516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2D0FFF87" w14:textId="6BF78D72" w:rsidR="00DF323B" w:rsidRDefault="000E5E3B" w:rsidP="000E5E3B">
      <w:pPr>
        <w:jc w:val="center"/>
        <w:rPr>
          <w:rFonts w:asciiTheme="minorHAnsi" w:eastAsiaTheme="majorEastAsia" w:hAnsiTheme="minorHAnsi" w:cstheme="minorHAnsi"/>
          <w:b/>
          <w:color w:val="002060"/>
          <w:sz w:val="32"/>
          <w:szCs w:val="32"/>
          <w:lang w:eastAsia="en-US"/>
        </w:rPr>
      </w:pPr>
      <w:bookmarkStart w:id="0" w:name="_Hlk105584080"/>
      <w:bookmarkStart w:id="1" w:name="_Hlk105582165"/>
      <w:r>
        <w:rPr>
          <w:rFonts w:asciiTheme="minorHAnsi" w:eastAsiaTheme="majorEastAsia" w:hAnsiTheme="minorHAnsi" w:cstheme="minorHAnsi"/>
          <w:b/>
          <w:color w:val="002060"/>
          <w:sz w:val="32"/>
          <w:szCs w:val="32"/>
          <w:lang w:eastAsia="en-US"/>
        </w:rPr>
        <w:t>B</w:t>
      </w:r>
      <w:r w:rsidRPr="000E5E3B">
        <w:rPr>
          <w:rFonts w:asciiTheme="minorHAnsi" w:eastAsiaTheme="majorEastAsia" w:hAnsiTheme="minorHAnsi" w:cstheme="minorHAnsi"/>
          <w:b/>
          <w:color w:val="002060"/>
          <w:sz w:val="32"/>
          <w:szCs w:val="32"/>
          <w:lang w:eastAsia="en-US"/>
        </w:rPr>
        <w:t xml:space="preserve">udowa placu zabaw na terenie Szkoły Podstawowej </w:t>
      </w:r>
      <w:r w:rsidR="006D17CC">
        <w:rPr>
          <w:rFonts w:asciiTheme="minorHAnsi" w:eastAsiaTheme="majorEastAsia" w:hAnsiTheme="minorHAnsi" w:cstheme="minorHAnsi"/>
          <w:b/>
          <w:color w:val="002060"/>
          <w:sz w:val="32"/>
          <w:szCs w:val="32"/>
          <w:lang w:eastAsia="en-US"/>
        </w:rPr>
        <w:br/>
      </w:r>
      <w:r w:rsidRPr="000E5E3B">
        <w:rPr>
          <w:rFonts w:asciiTheme="minorHAnsi" w:eastAsiaTheme="majorEastAsia" w:hAnsiTheme="minorHAnsi" w:cstheme="minorHAnsi"/>
          <w:b/>
          <w:color w:val="002060"/>
          <w:sz w:val="32"/>
          <w:szCs w:val="32"/>
          <w:lang w:eastAsia="en-US"/>
        </w:rPr>
        <w:t>im. Powstańców Wielkopolskich w Wirach</w:t>
      </w:r>
      <w:bookmarkEnd w:id="0"/>
    </w:p>
    <w:bookmarkEnd w:id="1"/>
    <w:p w14:paraId="057B2024" w14:textId="77777777" w:rsidR="000E5E3B" w:rsidRDefault="000E5E3B" w:rsidP="000E5E3B">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500850" w14:textId="37F52B78"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0B3BFC7" w:rsidR="00D27ADD" w:rsidRDefault="00D27ADD" w:rsidP="000C0B0D">
      <w:pPr>
        <w:jc w:val="both"/>
        <w:rPr>
          <w:rFonts w:asciiTheme="minorHAnsi" w:eastAsiaTheme="majorEastAsia" w:hAnsiTheme="minorHAnsi" w:cstheme="minorHAnsi"/>
          <w:lang w:eastAsia="en-US"/>
        </w:rPr>
      </w:pPr>
    </w:p>
    <w:p w14:paraId="4AD0FC23" w14:textId="4E65ADC5" w:rsidR="00647BCB" w:rsidRDefault="00647BCB" w:rsidP="000C0B0D">
      <w:pPr>
        <w:jc w:val="both"/>
        <w:rPr>
          <w:rFonts w:asciiTheme="minorHAnsi" w:eastAsiaTheme="majorEastAsia" w:hAnsiTheme="minorHAnsi" w:cstheme="minorHAnsi"/>
          <w:lang w:eastAsia="en-US"/>
        </w:rPr>
      </w:pPr>
    </w:p>
    <w:p w14:paraId="2DC83D5A" w14:textId="75E676EA" w:rsidR="00647BCB" w:rsidRDefault="00647BCB" w:rsidP="000C0B0D">
      <w:pPr>
        <w:jc w:val="both"/>
        <w:rPr>
          <w:rFonts w:asciiTheme="minorHAnsi" w:eastAsiaTheme="majorEastAsia" w:hAnsiTheme="minorHAnsi" w:cstheme="minorHAnsi"/>
          <w:lang w:eastAsia="en-US"/>
        </w:rPr>
      </w:pPr>
    </w:p>
    <w:p w14:paraId="45F699D4" w14:textId="77777777" w:rsidR="00647BCB" w:rsidRDefault="00647BCB"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75BF9CAE"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0E5E3B">
        <w:rPr>
          <w:rFonts w:asciiTheme="minorHAnsi" w:eastAsiaTheme="majorEastAsia" w:hAnsiTheme="minorHAnsi" w:cstheme="minorHAnsi"/>
          <w:bCs/>
          <w:lang w:eastAsia="en-US"/>
        </w:rPr>
        <w:t>9 czerwca</w:t>
      </w:r>
      <w:r w:rsidR="00C231B9">
        <w:rPr>
          <w:rFonts w:asciiTheme="minorHAnsi" w:eastAsiaTheme="majorEastAsia" w:hAnsiTheme="minorHAnsi" w:cstheme="minorHAnsi"/>
          <w:bCs/>
          <w:lang w:eastAsia="en-US"/>
        </w:rPr>
        <w:t xml:space="preserve"> 202</w:t>
      </w:r>
      <w:r w:rsidR="000A516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5E7B5A20" w14:textId="18ADF843" w:rsidR="00F2022E" w:rsidRPr="00F2022E" w:rsidRDefault="00F2022E"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bookmarkStart w:id="2" w:name="_Hlk105582217"/>
      <w:bookmarkStart w:id="3" w:name="_Hlk62119748"/>
      <w:r w:rsidRPr="00F2022E">
        <w:rPr>
          <w:rFonts w:asciiTheme="minorHAnsi" w:eastAsiaTheme="majorEastAsia" w:hAnsiTheme="minorHAnsi" w:cstheme="minorHAnsi"/>
          <w:bCs/>
          <w:lang w:eastAsia="en-US"/>
        </w:rPr>
        <w:t xml:space="preserve">Przedmiotem zamówienia publicznego jest budowa placu zabaw przy szkole Podstawowej im. Powstańców Wielkopolskich w Wirach. Inwestycja zlokalizowana jest w Wirach przy </w:t>
      </w:r>
      <w:r>
        <w:rPr>
          <w:rFonts w:asciiTheme="minorHAnsi" w:eastAsiaTheme="majorEastAsia" w:hAnsiTheme="minorHAnsi" w:cstheme="minorHAnsi"/>
          <w:bCs/>
          <w:lang w:eastAsia="en-US"/>
        </w:rPr>
        <w:br/>
      </w:r>
      <w:r w:rsidRPr="00F2022E">
        <w:rPr>
          <w:rFonts w:asciiTheme="minorHAnsi" w:eastAsiaTheme="majorEastAsia" w:hAnsiTheme="minorHAnsi" w:cstheme="minorHAnsi"/>
          <w:bCs/>
          <w:lang w:eastAsia="en-US"/>
        </w:rPr>
        <w:t xml:space="preserve">ul. Zespołowej 23, działka nr ewidencyjny 730/10.  </w:t>
      </w:r>
    </w:p>
    <w:p w14:paraId="788A3CC8" w14:textId="4EBA8242" w:rsidR="00F2022E" w:rsidRPr="00F2022E" w:rsidRDefault="00F2022E"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Plac zabaw </w:t>
      </w:r>
      <w:r>
        <w:rPr>
          <w:rFonts w:asciiTheme="minorHAnsi" w:eastAsiaTheme="majorEastAsia" w:hAnsiTheme="minorHAnsi" w:cstheme="minorHAnsi"/>
          <w:bCs/>
          <w:lang w:eastAsia="en-US"/>
        </w:rPr>
        <w:t xml:space="preserve">składa się z </w:t>
      </w:r>
      <w:r w:rsidRPr="00F2022E">
        <w:rPr>
          <w:rFonts w:asciiTheme="minorHAnsi" w:eastAsiaTheme="majorEastAsia" w:hAnsiTheme="minorHAnsi" w:cstheme="minorHAnsi"/>
          <w:bCs/>
          <w:lang w:eastAsia="en-US"/>
        </w:rPr>
        <w:t>następujących elementów</w:t>
      </w:r>
      <w:r w:rsidR="00910D42">
        <w:rPr>
          <w:rFonts w:asciiTheme="minorHAnsi" w:eastAsiaTheme="majorEastAsia" w:hAnsiTheme="minorHAnsi" w:cstheme="minorHAnsi"/>
          <w:bCs/>
          <w:lang w:eastAsia="en-US"/>
        </w:rPr>
        <w:t>, zgodnie z rysunkiem nr 1 załącznika nr 10 do SWZ</w:t>
      </w:r>
      <w:r w:rsidRPr="00F2022E">
        <w:rPr>
          <w:rFonts w:asciiTheme="minorHAnsi" w:eastAsiaTheme="majorEastAsia" w:hAnsiTheme="minorHAnsi" w:cstheme="minorHAnsi"/>
          <w:bCs/>
          <w:lang w:eastAsia="en-US"/>
        </w:rPr>
        <w:t>:</w:t>
      </w:r>
    </w:p>
    <w:p w14:paraId="6A4ACAED"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karuzela dla dzieci na wózkach inwalidzkich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5257D31E"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zestaw zabawowy–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0E4B0AC1"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huśtawka wahadłowa „orle gniazdo”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6FE85452"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huśtawka wahadłowa 2-osobowa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3EF7AF32"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kostka gimnastyczna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3F08F019"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huśtawka wagowa ważka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54EFCE3D"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potrójny drążek gimnastyczny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0EC7EE3A"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domek edukacyjny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270AE869"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tablica z regulaminem placu zabaw – 1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6882C69B"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ławka parkowa z oparciem – 5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7C0A0691"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 kosz zna śmieci – 4 </w:t>
      </w:r>
      <w:proofErr w:type="spellStart"/>
      <w:r w:rsidRPr="00F2022E">
        <w:rPr>
          <w:rFonts w:asciiTheme="minorHAnsi" w:eastAsiaTheme="majorEastAsia" w:hAnsiTheme="minorHAnsi" w:cstheme="minorHAnsi"/>
          <w:bCs/>
          <w:lang w:eastAsia="en-US"/>
        </w:rPr>
        <w:t>kpl</w:t>
      </w:r>
      <w:proofErr w:type="spellEnd"/>
      <w:r w:rsidRPr="00F2022E">
        <w:rPr>
          <w:rFonts w:asciiTheme="minorHAnsi" w:eastAsiaTheme="majorEastAsia" w:hAnsiTheme="minorHAnsi" w:cstheme="minorHAnsi"/>
          <w:bCs/>
          <w:lang w:eastAsia="en-US"/>
        </w:rPr>
        <w:t>.</w:t>
      </w:r>
    </w:p>
    <w:p w14:paraId="27AAD5D9" w14:textId="2DFB6865" w:rsidR="00F2022E" w:rsidRDefault="00F2022E"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bookmarkStart w:id="4" w:name="_Hlk105587694"/>
      <w:r w:rsidRPr="00F2022E">
        <w:rPr>
          <w:rFonts w:asciiTheme="minorHAnsi" w:eastAsiaTheme="majorEastAsia" w:hAnsiTheme="minorHAnsi" w:cstheme="minorHAnsi"/>
          <w:bCs/>
          <w:lang w:eastAsia="en-US"/>
        </w:rPr>
        <w:t>Cały teren placu zabaw należy wykończyć nawierzchnią bezpieczną laną wykonaną ze spodniej warstwy SBR i wierzchniej EPDM w kolorze RAL 2011 o grubości odpowiedniej do HIC wskazanych w kartach technicznych urządzeń zgodnych z normą PN EN 1177</w:t>
      </w:r>
      <w:r>
        <w:rPr>
          <w:rFonts w:asciiTheme="minorHAnsi" w:eastAsiaTheme="majorEastAsia" w:hAnsiTheme="minorHAnsi" w:cstheme="minorHAnsi"/>
          <w:bCs/>
          <w:lang w:eastAsia="en-US"/>
        </w:rPr>
        <w:t xml:space="preserve"> lub równoważną</w:t>
      </w:r>
      <w:r w:rsidRPr="00F2022E">
        <w:rPr>
          <w:rFonts w:asciiTheme="minorHAnsi" w:eastAsiaTheme="majorEastAsia" w:hAnsiTheme="minorHAnsi" w:cstheme="minorHAnsi"/>
          <w:bCs/>
          <w:lang w:eastAsia="en-US"/>
        </w:rPr>
        <w:t>.</w:t>
      </w:r>
    </w:p>
    <w:p w14:paraId="47309091" w14:textId="1612404C" w:rsidR="00A25484" w:rsidRPr="00A25484" w:rsidRDefault="00A25484" w:rsidP="00A25484">
      <w:pPr>
        <w:pStyle w:val="Akapitzlist"/>
        <w:spacing w:before="120" w:after="120" w:line="278" w:lineRule="auto"/>
        <w:ind w:left="360"/>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Uwaga: Zamawiający wprowadza zmianę w stosunku do dokumentacji projektowej wykonania nawierzchni placu zabaw z płyt gumowanych na nawierzchnię bezpieczną laną.</w:t>
      </w:r>
    </w:p>
    <w:bookmarkEnd w:id="4"/>
    <w:p w14:paraId="5FDAB255" w14:textId="4FFC554D" w:rsidR="00F2022E" w:rsidRDefault="00F2022E"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xml:space="preserve">Cały plac zabaw należy ogrodzić za pomocą systemowego ogrodzenia panelowego dedykowanego na place zabaw w kolorze zielonym RAL </w:t>
      </w:r>
      <w:r w:rsidRPr="00A25484">
        <w:rPr>
          <w:rFonts w:asciiTheme="minorHAnsi" w:eastAsiaTheme="majorEastAsia" w:hAnsiTheme="minorHAnsi" w:cstheme="minorHAnsi"/>
          <w:bCs/>
          <w:lang w:eastAsia="en-US"/>
        </w:rPr>
        <w:t xml:space="preserve">6002 o wysokości 1,0 m i szer. 2,5 m montowanego na słupkach systemowych z profilu zamkniętego 60x40 mm, grubość ścianki min. 1,25 mm. Cokół prefabrykowany </w:t>
      </w:r>
      <w:r w:rsidR="00C144C2" w:rsidRPr="00A25484">
        <w:rPr>
          <w:rFonts w:asciiTheme="minorHAnsi" w:eastAsiaTheme="majorEastAsia" w:hAnsiTheme="minorHAnsi" w:cstheme="minorHAnsi"/>
          <w:bCs/>
          <w:lang w:eastAsia="en-US"/>
        </w:rPr>
        <w:t xml:space="preserve">betonowy </w:t>
      </w:r>
      <w:r w:rsidRPr="00A25484">
        <w:rPr>
          <w:rFonts w:asciiTheme="minorHAnsi" w:eastAsiaTheme="majorEastAsia" w:hAnsiTheme="minorHAnsi" w:cstheme="minorHAnsi"/>
          <w:bCs/>
          <w:lang w:eastAsia="en-US"/>
        </w:rPr>
        <w:t>lub monolityczny wylewany z betonu C20/25 na wysokość 20 cm. Panele ogrodzeniowe z prętów 5 mm zgrzewanych punktowo, oczka 50x200 mm. Profil usztywniający 100x50 mm. Furtka wejściowa systemowa - 1 szt., szer. 1,2 m, wys. 1,0 m, w takiej samej technologii jak ogrodzenie wyposażona w klamki i komplet zamków i kluczy.</w:t>
      </w:r>
    </w:p>
    <w:p w14:paraId="63F8522D" w14:textId="2269714E" w:rsidR="00F2022E" w:rsidRPr="00FB0025" w:rsidRDefault="00F2022E" w:rsidP="00FB0025">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FB0025">
        <w:rPr>
          <w:rFonts w:asciiTheme="minorHAnsi" w:eastAsiaTheme="majorEastAsia" w:hAnsiTheme="minorHAnsi" w:cstheme="minorHAnsi"/>
          <w:bCs/>
          <w:lang w:eastAsia="en-US"/>
        </w:rPr>
        <w:lastRenderedPageBreak/>
        <w:t>Wszystkie urządzenia składające się na przedmiot zamówienia muszą być wykonane zgodnie z normami polskimi i europejskimi i posiadać certyfikaty zgodności z normami lub atest fabryczny – deklaracje zgodności. Posadowienie urządzeń zabawowych bezwzględnie powinno uwzględniać zachowanie stref bezpieczeństwa pomiędzy urządzeniami. Zamawiający dopuszcza rozwiązania równoważne, urządzenia i zestawy mają być jak najbardziej zbliżone sposobem konfiguracji i wielkością do przedstawionych przez Zamawiającego i charakteryzować się tą samą z normami PN–EN 1176</w:t>
      </w:r>
      <w:r w:rsidR="006E3A02" w:rsidRPr="00FB0025">
        <w:rPr>
          <w:rFonts w:asciiTheme="minorHAnsi" w:eastAsiaTheme="majorEastAsia" w:hAnsiTheme="minorHAnsi" w:cstheme="minorHAnsi"/>
          <w:bCs/>
          <w:lang w:eastAsia="en-US"/>
        </w:rPr>
        <w:t xml:space="preserve"> lub równoważną </w:t>
      </w:r>
      <w:r w:rsidRPr="00FB0025">
        <w:rPr>
          <w:rFonts w:asciiTheme="minorHAnsi" w:eastAsiaTheme="majorEastAsia" w:hAnsiTheme="minorHAnsi" w:cstheme="minorHAnsi"/>
          <w:bCs/>
          <w:lang w:eastAsia="en-US"/>
        </w:rPr>
        <w:t>lub lepszą funkcjonalnością.</w:t>
      </w:r>
    </w:p>
    <w:p w14:paraId="48756662" w14:textId="77777777" w:rsidR="00F2022E" w:rsidRPr="00FE67F5" w:rsidRDefault="00F2022E"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FE67F5">
        <w:rPr>
          <w:rFonts w:asciiTheme="minorHAnsi" w:eastAsiaTheme="majorEastAsia" w:hAnsiTheme="minorHAnsi" w:cstheme="minorHAnsi"/>
          <w:bCs/>
          <w:lang w:eastAsia="en-US"/>
        </w:rPr>
        <w:t>Prace obejmują również:</w:t>
      </w:r>
    </w:p>
    <w:p w14:paraId="5AE595DE" w14:textId="712F28E9" w:rsid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E67F5">
        <w:rPr>
          <w:rFonts w:asciiTheme="minorHAnsi" w:eastAsiaTheme="majorEastAsia" w:hAnsiTheme="minorHAnsi" w:cstheme="minorHAnsi"/>
          <w:bCs/>
          <w:lang w:eastAsia="en-US"/>
        </w:rPr>
        <w:t>- wytyczenie placu zabaw i jego elementów;</w:t>
      </w:r>
    </w:p>
    <w:p w14:paraId="69C3706D" w14:textId="39417612" w:rsidR="00362097" w:rsidRPr="00FE67F5" w:rsidRDefault="00362097" w:rsidP="006E3A02">
      <w:pPr>
        <w:pStyle w:val="Akapitzlist"/>
        <w:spacing w:before="120" w:after="120" w:line="278" w:lineRule="auto"/>
        <w:ind w:left="357"/>
        <w:jc w:val="both"/>
        <w:rPr>
          <w:rFonts w:asciiTheme="minorHAnsi" w:eastAsiaTheme="majorEastAsia" w:hAnsiTheme="minorHAnsi" w:cstheme="minorHAnsi"/>
          <w:bCs/>
          <w:lang w:eastAsia="en-US"/>
        </w:rPr>
      </w:pPr>
      <w:bookmarkStart w:id="5" w:name="_Hlk105654403"/>
      <w:r>
        <w:rPr>
          <w:rFonts w:asciiTheme="minorHAnsi" w:eastAsiaTheme="majorEastAsia" w:hAnsiTheme="minorHAnsi" w:cstheme="minorHAnsi"/>
          <w:bCs/>
          <w:lang w:eastAsia="en-US"/>
        </w:rPr>
        <w:t>- roboty przygotowawcze, ziemne, nawierzchniowe;</w:t>
      </w:r>
    </w:p>
    <w:bookmarkEnd w:id="5"/>
    <w:p w14:paraId="34B33E71"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E67F5">
        <w:rPr>
          <w:rFonts w:asciiTheme="minorHAnsi" w:eastAsiaTheme="majorEastAsia" w:hAnsiTheme="minorHAnsi" w:cstheme="minorHAnsi"/>
          <w:bCs/>
          <w:lang w:eastAsia="en-US"/>
        </w:rPr>
        <w:t xml:space="preserve">- wykonanie inwentaryzacji </w:t>
      </w:r>
      <w:r w:rsidRPr="00F2022E">
        <w:rPr>
          <w:rFonts w:asciiTheme="minorHAnsi" w:eastAsiaTheme="majorEastAsia" w:hAnsiTheme="minorHAnsi" w:cstheme="minorHAnsi"/>
          <w:bCs/>
          <w:lang w:eastAsia="en-US"/>
        </w:rPr>
        <w:t>geodezyjnej powykonawczej;</w:t>
      </w:r>
    </w:p>
    <w:p w14:paraId="5B6F31E4"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wykonanie dokumentacji powykonawczej;</w:t>
      </w:r>
    </w:p>
    <w:p w14:paraId="53D9E48C" w14:textId="77777777"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uzyskanie pozwolenia na użytkowanie;</w:t>
      </w:r>
    </w:p>
    <w:p w14:paraId="6921BE33" w14:textId="26F44100" w:rsidR="00F2022E" w:rsidRPr="00F2022E" w:rsidRDefault="00F2022E" w:rsidP="006E3A02">
      <w:pPr>
        <w:pStyle w:val="Akapitzlist"/>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 przeszkolenie wyznaczonych</w:t>
      </w:r>
      <w:r w:rsidR="006E3A02" w:rsidRPr="006E3A02">
        <w:t xml:space="preserve"> </w:t>
      </w:r>
      <w:r w:rsidR="006E3A02" w:rsidRPr="006E3A02">
        <w:rPr>
          <w:rFonts w:asciiTheme="minorHAnsi" w:eastAsiaTheme="majorEastAsia" w:hAnsiTheme="minorHAnsi" w:cstheme="minorHAnsi"/>
          <w:bCs/>
          <w:lang w:eastAsia="en-US"/>
        </w:rPr>
        <w:t>osób</w:t>
      </w:r>
      <w:r w:rsidR="006E3A02">
        <w:rPr>
          <w:rFonts w:asciiTheme="minorHAnsi" w:eastAsiaTheme="majorEastAsia" w:hAnsiTheme="minorHAnsi" w:cstheme="minorHAnsi"/>
          <w:bCs/>
          <w:lang w:eastAsia="en-US"/>
        </w:rPr>
        <w:t xml:space="preserve"> </w:t>
      </w:r>
      <w:r w:rsidRPr="00F2022E">
        <w:rPr>
          <w:rFonts w:asciiTheme="minorHAnsi" w:eastAsiaTheme="majorEastAsia" w:hAnsiTheme="minorHAnsi" w:cstheme="minorHAnsi"/>
          <w:bCs/>
          <w:lang w:eastAsia="en-US"/>
        </w:rPr>
        <w:t>z zakresu obsługi i bieżącej eksploatacji</w:t>
      </w:r>
      <w:r w:rsidR="006E3A02">
        <w:rPr>
          <w:rFonts w:asciiTheme="minorHAnsi" w:eastAsiaTheme="majorEastAsia" w:hAnsiTheme="minorHAnsi" w:cstheme="minorHAnsi"/>
          <w:bCs/>
          <w:lang w:eastAsia="en-US"/>
        </w:rPr>
        <w:t xml:space="preserve"> urządzeń</w:t>
      </w:r>
      <w:r w:rsidRPr="00F2022E">
        <w:rPr>
          <w:rFonts w:asciiTheme="minorHAnsi" w:eastAsiaTheme="majorEastAsia" w:hAnsiTheme="minorHAnsi" w:cstheme="minorHAnsi"/>
          <w:bCs/>
          <w:lang w:eastAsia="en-US"/>
        </w:rPr>
        <w:t>.</w:t>
      </w:r>
    </w:p>
    <w:p w14:paraId="4E8AA795" w14:textId="77777777" w:rsidR="00F2022E" w:rsidRPr="00F2022E" w:rsidRDefault="00F2022E"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F2022E">
        <w:rPr>
          <w:rFonts w:asciiTheme="minorHAnsi" w:eastAsiaTheme="majorEastAsia" w:hAnsiTheme="minorHAnsi" w:cstheme="minorHAnsi"/>
          <w:bCs/>
          <w:lang w:eastAsia="en-US"/>
        </w:rPr>
        <w:t>Z uwagi na prowadzenie budowy na terenie szkolnym Wykonawca jest zobowiązany do ogrodzenia placu budowy ogrodzeniem o wys. min. 1,80 m zgodnie z przepisami bezpieczeństwa i higieny pracy dla wykonywanych prac.</w:t>
      </w:r>
    </w:p>
    <w:bookmarkEnd w:id="2"/>
    <w:p w14:paraId="71097023" w14:textId="4930C6B1" w:rsidR="004741ED" w:rsidRPr="00A25484" w:rsidRDefault="004741ED"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6E3A02">
        <w:rPr>
          <w:rFonts w:asciiTheme="minorHAnsi" w:eastAsiaTheme="majorEastAsia" w:hAnsiTheme="minorHAnsi" w:cstheme="minorHAnsi"/>
          <w:bCs/>
          <w:lang w:eastAsia="en-US"/>
        </w:rPr>
        <w:t xml:space="preserve">Szczegółowy zakres robót, zgodnie z którymi należy wykonać prace, zawiera dokumentacja </w:t>
      </w:r>
      <w:r w:rsidRPr="00A25484">
        <w:rPr>
          <w:rFonts w:asciiTheme="minorHAnsi" w:eastAsiaTheme="majorEastAsia" w:hAnsiTheme="minorHAnsi" w:cstheme="minorHAnsi"/>
          <w:bCs/>
          <w:lang w:eastAsia="en-US"/>
        </w:rPr>
        <w:t>projektowa, STWIOR, przedmiary robót,</w:t>
      </w:r>
      <w:r w:rsidR="001D4DF7">
        <w:rPr>
          <w:rFonts w:asciiTheme="minorHAnsi" w:eastAsiaTheme="majorEastAsia" w:hAnsiTheme="minorHAnsi" w:cstheme="minorHAnsi"/>
          <w:bCs/>
          <w:lang w:eastAsia="en-US"/>
        </w:rPr>
        <w:t xml:space="preserve"> </w:t>
      </w:r>
      <w:r w:rsidR="001D4DF7" w:rsidRPr="001D4DF7">
        <w:rPr>
          <w:rFonts w:asciiTheme="minorHAnsi" w:eastAsiaTheme="majorEastAsia" w:hAnsiTheme="minorHAnsi" w:cstheme="minorHAnsi"/>
          <w:bCs/>
          <w:lang w:eastAsia="en-US"/>
        </w:rPr>
        <w:t xml:space="preserve">stanowiące załączniki </w:t>
      </w:r>
      <w:r w:rsidR="001D4DF7">
        <w:rPr>
          <w:rFonts w:asciiTheme="minorHAnsi" w:eastAsiaTheme="majorEastAsia" w:hAnsiTheme="minorHAnsi" w:cstheme="minorHAnsi"/>
          <w:bCs/>
          <w:lang w:eastAsia="en-US"/>
        </w:rPr>
        <w:t xml:space="preserve">10, 11, 12 </w:t>
      </w:r>
      <w:r w:rsidR="001D4DF7" w:rsidRPr="001D4DF7">
        <w:rPr>
          <w:rFonts w:asciiTheme="minorHAnsi" w:eastAsiaTheme="majorEastAsia" w:hAnsiTheme="minorHAnsi" w:cstheme="minorHAnsi"/>
          <w:bCs/>
          <w:lang w:eastAsia="en-US"/>
        </w:rPr>
        <w:t>do niniejszej SWZ</w:t>
      </w:r>
      <w:r w:rsidR="001D4DF7">
        <w:rPr>
          <w:rFonts w:asciiTheme="minorHAnsi" w:eastAsiaTheme="majorEastAsia" w:hAnsiTheme="minorHAnsi" w:cstheme="minorHAnsi"/>
          <w:bCs/>
          <w:lang w:eastAsia="en-US"/>
        </w:rPr>
        <w:t xml:space="preserve">, a także opis przedmiotu zamówienia stanowiący </w:t>
      </w:r>
      <w:r w:rsidR="001D4DF7" w:rsidRPr="001D4DF7">
        <w:rPr>
          <w:rFonts w:asciiTheme="minorHAnsi" w:eastAsiaTheme="majorEastAsia" w:hAnsiTheme="minorHAnsi" w:cstheme="minorHAnsi"/>
          <w:b/>
          <w:lang w:eastAsia="en-US"/>
        </w:rPr>
        <w:t>załącznik nr 1 do umowy</w:t>
      </w:r>
      <w:r w:rsidR="001D4DF7">
        <w:rPr>
          <w:rFonts w:asciiTheme="minorHAnsi" w:eastAsiaTheme="majorEastAsia" w:hAnsiTheme="minorHAnsi" w:cstheme="minorHAnsi"/>
          <w:bCs/>
          <w:lang w:eastAsia="en-US"/>
        </w:rPr>
        <w:t>.</w:t>
      </w:r>
      <w:r w:rsidRPr="00A25484">
        <w:rPr>
          <w:rFonts w:asciiTheme="minorHAnsi" w:eastAsiaTheme="majorEastAsia" w:hAnsiTheme="minorHAnsi" w:cstheme="minorHAnsi"/>
          <w:bCs/>
          <w:lang w:eastAsia="en-US"/>
        </w:rPr>
        <w:t xml:space="preserve"> </w:t>
      </w:r>
    </w:p>
    <w:p w14:paraId="121FE0D5" w14:textId="77777777" w:rsidR="004741ED" w:rsidRPr="00A25484" w:rsidRDefault="004741ED"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A25484">
        <w:rPr>
          <w:rFonts w:asciiTheme="minorHAnsi" w:eastAsiaTheme="majorEastAsia" w:hAnsiTheme="minorHAnsi" w:cstheme="minorHAnsi"/>
          <w:bCs/>
          <w:lang w:eastAsia="en-US"/>
        </w:rPr>
        <w:t>Wykonawca zobowiązany jest do opracowania dokumentacji powykonawczej w 2 egzemplarzach w wersji papierowej oraz elektronicznej na płycie CD i przekazania jej Zamawiającemu.</w:t>
      </w:r>
    </w:p>
    <w:p w14:paraId="6C01176E" w14:textId="61001D6A" w:rsidR="004741ED" w:rsidRPr="004741ED" w:rsidRDefault="004741ED" w:rsidP="006E3A02">
      <w:pPr>
        <w:pStyle w:val="Akapitzlist"/>
        <w:numPr>
          <w:ilvl w:val="0"/>
          <w:numId w:val="37"/>
        </w:numPr>
        <w:spacing w:before="120" w:after="120" w:line="278" w:lineRule="auto"/>
        <w:ind w:left="357"/>
        <w:jc w:val="both"/>
        <w:rPr>
          <w:rFonts w:asciiTheme="minorHAnsi" w:eastAsiaTheme="majorEastAsia" w:hAnsiTheme="minorHAnsi" w:cstheme="minorHAnsi"/>
          <w:bCs/>
          <w:lang w:eastAsia="en-US"/>
        </w:rPr>
      </w:pPr>
      <w:r w:rsidRPr="00A25484">
        <w:rPr>
          <w:rFonts w:asciiTheme="minorHAnsi" w:eastAsiaTheme="majorEastAsia" w:hAnsiTheme="minorHAnsi" w:cstheme="minorHAnsi"/>
          <w:bCs/>
          <w:lang w:eastAsia="en-US"/>
        </w:rPr>
        <w:t xml:space="preserve">Zakres prac obejmuje </w:t>
      </w:r>
      <w:r w:rsidRPr="004741ED">
        <w:rPr>
          <w:rFonts w:asciiTheme="minorHAnsi" w:eastAsiaTheme="majorEastAsia" w:hAnsiTheme="minorHAnsi" w:cstheme="minorHAnsi"/>
          <w:bCs/>
          <w:lang w:eastAsia="en-US"/>
        </w:rPr>
        <w:t>również złożenie do Nadzoru Budowlanego zgłoszenia rozpoczęcia i zakończenia robót budowlanych, jak również</w:t>
      </w:r>
      <w:r w:rsidR="006C5032">
        <w:rPr>
          <w:rFonts w:asciiTheme="minorHAnsi" w:eastAsiaTheme="majorEastAsia" w:hAnsiTheme="minorHAnsi" w:cstheme="minorHAnsi"/>
          <w:bCs/>
          <w:lang w:eastAsia="en-US"/>
        </w:rPr>
        <w:t xml:space="preserve"> </w:t>
      </w:r>
      <w:r w:rsidRPr="004741ED">
        <w:rPr>
          <w:rFonts w:asciiTheme="minorHAnsi" w:eastAsiaTheme="majorEastAsia" w:hAnsiTheme="minorHAnsi" w:cstheme="minorHAnsi"/>
          <w:bCs/>
          <w:lang w:eastAsia="en-US"/>
        </w:rPr>
        <w:t>uzyskanie od Powiatowego Inspektora Nadzoru Budowlanego dla Powiatu Poznańskiego zaświadczenia o braku sprzeciwu odnośnie przystąpienia do użytkowania lub pozwolenia na użytkowanie</w:t>
      </w:r>
    </w:p>
    <w:bookmarkEnd w:id="3"/>
    <w:p w14:paraId="2434E44E" w14:textId="018415D9" w:rsidR="00027478" w:rsidRPr="00FE67F5" w:rsidRDefault="00027478" w:rsidP="006E3A02">
      <w:pPr>
        <w:numPr>
          <w:ilvl w:val="0"/>
          <w:numId w:val="37"/>
        </w:numPr>
        <w:spacing w:before="120" w:after="120" w:line="278" w:lineRule="auto"/>
        <w:ind w:left="357"/>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warunków realizacji przedmiotu zamówienia zawarty jest w</w:t>
      </w:r>
      <w:r>
        <w:rPr>
          <w:rFonts w:asciiTheme="minorHAnsi" w:eastAsiaTheme="majorEastAsia" w:hAnsiTheme="minorHAnsi" w:cstheme="minorHAnsi"/>
          <w:iCs/>
          <w:lang w:eastAsia="en-US"/>
        </w:rPr>
        <w:t xml:space="preserve"> projektowanych </w:t>
      </w:r>
      <w:r w:rsidRPr="00FE67F5">
        <w:rPr>
          <w:rFonts w:asciiTheme="minorHAnsi" w:eastAsiaTheme="majorEastAsia" w:hAnsiTheme="minorHAnsi" w:cstheme="minorHAnsi"/>
          <w:iCs/>
          <w:lang w:eastAsia="en-US"/>
        </w:rPr>
        <w:t xml:space="preserve">postanowieniach umowy stanowiących </w:t>
      </w:r>
      <w:r w:rsidRPr="00FE67F5">
        <w:rPr>
          <w:rFonts w:asciiTheme="minorHAnsi" w:eastAsiaTheme="majorEastAsia" w:hAnsiTheme="minorHAnsi" w:cstheme="minorHAnsi"/>
          <w:b/>
          <w:bCs/>
          <w:iCs/>
          <w:lang w:eastAsia="en-US"/>
        </w:rPr>
        <w:t xml:space="preserve">załącznik nr </w:t>
      </w:r>
      <w:r w:rsidR="000E5E3B" w:rsidRPr="00FE67F5">
        <w:rPr>
          <w:rFonts w:asciiTheme="minorHAnsi" w:eastAsiaTheme="majorEastAsia" w:hAnsiTheme="minorHAnsi" w:cstheme="minorHAnsi"/>
          <w:b/>
          <w:bCs/>
          <w:iCs/>
          <w:lang w:eastAsia="en-US"/>
        </w:rPr>
        <w:t xml:space="preserve">9 </w:t>
      </w:r>
      <w:r w:rsidRPr="00FE67F5">
        <w:rPr>
          <w:rFonts w:asciiTheme="minorHAnsi" w:eastAsiaTheme="majorEastAsia" w:hAnsiTheme="minorHAnsi" w:cstheme="minorHAnsi"/>
          <w:b/>
          <w:bCs/>
          <w:iCs/>
          <w:lang w:eastAsia="en-US"/>
        </w:rPr>
        <w:t>do SWZ.</w:t>
      </w:r>
    </w:p>
    <w:p w14:paraId="1C274FCB" w14:textId="2F78F2BF" w:rsidR="00027478" w:rsidRDefault="00027478" w:rsidP="006E3A02">
      <w:pPr>
        <w:numPr>
          <w:ilvl w:val="0"/>
          <w:numId w:val="37"/>
        </w:numPr>
        <w:spacing w:before="120" w:after="120" w:line="278" w:lineRule="auto"/>
        <w:ind w:left="357"/>
        <w:contextualSpacing/>
        <w:jc w:val="both"/>
        <w:rPr>
          <w:rFonts w:asciiTheme="minorHAnsi" w:eastAsiaTheme="majorEastAsia" w:hAnsiTheme="minorHAnsi" w:cstheme="minorHAnsi"/>
          <w:bCs/>
          <w:lang w:eastAsia="en-US"/>
        </w:rPr>
      </w:pPr>
      <w:r w:rsidRPr="00FE67F5">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FE67F5" w:rsidRPr="00FE67F5">
        <w:rPr>
          <w:rFonts w:asciiTheme="minorHAnsi" w:eastAsiaTheme="majorEastAsia" w:hAnsiTheme="minorHAnsi" w:cstheme="minorHAnsi"/>
          <w:bCs/>
          <w:lang w:eastAsia="en-US"/>
        </w:rPr>
        <w:t>25</w:t>
      </w:r>
      <w:r w:rsidR="001113F9" w:rsidRPr="00FE67F5">
        <w:rPr>
          <w:rFonts w:asciiTheme="minorHAnsi" w:eastAsiaTheme="majorEastAsia" w:hAnsiTheme="minorHAnsi" w:cstheme="minorHAnsi"/>
          <w:bCs/>
          <w:lang w:eastAsia="en-US"/>
        </w:rPr>
        <w:t xml:space="preserve">0 000,00 zł (słownie: </w:t>
      </w:r>
      <w:r w:rsidR="00FE67F5">
        <w:rPr>
          <w:rFonts w:asciiTheme="minorHAnsi" w:eastAsiaTheme="majorEastAsia" w:hAnsiTheme="minorHAnsi" w:cstheme="minorHAnsi"/>
          <w:bCs/>
          <w:lang w:eastAsia="en-US"/>
        </w:rPr>
        <w:t>dwieście pięćdziesiąt</w:t>
      </w:r>
      <w:r w:rsidR="001113F9" w:rsidRPr="00FE67F5">
        <w:rPr>
          <w:rFonts w:asciiTheme="minorHAnsi" w:eastAsiaTheme="majorEastAsia" w:hAnsiTheme="minorHAnsi" w:cstheme="minorHAnsi"/>
          <w:bCs/>
          <w:lang w:eastAsia="en-US"/>
        </w:rPr>
        <w:t xml:space="preserve"> tysięcy złotych 00/100)</w:t>
      </w:r>
      <w:r w:rsidRPr="00FE67F5">
        <w:rPr>
          <w:rFonts w:asciiTheme="minorHAnsi" w:eastAsiaTheme="majorEastAsia" w:hAnsiTheme="minorHAnsi" w:cstheme="minorHAnsi"/>
          <w:bCs/>
          <w:lang w:eastAsia="en-US"/>
        </w:rPr>
        <w:t xml:space="preserve">,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w:t>
      </w:r>
      <w:r w:rsidRPr="00FE67F5">
        <w:rPr>
          <w:rFonts w:asciiTheme="minorHAnsi" w:eastAsiaTheme="majorEastAsia" w:hAnsiTheme="minorHAnsi" w:cstheme="minorHAnsi"/>
          <w:bCs/>
          <w:lang w:eastAsia="en-US"/>
        </w:rPr>
        <w:lastRenderedPageBreak/>
        <w:t>ciągłości ochrony ubezpieczeniowej do czasu odbioru końcowego</w:t>
      </w:r>
      <w:r w:rsidRPr="00C231B9">
        <w:rPr>
          <w:rFonts w:asciiTheme="minorHAnsi" w:eastAsiaTheme="majorEastAsia" w:hAnsiTheme="minorHAnsi" w:cstheme="minorHAnsi"/>
          <w:bCs/>
          <w:lang w:eastAsia="en-US"/>
        </w:rPr>
        <w:t xml:space="preserve">. W takiej sytuacji Wykonawca zobowiązany </w:t>
      </w:r>
      <w:r w:rsidRPr="002502CC">
        <w:rPr>
          <w:rFonts w:asciiTheme="minorHAnsi" w:eastAsiaTheme="majorEastAsia" w:hAnsiTheme="minorHAnsi" w:cstheme="minorHAnsi"/>
          <w:bCs/>
          <w:lang w:eastAsia="en-US"/>
        </w:rPr>
        <w:t>jest dostarczyć Zamawiającemu ważny dokument ubezpieczenia OC w zakresie prowadzonej działalności związanej z przedmiotem zamówienia najpóźniej w ciągu 7 dni od daty wystawienia tego dokumentu.</w:t>
      </w:r>
    </w:p>
    <w:p w14:paraId="4E0551D8" w14:textId="73539081" w:rsidR="00C354CC" w:rsidRPr="002502CC" w:rsidRDefault="00C354CC" w:rsidP="006E3A02">
      <w:pPr>
        <w:numPr>
          <w:ilvl w:val="0"/>
          <w:numId w:val="37"/>
        </w:numPr>
        <w:spacing w:before="120" w:after="120" w:line="278" w:lineRule="auto"/>
        <w:ind w:left="357"/>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Wykonawca ma obowiązek wskazania w Formularzu ofertowym nazw producenta </w:t>
      </w:r>
      <w:r w:rsidR="006C5032">
        <w:rPr>
          <w:rFonts w:asciiTheme="minorHAnsi" w:eastAsiaTheme="majorEastAsia" w:hAnsiTheme="minorHAnsi" w:cstheme="minorHAnsi"/>
          <w:bCs/>
          <w:lang w:eastAsia="en-US"/>
        </w:rPr>
        <w:t>oraz kodu produktu zaoferowanych urządzeń małej architektury.</w:t>
      </w:r>
    </w:p>
    <w:p w14:paraId="7DA17776" w14:textId="6C72356B" w:rsidR="006E3A02" w:rsidRPr="006E3A02" w:rsidRDefault="00027478" w:rsidP="000A10EC">
      <w:pPr>
        <w:pStyle w:val="Akapitzlist"/>
        <w:widowControl w:val="0"/>
        <w:numPr>
          <w:ilvl w:val="0"/>
          <w:numId w:val="37"/>
        </w:numPr>
        <w:autoSpaceDE w:val="0"/>
        <w:spacing w:before="120" w:after="120" w:line="269" w:lineRule="auto"/>
        <w:contextualSpacing/>
        <w:jc w:val="both"/>
        <w:rPr>
          <w:rFonts w:asciiTheme="minorHAnsi" w:hAnsiTheme="minorHAnsi"/>
          <w:bCs/>
        </w:rPr>
      </w:pPr>
      <w:r w:rsidRPr="006E3A02">
        <w:rPr>
          <w:rFonts w:asciiTheme="minorHAnsi" w:eastAsiaTheme="majorEastAsia" w:hAnsiTheme="minorHAnsi" w:cstheme="minorHAnsi"/>
          <w:bCs/>
          <w:lang w:eastAsia="en-US"/>
        </w:rPr>
        <w:t>Wspólny Słownik Zamówień</w:t>
      </w:r>
      <w:r w:rsidR="006E3A02">
        <w:rPr>
          <w:rFonts w:asciiTheme="minorHAnsi" w:eastAsiaTheme="majorEastAsia" w:hAnsiTheme="minorHAnsi" w:cstheme="minorHAnsi"/>
          <w:bCs/>
          <w:lang w:eastAsia="en-US"/>
        </w:rPr>
        <w:t xml:space="preserve"> (kody CPV)</w:t>
      </w:r>
      <w:r w:rsidRPr="006E3A02">
        <w:rPr>
          <w:rFonts w:asciiTheme="minorHAnsi" w:eastAsiaTheme="majorEastAsia" w:hAnsiTheme="minorHAnsi" w:cstheme="minorHAnsi"/>
          <w:bCs/>
          <w:lang w:eastAsia="en-US"/>
        </w:rPr>
        <w:t xml:space="preserve">: </w:t>
      </w:r>
      <w:r w:rsidR="006E3A02" w:rsidRPr="006E3A02">
        <w:rPr>
          <w:rFonts w:asciiTheme="minorHAnsi" w:eastAsiaTheme="majorEastAsia" w:hAnsiTheme="minorHAnsi" w:cstheme="minorHAnsi"/>
          <w:b/>
          <w:lang w:eastAsia="en-US"/>
        </w:rPr>
        <w:t xml:space="preserve">45112723-9 – </w:t>
      </w:r>
      <w:r w:rsidR="006E3A02" w:rsidRPr="006E3A02">
        <w:rPr>
          <w:rFonts w:asciiTheme="minorHAnsi" w:eastAsiaTheme="majorEastAsia" w:hAnsiTheme="minorHAnsi" w:cstheme="minorHAnsi"/>
          <w:bCs/>
          <w:lang w:eastAsia="en-US"/>
        </w:rPr>
        <w:t xml:space="preserve">Roboty w zakresie kształtowania placów zabaw </w:t>
      </w:r>
    </w:p>
    <w:p w14:paraId="71084C32" w14:textId="4371BE61" w:rsidR="00027478" w:rsidRPr="006E3A02" w:rsidRDefault="00027478" w:rsidP="006E3A02">
      <w:pPr>
        <w:pStyle w:val="Akapitzlist"/>
        <w:widowControl w:val="0"/>
        <w:autoSpaceDE w:val="0"/>
        <w:spacing w:before="120" w:after="120" w:line="269" w:lineRule="auto"/>
        <w:ind w:left="360"/>
        <w:contextualSpacing/>
        <w:jc w:val="both"/>
        <w:rPr>
          <w:rFonts w:asciiTheme="minorHAnsi" w:hAnsiTheme="minorHAnsi"/>
        </w:rPr>
      </w:pPr>
      <w:r w:rsidRPr="006E3A02">
        <w:rPr>
          <w:rFonts w:asciiTheme="minorHAnsi" w:hAnsiTheme="minorHAnsi"/>
        </w:rPr>
        <w:t>Dodatkowe przedmioty:</w:t>
      </w:r>
    </w:p>
    <w:p w14:paraId="08A19F36" w14:textId="0D568EF0" w:rsidR="006E3A02" w:rsidRPr="006E3A02" w:rsidRDefault="006E3A02" w:rsidP="006E3A02">
      <w:pPr>
        <w:spacing w:before="120" w:after="120" w:line="269" w:lineRule="auto"/>
        <w:ind w:left="360"/>
        <w:contextualSpacing/>
        <w:jc w:val="both"/>
        <w:rPr>
          <w:rFonts w:asciiTheme="minorHAnsi" w:hAnsiTheme="minorHAnsi"/>
          <w:b/>
          <w:bCs/>
        </w:rPr>
      </w:pPr>
      <w:r w:rsidRPr="006E3A02">
        <w:rPr>
          <w:rFonts w:asciiTheme="minorHAnsi" w:hAnsiTheme="minorHAnsi"/>
          <w:b/>
          <w:bCs/>
        </w:rPr>
        <w:t xml:space="preserve">37535200-9 </w:t>
      </w:r>
      <w:r w:rsidRPr="006E3A02">
        <w:rPr>
          <w:rFonts w:asciiTheme="minorHAnsi" w:hAnsiTheme="minorHAnsi"/>
        </w:rPr>
        <w:t>– Wyposażenie placów zabaw</w:t>
      </w:r>
    </w:p>
    <w:p w14:paraId="43D7CB92" w14:textId="086F7584" w:rsidR="006E3A02" w:rsidRPr="006E3A02" w:rsidRDefault="006E3A02" w:rsidP="006E3A02">
      <w:pPr>
        <w:spacing w:before="120" w:after="120" w:line="269" w:lineRule="auto"/>
        <w:ind w:left="360"/>
        <w:contextualSpacing/>
        <w:jc w:val="both"/>
        <w:rPr>
          <w:rFonts w:asciiTheme="minorHAnsi" w:hAnsiTheme="minorHAnsi"/>
        </w:rPr>
      </w:pPr>
      <w:r w:rsidRPr="006E3A02">
        <w:rPr>
          <w:rFonts w:asciiTheme="minorHAnsi" w:hAnsiTheme="minorHAnsi"/>
          <w:b/>
          <w:bCs/>
        </w:rPr>
        <w:t xml:space="preserve">45232451-8 </w:t>
      </w:r>
      <w:r w:rsidRPr="006E3A02">
        <w:rPr>
          <w:rFonts w:asciiTheme="minorHAnsi" w:hAnsiTheme="minorHAnsi"/>
        </w:rPr>
        <w:t xml:space="preserve">– Roboty odwadniające i nawierzchniowe </w:t>
      </w:r>
    </w:p>
    <w:p w14:paraId="50D329D4" w14:textId="08797182" w:rsidR="004741ED" w:rsidRPr="006E3A02" w:rsidRDefault="006E3A02" w:rsidP="006E3A02">
      <w:pPr>
        <w:spacing w:before="120" w:after="120" w:line="269" w:lineRule="auto"/>
        <w:ind w:left="360"/>
        <w:contextualSpacing/>
        <w:jc w:val="both"/>
        <w:rPr>
          <w:rFonts w:asciiTheme="minorHAnsi" w:eastAsiaTheme="majorEastAsia" w:hAnsiTheme="minorHAnsi" w:cstheme="minorHAnsi"/>
          <w:sz w:val="10"/>
          <w:szCs w:val="10"/>
          <w:lang w:eastAsia="en-US"/>
        </w:rPr>
      </w:pPr>
      <w:r w:rsidRPr="006E3A02">
        <w:rPr>
          <w:rFonts w:asciiTheme="minorHAnsi" w:hAnsiTheme="minorHAnsi"/>
          <w:b/>
          <w:bCs/>
        </w:rPr>
        <w:t xml:space="preserve">45342000-6 </w:t>
      </w:r>
      <w:r w:rsidRPr="006E3A02">
        <w:rPr>
          <w:rFonts w:asciiTheme="minorHAnsi" w:hAnsiTheme="minorHAnsi"/>
        </w:rPr>
        <w:t>– Roboty w zakresie wznoszenia ogrodzeń</w:t>
      </w:r>
    </w:p>
    <w:p w14:paraId="1A81984C" w14:textId="7BBD9324" w:rsidR="00027478" w:rsidRPr="00575B3A"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76CA7066" w14:textId="624B2915" w:rsidR="00027478" w:rsidRPr="001155C0"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sidRPr="00575B3A">
        <w:rPr>
          <w:rFonts w:asciiTheme="minorHAnsi" w:eastAsiaTheme="majorEastAsia" w:hAnsiTheme="minorHAnsi" w:cstheme="minorHAnsi"/>
          <w:lang w:eastAsia="en-US"/>
        </w:rPr>
        <w:t xml:space="preserve">- Wymagany okres gwarancji - zgodnie z ofertą, </w:t>
      </w:r>
      <w:r w:rsidRPr="001155C0">
        <w:rPr>
          <w:rFonts w:asciiTheme="minorHAnsi" w:eastAsiaTheme="majorEastAsia" w:hAnsiTheme="minorHAnsi" w:cstheme="minorHAnsi"/>
          <w:lang w:eastAsia="en-US"/>
        </w:rPr>
        <w:t>minimum 36 miesięcy, maksymalnie 60 miesięcy.</w:t>
      </w:r>
    </w:p>
    <w:p w14:paraId="4F46F6EF" w14:textId="135B06E3" w:rsidR="00027478" w:rsidRPr="001155C0"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sidRPr="001155C0">
        <w:rPr>
          <w:rFonts w:asciiTheme="minorHAnsi" w:eastAsiaTheme="majorEastAsia" w:hAnsiTheme="minorHAnsi" w:cstheme="minorHAnsi"/>
          <w:lang w:eastAsia="en-US"/>
        </w:rPr>
        <w:t xml:space="preserve">- Zakres uprawnień z tytułu rękojmi regulują przepisy Kodeksu cywilnego. </w:t>
      </w:r>
    </w:p>
    <w:p w14:paraId="07A9312E" w14:textId="07C29F81" w:rsidR="00027478" w:rsidRPr="003C75A3"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1155C0">
        <w:rPr>
          <w:rFonts w:asciiTheme="minorHAnsi" w:hAnsiTheme="minorHAnsi" w:cstheme="minorHAnsi"/>
          <w:b/>
        </w:rPr>
        <w:t>Informacje dotyczące zastosowania wyrobów, materi</w:t>
      </w:r>
      <w:r w:rsidRPr="00027478">
        <w:rPr>
          <w:rFonts w:asciiTheme="minorHAnsi" w:hAnsiTheme="minorHAnsi" w:cstheme="minorHAnsi"/>
          <w:b/>
        </w:rPr>
        <w:t>ałów i technologii równoważnych.</w:t>
      </w:r>
    </w:p>
    <w:p w14:paraId="1E69826D" w14:textId="77777777" w:rsidR="003C75A3" w:rsidRPr="003C75A3" w:rsidRDefault="003C75A3" w:rsidP="003C75A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337D6247"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6C2FFADB"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B7A530" w14:textId="6E5A0DA9" w:rsid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lastRenderedPageBreak/>
        <w:t>Zaoferowane urządzenia i materiały równoważne muszą posiadać stosowne, wymagane przepisami prawa atesty lub dopuszczenia do obrotu gospodarczego.</w:t>
      </w:r>
    </w:p>
    <w:p w14:paraId="78FA5A91" w14:textId="77777777" w:rsidR="00A115F1" w:rsidRPr="004E4D62" w:rsidRDefault="00A115F1" w:rsidP="003C75A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18D6941D" w14:textId="23921EFA" w:rsidR="00027478" w:rsidRPr="003C75A3" w:rsidRDefault="00027478" w:rsidP="00A115F1">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115F1">
        <w:rPr>
          <w:rFonts w:asciiTheme="minorHAnsi" w:hAnsiTheme="minorHAnsi" w:cstheme="minorHAnsi"/>
          <w:b/>
        </w:rPr>
        <w:t>Wymagania w zakresie zatrudnienia przez Wykonawcę lub podwykonawcę osób na podstawie stosunku pracy</w:t>
      </w:r>
    </w:p>
    <w:p w14:paraId="2172427F" w14:textId="77777777" w:rsidR="003C75A3" w:rsidRPr="003C75A3" w:rsidRDefault="003C75A3" w:rsidP="003C75A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376DB923" w14:textId="2083095F" w:rsidR="003C75A3" w:rsidRPr="00FE67F5" w:rsidRDefault="003C75A3" w:rsidP="003C75A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niezbędnych do realizacji zamówienia, których dotyczą wymagania </w:t>
      </w:r>
      <w:r w:rsidRPr="00FE67F5">
        <w:rPr>
          <w:rFonts w:asciiTheme="minorHAnsi" w:hAnsiTheme="minorHAnsi" w:cstheme="minorHAnsi"/>
        </w:rPr>
        <w:t xml:space="preserve">zatrudnienia na podstawie stosunku pracy przez Wykonawcę lub podwykonawcę osób wykonujących czynności w trakcie realizacji zamówienia: </w:t>
      </w:r>
      <w:bookmarkStart w:id="6" w:name="_Hlk105582485"/>
      <w:bookmarkStart w:id="7" w:name="_Hlk62561372"/>
      <w:r w:rsidR="00610488" w:rsidRPr="00FE67F5">
        <w:rPr>
          <w:rFonts w:asciiTheme="minorHAnsi" w:hAnsiTheme="minorHAnsi" w:cstheme="minorHAnsi"/>
        </w:rPr>
        <w:t>prace ziemne, związane z budową nawierzchni i ogrodzenia, instalowania elementów małej architektury</w:t>
      </w:r>
      <w:r w:rsidRPr="00FE67F5">
        <w:rPr>
          <w:rFonts w:asciiTheme="minorHAnsi" w:hAnsiTheme="minorHAnsi" w:cstheme="minorHAnsi"/>
        </w:rPr>
        <w:t>,</w:t>
      </w:r>
      <w:bookmarkEnd w:id="6"/>
      <w:r w:rsidRPr="00FE67F5">
        <w:rPr>
          <w:rFonts w:asciiTheme="minorHAnsi" w:hAnsiTheme="minorHAnsi" w:cstheme="minorHAnsi"/>
        </w:rPr>
        <w:t xml:space="preserve"> a także operatorzy sprzętu.</w:t>
      </w:r>
    </w:p>
    <w:bookmarkEnd w:id="7"/>
    <w:p w14:paraId="076433A2" w14:textId="7905081A" w:rsidR="003C75A3" w:rsidRPr="002978DC" w:rsidRDefault="003C75A3" w:rsidP="003C75A3">
      <w:pPr>
        <w:pStyle w:val="Akapitzlist"/>
        <w:spacing w:before="120" w:after="120" w:line="269" w:lineRule="auto"/>
        <w:ind w:left="360"/>
        <w:jc w:val="both"/>
        <w:rPr>
          <w:rFonts w:asciiTheme="minorHAnsi" w:hAnsiTheme="minorHAnsi" w:cstheme="minorHAnsi"/>
        </w:rPr>
      </w:pPr>
      <w:r w:rsidRPr="00FE67F5">
        <w:rPr>
          <w:rFonts w:asciiTheme="minorHAnsi" w:hAnsiTheme="minorHAnsi" w:cstheme="minorHAnsi"/>
        </w:rPr>
        <w:t xml:space="preserve">Sposób weryfikacji zatrudnienia ww. osób, uprawnienia Zamawiającego w zakresie kontroli spełniania </w:t>
      </w:r>
      <w:r w:rsidRPr="002978DC">
        <w:rPr>
          <w:rFonts w:asciiTheme="minorHAnsi" w:hAnsiTheme="minorHAnsi" w:cstheme="minorHAnsi"/>
        </w:rPr>
        <w:t>przez Wykonawcę wymagań związanych z zatrudnianiem osób oraz sankcje z tytułu niespełnienia tych wymagań zostały określone w § 6 projektowanych postanowień umowy  (</w:t>
      </w:r>
      <w:r w:rsidRPr="002978DC">
        <w:rPr>
          <w:rFonts w:asciiTheme="minorHAnsi" w:hAnsiTheme="minorHAnsi" w:cstheme="minorHAnsi"/>
          <w:b/>
          <w:bCs/>
        </w:rPr>
        <w:t xml:space="preserve">załącznik nr </w:t>
      </w:r>
      <w:r w:rsidR="000E5E3B">
        <w:rPr>
          <w:rFonts w:asciiTheme="minorHAnsi" w:hAnsiTheme="minorHAnsi" w:cstheme="minorHAnsi"/>
          <w:b/>
          <w:bCs/>
        </w:rPr>
        <w:t>9</w:t>
      </w:r>
      <w:r w:rsidRPr="002978DC">
        <w:rPr>
          <w:rFonts w:asciiTheme="minorHAnsi" w:hAnsiTheme="minorHAnsi" w:cstheme="minorHAnsi"/>
          <w:b/>
          <w:bCs/>
        </w:rPr>
        <w:t xml:space="preserve"> do SWZ</w:t>
      </w:r>
      <w:r w:rsidRPr="002978DC">
        <w:rPr>
          <w:rFonts w:asciiTheme="minorHAnsi" w:hAnsiTheme="minorHAnsi" w:cstheme="minorHAnsi"/>
        </w:rPr>
        <w:t xml:space="preserve"> ).</w:t>
      </w:r>
    </w:p>
    <w:p w14:paraId="269303ED" w14:textId="4F153E0C" w:rsidR="00565040" w:rsidRPr="002978DC" w:rsidRDefault="00565040" w:rsidP="003C75A3">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 xml:space="preserve">Zamawiający nie przewiduje  możliwość  udzielenia  zamówień,  o  których  mowa  w  art.  214  ust  1  pkt  7 Ustawy.  </w:t>
      </w:r>
    </w:p>
    <w:p w14:paraId="18B05C44" w14:textId="5A64380D" w:rsidR="00A77244" w:rsidRPr="0050012D" w:rsidRDefault="00A77244" w:rsidP="0050012D">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Zamawiający nie dokonuje podziału zamówienia na części. Tym samym Zamawiający nie dopuszcza składania ofert częściowych</w:t>
      </w:r>
      <w:r w:rsidRPr="0050012D">
        <w:rPr>
          <w:rFonts w:asciiTheme="minorHAnsi" w:eastAsiaTheme="majorEastAsia" w:hAnsiTheme="minorHAnsi" w:cstheme="minorHAnsi"/>
          <w:lang w:eastAsia="en-US"/>
        </w:rPr>
        <w:t xml:space="preserve">, o których mowa w art. 7 pkt 15 ustawy </w:t>
      </w:r>
      <w:proofErr w:type="spellStart"/>
      <w:r w:rsidRPr="0050012D">
        <w:rPr>
          <w:rFonts w:asciiTheme="minorHAnsi" w:eastAsiaTheme="majorEastAsia" w:hAnsiTheme="minorHAnsi" w:cstheme="minorHAnsi"/>
          <w:lang w:eastAsia="en-US"/>
        </w:rPr>
        <w:t>Pzp</w:t>
      </w:r>
      <w:proofErr w:type="spellEnd"/>
      <w:r w:rsidRPr="0050012D">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3E4CF6" w:rsidRDefault="00A77244" w:rsidP="00A77244">
      <w:pPr>
        <w:pStyle w:val="Akapitzlist"/>
        <w:spacing w:before="120" w:after="120" w:line="269" w:lineRule="auto"/>
        <w:ind w:left="426"/>
        <w:jc w:val="both"/>
        <w:rPr>
          <w:rFonts w:asciiTheme="minorHAnsi" w:eastAsiaTheme="majorEastAsia" w:hAnsiTheme="minorHAnsi" w:cstheme="minorHAnsi"/>
          <w:sz w:val="16"/>
          <w:szCs w:val="16"/>
          <w:lang w:eastAsia="en-US"/>
        </w:rPr>
      </w:pPr>
    </w:p>
    <w:p w14:paraId="34E764AF" w14:textId="6CBFA8B9" w:rsidR="00585396" w:rsidRPr="00B00304"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B00304">
        <w:rPr>
          <w:rFonts w:asciiTheme="minorHAnsi" w:eastAsiaTheme="majorEastAsia" w:hAnsiTheme="minorHAnsi" w:cstheme="minorHAnsi"/>
          <w:b/>
          <w:bCs/>
          <w:lang w:eastAsia="en-US"/>
        </w:rPr>
        <w:t>TERMIN</w:t>
      </w:r>
      <w:r w:rsidR="00011A9A" w:rsidRPr="00B00304">
        <w:rPr>
          <w:rFonts w:asciiTheme="minorHAnsi" w:eastAsiaTheme="majorEastAsia" w:hAnsiTheme="minorHAnsi" w:cstheme="minorHAnsi"/>
          <w:b/>
          <w:bCs/>
          <w:lang w:eastAsia="en-US"/>
        </w:rPr>
        <w:t>Y</w:t>
      </w:r>
    </w:p>
    <w:p w14:paraId="46C9C867" w14:textId="1F586ED0" w:rsidR="00F90D99" w:rsidRPr="0028411B" w:rsidRDefault="00011A9A" w:rsidP="00F90D99">
      <w:pPr>
        <w:pStyle w:val="Akapitzlist"/>
        <w:numPr>
          <w:ilvl w:val="0"/>
          <w:numId w:val="28"/>
        </w:numPr>
        <w:spacing w:line="269" w:lineRule="auto"/>
        <w:jc w:val="both"/>
        <w:rPr>
          <w:rFonts w:ascii="Calibri" w:hAnsi="Calibri" w:cs="Calibri"/>
        </w:rPr>
      </w:pPr>
      <w:r w:rsidRPr="00B00304">
        <w:rPr>
          <w:rFonts w:asciiTheme="minorHAnsi" w:hAnsiTheme="minorHAnsi" w:cstheme="minorHAnsi"/>
          <w:b/>
          <w:bCs/>
        </w:rPr>
        <w:t>Termin wykonania zamówienia:</w:t>
      </w:r>
      <w:r w:rsidR="00A77244" w:rsidRPr="00B00304">
        <w:rPr>
          <w:rFonts w:asciiTheme="minorHAnsi" w:hAnsiTheme="minorHAnsi" w:cstheme="minorHAnsi"/>
          <w:b/>
          <w:bCs/>
        </w:rPr>
        <w:t xml:space="preserve">  </w:t>
      </w:r>
      <w:r w:rsidR="00F90D99">
        <w:rPr>
          <w:rFonts w:asciiTheme="minorHAnsi" w:hAnsiTheme="minorHAnsi" w:cstheme="minorHAnsi"/>
          <w:b/>
          <w:bCs/>
        </w:rPr>
        <w:t>3</w:t>
      </w:r>
      <w:r w:rsidR="000B0146">
        <w:rPr>
          <w:rFonts w:asciiTheme="minorHAnsi" w:hAnsiTheme="minorHAnsi" w:cstheme="minorHAnsi"/>
          <w:b/>
          <w:bCs/>
        </w:rPr>
        <w:t xml:space="preserve"> miesiące</w:t>
      </w:r>
      <w:r w:rsidR="009B2399" w:rsidRPr="009B2399">
        <w:rPr>
          <w:rFonts w:asciiTheme="minorHAnsi" w:hAnsiTheme="minorHAnsi" w:cstheme="minorHAnsi"/>
          <w:b/>
          <w:bCs/>
        </w:rPr>
        <w:t xml:space="preserve"> od podpisania umowy</w:t>
      </w:r>
      <w:r w:rsidR="00F90D99">
        <w:rPr>
          <w:rFonts w:asciiTheme="minorHAnsi" w:hAnsiTheme="minorHAnsi" w:cstheme="minorHAnsi"/>
        </w:rPr>
        <w:t>.</w:t>
      </w:r>
    </w:p>
    <w:p w14:paraId="41C2778B" w14:textId="1CB31DC5" w:rsidR="0028411B" w:rsidRPr="0028411B" w:rsidRDefault="00F90D99" w:rsidP="0028411B">
      <w:pPr>
        <w:pStyle w:val="Akapitzlist"/>
        <w:spacing w:before="120" w:after="120" w:line="269" w:lineRule="auto"/>
        <w:ind w:left="720"/>
        <w:jc w:val="both"/>
        <w:rPr>
          <w:rFonts w:ascii="Calibri" w:hAnsi="Calibri" w:cs="Calibri"/>
        </w:rPr>
      </w:pPr>
      <w:r w:rsidRPr="00F90D99">
        <w:rPr>
          <w:rFonts w:ascii="Calibri" w:hAnsi="Calibri" w:cs="Calibri"/>
        </w:rPr>
        <w:t xml:space="preserve">Przedmiot </w:t>
      </w:r>
      <w:r w:rsidR="005B2C59">
        <w:rPr>
          <w:rFonts w:ascii="Calibri" w:hAnsi="Calibri" w:cs="Calibri"/>
        </w:rPr>
        <w:t>zamówienia</w:t>
      </w:r>
      <w:r w:rsidRPr="00F90D99">
        <w:rPr>
          <w:rFonts w:ascii="Calibri" w:hAnsi="Calibri" w:cs="Calibri"/>
        </w:rPr>
        <w:t xml:space="preserve"> </w:t>
      </w:r>
      <w:r w:rsidR="0028411B" w:rsidRPr="0028411B">
        <w:rPr>
          <w:rFonts w:ascii="Calibri" w:hAnsi="Calibri" w:cs="Calibri"/>
        </w:rPr>
        <w:t xml:space="preserve">będzie realizowany zgodnie ze szczegółowym harmonogramem robót. </w:t>
      </w:r>
    </w:p>
    <w:p w14:paraId="5C70EFDA"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73AE6EA9"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lastRenderedPageBreak/>
        <w:t>Wykonawca jest zobowiązany przedłożyć Zamawiającemu do zatwierdzenia uaktualniony harmonogram rzeczowo-finansowy w terminie do 7 dni od dnia uzgodnienia zmian do harmonogramu.</w:t>
      </w:r>
    </w:p>
    <w:p w14:paraId="2D967774" w14:textId="766E4A64" w:rsidR="00011A9A" w:rsidRPr="00B00304" w:rsidRDefault="00011A9A" w:rsidP="004D229D">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rPr>
        <w:t>Termin złożenia oferty:</w:t>
      </w:r>
    </w:p>
    <w:p w14:paraId="75818444" w14:textId="667F85F8" w:rsidR="007F21FC" w:rsidRPr="00B00304" w:rsidRDefault="007F21FC" w:rsidP="007F21FC">
      <w:pPr>
        <w:pStyle w:val="Akapitzlist"/>
        <w:spacing w:line="269" w:lineRule="auto"/>
        <w:ind w:left="851"/>
        <w:jc w:val="both"/>
        <w:rPr>
          <w:rFonts w:asciiTheme="minorHAnsi" w:hAnsiTheme="minorHAnsi" w:cstheme="minorHAnsi"/>
        </w:rPr>
      </w:pPr>
      <w:r w:rsidRPr="00B00304">
        <w:rPr>
          <w:rFonts w:asciiTheme="minorHAnsi" w:hAnsiTheme="minorHAnsi" w:cstheme="minorHAnsi"/>
        </w:rPr>
        <w:t xml:space="preserve">ofertę wraz z wymaganymi dokumentami należy złożyć do </w:t>
      </w:r>
      <w:r w:rsidRPr="00640BCE">
        <w:rPr>
          <w:rFonts w:asciiTheme="minorHAnsi" w:hAnsiTheme="minorHAnsi" w:cstheme="minorHAnsi"/>
        </w:rPr>
        <w:t xml:space="preserve">dnia </w:t>
      </w:r>
      <w:r w:rsidR="006C5032">
        <w:rPr>
          <w:rFonts w:asciiTheme="minorHAnsi" w:hAnsiTheme="minorHAnsi" w:cstheme="minorHAnsi"/>
          <w:b/>
          <w:bCs/>
        </w:rPr>
        <w:t>2</w:t>
      </w:r>
      <w:r w:rsidR="00093C12">
        <w:rPr>
          <w:rFonts w:asciiTheme="minorHAnsi" w:hAnsiTheme="minorHAnsi" w:cstheme="minorHAnsi"/>
          <w:b/>
          <w:bCs/>
        </w:rPr>
        <w:t>7</w:t>
      </w:r>
      <w:r w:rsidR="006C5032">
        <w:rPr>
          <w:rFonts w:asciiTheme="minorHAnsi" w:hAnsiTheme="minorHAnsi" w:cstheme="minorHAnsi"/>
          <w:b/>
          <w:bCs/>
        </w:rPr>
        <w:t xml:space="preserve"> </w:t>
      </w:r>
      <w:r w:rsidR="00640BCE">
        <w:rPr>
          <w:rFonts w:asciiTheme="minorHAnsi" w:hAnsiTheme="minorHAnsi" w:cstheme="minorHAnsi"/>
          <w:b/>
          <w:bCs/>
        </w:rPr>
        <w:t>czerwca 2022</w:t>
      </w:r>
      <w:r w:rsidRPr="00B00304">
        <w:rPr>
          <w:rFonts w:asciiTheme="minorHAnsi" w:hAnsiTheme="minorHAnsi" w:cstheme="minorHAnsi"/>
        </w:rPr>
        <w:t xml:space="preserve"> roku do godz. 1</w:t>
      </w:r>
      <w:r w:rsidR="00093C12">
        <w:rPr>
          <w:rFonts w:asciiTheme="minorHAnsi" w:hAnsiTheme="minorHAnsi" w:cstheme="minorHAnsi"/>
        </w:rPr>
        <w:t>0</w:t>
      </w:r>
      <w:r w:rsidRPr="00B00304">
        <w:rPr>
          <w:rFonts w:asciiTheme="minorHAnsi" w:hAnsiTheme="minorHAnsi" w:cstheme="minorHAnsi"/>
        </w:rPr>
        <w:t>.00.</w:t>
      </w:r>
    </w:p>
    <w:p w14:paraId="6C65618E" w14:textId="441A621F" w:rsidR="00011A9A"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otwarcia ofert:</w:t>
      </w:r>
    </w:p>
    <w:p w14:paraId="6C21FDA1" w14:textId="46799FD4"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Otwarcie ofert nastąpi dnia </w:t>
      </w:r>
      <w:r w:rsidR="006C5032">
        <w:rPr>
          <w:rFonts w:asciiTheme="minorHAnsi" w:hAnsiTheme="minorHAnsi" w:cstheme="minorHAnsi"/>
          <w:b/>
          <w:bCs/>
        </w:rPr>
        <w:t>2</w:t>
      </w:r>
      <w:r w:rsidR="00093C12">
        <w:rPr>
          <w:rFonts w:asciiTheme="minorHAnsi" w:hAnsiTheme="minorHAnsi" w:cstheme="minorHAnsi"/>
          <w:b/>
          <w:bCs/>
        </w:rPr>
        <w:t>7</w:t>
      </w:r>
      <w:r w:rsidR="00640BCE" w:rsidRPr="00640BCE">
        <w:rPr>
          <w:rFonts w:asciiTheme="minorHAnsi" w:hAnsiTheme="minorHAnsi" w:cstheme="minorHAnsi"/>
          <w:b/>
          <w:bCs/>
        </w:rPr>
        <w:t xml:space="preserve"> czerwca 2022 </w:t>
      </w:r>
      <w:r w:rsidR="00640BCE">
        <w:rPr>
          <w:rFonts w:asciiTheme="minorHAnsi" w:hAnsiTheme="minorHAnsi" w:cstheme="minorHAnsi"/>
          <w:b/>
          <w:bCs/>
        </w:rPr>
        <w:t xml:space="preserve">roku </w:t>
      </w:r>
      <w:r w:rsidRPr="00B00304">
        <w:rPr>
          <w:rFonts w:asciiTheme="minorHAnsi" w:hAnsiTheme="minorHAnsi" w:cstheme="minorHAnsi"/>
        </w:rPr>
        <w:t>o godz. 1</w:t>
      </w:r>
      <w:r w:rsidR="00093C12">
        <w:rPr>
          <w:rFonts w:asciiTheme="minorHAnsi" w:hAnsiTheme="minorHAnsi" w:cstheme="minorHAnsi"/>
        </w:rPr>
        <w:t>0</w:t>
      </w:r>
      <w:r w:rsidRPr="00B00304">
        <w:rPr>
          <w:rFonts w:asciiTheme="minorHAnsi" w:hAnsiTheme="minorHAnsi" w:cstheme="minorHAnsi"/>
        </w:rPr>
        <w:t>:</w:t>
      </w:r>
      <w:r w:rsidR="00093C12">
        <w:rPr>
          <w:rFonts w:asciiTheme="minorHAnsi" w:hAnsiTheme="minorHAnsi" w:cstheme="minorHAnsi"/>
        </w:rPr>
        <w:t>15</w:t>
      </w:r>
      <w:r w:rsidRPr="00B00304">
        <w:rPr>
          <w:rFonts w:asciiTheme="minorHAnsi" w:hAnsiTheme="minorHAnsi" w:cstheme="minorHAnsi"/>
        </w:rPr>
        <w:t>.</w:t>
      </w:r>
      <w:r w:rsidRPr="00B00304">
        <w:t xml:space="preserve"> </w:t>
      </w:r>
      <w:r w:rsidRPr="00B00304">
        <w:rPr>
          <w:rFonts w:asciiTheme="minorHAnsi" w:hAnsiTheme="minorHAnsi" w:cstheme="minorHAnsi"/>
        </w:rPr>
        <w:t>poprzez odszyfrowanie wczytanych na Platformie platformazakupowa.pl ofert</w:t>
      </w:r>
      <w:r w:rsidRPr="00B00304">
        <w:t xml:space="preserve"> </w:t>
      </w:r>
      <w:r w:rsidRPr="00B00304">
        <w:rPr>
          <w:rFonts w:asciiTheme="minorHAnsi" w:hAnsiTheme="minorHAnsi" w:cstheme="minorHAnsi"/>
        </w:rPr>
        <w:t xml:space="preserve">pod adresem: </w:t>
      </w:r>
      <w:hyperlink r:id="rId7" w:history="1">
        <w:r w:rsidRPr="00B00304">
          <w:rPr>
            <w:rStyle w:val="Hipercze"/>
            <w:rFonts w:asciiTheme="minorHAnsi" w:hAnsiTheme="minorHAnsi" w:cstheme="minorHAnsi"/>
            <w:color w:val="auto"/>
          </w:rPr>
          <w:t>https://platformazakupowa.pl/pn/komorniki</w:t>
        </w:r>
      </w:hyperlink>
    </w:p>
    <w:p w14:paraId="6F0BF6A8" w14:textId="17A5C2B6"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lastRenderedPageBreak/>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67F33F4A"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Wykonawca pozostaje związany ofertą do dnia</w:t>
      </w:r>
      <w:r w:rsidR="00621968" w:rsidRPr="00621968">
        <w:rPr>
          <w:rFonts w:asciiTheme="minorHAnsi" w:hAnsiTheme="minorHAnsi" w:cstheme="minorHAnsi"/>
          <w:b/>
          <w:bCs/>
        </w:rPr>
        <w:t xml:space="preserve"> </w:t>
      </w:r>
      <w:r w:rsidR="006C5032">
        <w:rPr>
          <w:rFonts w:asciiTheme="minorHAnsi" w:hAnsiTheme="minorHAnsi" w:cstheme="minorHAnsi"/>
          <w:b/>
          <w:bCs/>
        </w:rPr>
        <w:t>2</w:t>
      </w:r>
      <w:r w:rsidR="00093C12">
        <w:rPr>
          <w:rFonts w:asciiTheme="minorHAnsi" w:hAnsiTheme="minorHAnsi" w:cstheme="minorHAnsi"/>
          <w:b/>
          <w:bCs/>
        </w:rPr>
        <w:t>6</w:t>
      </w:r>
      <w:r w:rsidR="00640BCE" w:rsidRPr="00640BCE">
        <w:rPr>
          <w:rFonts w:asciiTheme="minorHAnsi" w:hAnsiTheme="minorHAnsi" w:cstheme="minorHAnsi"/>
          <w:b/>
          <w:bCs/>
        </w:rPr>
        <w:t xml:space="preserve"> lipca</w:t>
      </w:r>
      <w:r w:rsidRPr="00640BCE">
        <w:rPr>
          <w:rFonts w:asciiTheme="minorHAnsi" w:hAnsiTheme="minorHAnsi" w:cstheme="minorHAnsi"/>
          <w:b/>
          <w:bCs/>
        </w:rPr>
        <w:t xml:space="preserve"> 202</w:t>
      </w:r>
      <w:r w:rsidR="000A5160" w:rsidRPr="00640BCE">
        <w:rPr>
          <w:rFonts w:asciiTheme="minorHAnsi" w:hAnsiTheme="minorHAnsi" w:cstheme="minorHAnsi"/>
          <w:b/>
          <w:bCs/>
        </w:rPr>
        <w:t>2</w:t>
      </w:r>
      <w:r w:rsidRPr="00B00304">
        <w:rPr>
          <w:rFonts w:asciiTheme="minorHAnsi" w:hAnsiTheme="minorHAnsi" w:cstheme="minorHAnsi"/>
          <w:b/>
          <w:bCs/>
        </w:rPr>
        <w:t xml:space="preserve"> roku.</w:t>
      </w:r>
    </w:p>
    <w:p w14:paraId="31B0E7DB" w14:textId="7777777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6F78C535" w14:textId="77777777" w:rsidR="00D71FC0" w:rsidRPr="005C7BEE" w:rsidRDefault="00D71FC0" w:rsidP="00D71FC0">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07328190" w14:textId="77777777" w:rsidR="00D71FC0" w:rsidRPr="001F4640" w:rsidRDefault="00D71FC0" w:rsidP="00D71FC0">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37A115CE" w14:textId="77777777" w:rsidR="00D71FC0" w:rsidRPr="00A212E0" w:rsidRDefault="00D71FC0" w:rsidP="00D71FC0">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A212E0">
        <w:rPr>
          <w:rFonts w:asciiTheme="minorHAnsi" w:hAnsiTheme="minorHAnsi" w:cstheme="minorHAnsi"/>
        </w:rPr>
        <w:t>Z postępowania o udzielenie zamówienia wyklucza się Wykonawcę:</w:t>
      </w:r>
    </w:p>
    <w:p w14:paraId="39CE44EC"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3936D758"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7F01AFF" w14:textId="77777777" w:rsidR="00D71FC0" w:rsidRPr="00EE0765" w:rsidRDefault="00D71FC0" w:rsidP="00D71FC0">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8"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8"/>
    <w:p w14:paraId="21485BD1" w14:textId="77777777" w:rsidR="00D71FC0" w:rsidRPr="00836826" w:rsidRDefault="00D71FC0" w:rsidP="00D71FC0">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6FF716B9" w14:textId="77777777" w:rsidR="00D71FC0" w:rsidRPr="00836826"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w:t>
      </w:r>
      <w:r w:rsidRPr="00836826">
        <w:rPr>
          <w:rFonts w:asciiTheme="minorHAnsi" w:hAnsiTheme="minorHAnsi" w:cstheme="minorHAnsi"/>
        </w:rPr>
        <w:lastRenderedPageBreak/>
        <w:t xml:space="preserve">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752FA114"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F436F6E"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916AFD9"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664C5FE"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30C508E" w14:textId="77777777" w:rsidR="00D71FC0" w:rsidRPr="00A212E0" w:rsidRDefault="00D71FC0" w:rsidP="00D71FC0">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7A7B22A9" w14:textId="77777777" w:rsidR="00D71FC0" w:rsidRPr="00D90111" w:rsidRDefault="00D71FC0" w:rsidP="00D71FC0">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60EDADBF"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92F5813"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485282A8" w14:textId="77777777" w:rsidR="00D71FC0" w:rsidRPr="00A867FB"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 xml:space="preserve">grupy kapitałowej w rozumieniu ustawy z dnia 16 lutego 2007 r. o ochronie konkurencji  i konsumentów złożyli odrębne oferty, oferty częściowe lub wnioski o dopuszczenie do udziału w </w:t>
      </w:r>
      <w:r w:rsidRPr="00A867FB">
        <w:rPr>
          <w:rFonts w:asciiTheme="minorHAnsi" w:hAnsiTheme="minorHAnsi" w:cstheme="minorHAnsi"/>
        </w:rPr>
        <w:lastRenderedPageBreak/>
        <w:t>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206B31E3" w14:textId="77777777" w:rsidR="00D71FC0" w:rsidRPr="00A867FB"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B65968C"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134D64D6" w14:textId="77777777" w:rsidR="00D71FC0" w:rsidRPr="0007614F"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1B220F68"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04B5BBF6"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F8822A"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3AA66F22"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1E023815"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562E311B"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451EAA7B"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447F0A13"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58B24920"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4AAC42BE" w14:textId="77777777" w:rsidR="00D71FC0" w:rsidRPr="00D90111"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lastRenderedPageBreak/>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4D893F00"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2542C3E2"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D6189A0"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71E96E67" w14:textId="77777777" w:rsidR="00D71FC0" w:rsidRPr="00A867FB" w:rsidRDefault="00D71FC0" w:rsidP="00D71FC0">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233D56DD" w14:textId="77777777" w:rsidR="00D71FC0" w:rsidRPr="00A867FB" w:rsidRDefault="00D71FC0" w:rsidP="00D71FC0">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33A1011"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586FCFE"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06A48B8C" w14:textId="77777777" w:rsidR="00D71FC0"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718A3A38" w14:textId="77777777" w:rsidR="00D71FC0" w:rsidRPr="0050493C" w:rsidRDefault="00D71FC0" w:rsidP="00D71FC0">
      <w:pPr>
        <w:pStyle w:val="Akapitzlist"/>
        <w:numPr>
          <w:ilvl w:val="0"/>
          <w:numId w:val="29"/>
        </w:numPr>
        <w:spacing w:before="120" w:after="120" w:line="269" w:lineRule="auto"/>
        <w:ind w:left="284"/>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5EE877AB" w14:textId="77777777" w:rsidR="00D71FC0"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43C8BE" w14:textId="77777777" w:rsidR="00D71FC0"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78F0E6" w14:textId="77777777" w:rsidR="00D71FC0" w:rsidRPr="0050493C"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wykonawcę oraz uczestnika konkursu, którego jednostką dominującą w rozumieniu art. 3 ust. 1 pkt 37 ustawy z dnia 29 września 1994 r. o rachunkowości (Dz. U. z 2021 r. poz. </w:t>
      </w:r>
      <w:r w:rsidRPr="0050493C">
        <w:rPr>
          <w:rFonts w:asciiTheme="minorHAnsi" w:eastAsia="Arial" w:hAnsiTheme="minorHAnsi" w:cstheme="minorHAnsi"/>
          <w:color w:val="000000"/>
        </w:rPr>
        <w:lastRenderedPageBreak/>
        <w:t>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0BE7329" w14:textId="77777777" w:rsidR="00D71FC0" w:rsidRPr="0050493C" w:rsidRDefault="00D71FC0" w:rsidP="00D71FC0">
      <w:pPr>
        <w:spacing w:before="120" w:after="120" w:line="269"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787EF990" w:rsidR="00EA1279" w:rsidRPr="00404849" w:rsidRDefault="00EA127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w:t>
      </w:r>
      <w:r w:rsidR="008A60D0" w:rsidRPr="00404849">
        <w:rPr>
          <w:rFonts w:asciiTheme="minorHAnsi" w:hAnsiTheme="minorHAnsi" w:cstheme="minorHAnsi"/>
          <w:b/>
          <w:bCs/>
        </w:rPr>
        <w:t xml:space="preserve"> w zakresie</w:t>
      </w:r>
      <w:r w:rsidRPr="00404849">
        <w:rPr>
          <w:rFonts w:asciiTheme="minorHAnsi" w:hAnsiTheme="minorHAnsi" w:cstheme="minorHAnsi"/>
        </w:rPr>
        <w:t>:</w:t>
      </w:r>
    </w:p>
    <w:p w14:paraId="438594E6" w14:textId="56194D1E" w:rsidR="00B7031A" w:rsidRPr="00B7031A" w:rsidRDefault="00B7031A" w:rsidP="004D229D">
      <w:pPr>
        <w:pStyle w:val="Akapitzlist"/>
        <w:numPr>
          <w:ilvl w:val="1"/>
          <w:numId w:val="28"/>
        </w:numPr>
        <w:spacing w:before="120" w:after="120" w:line="269"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9"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9"/>
      <w:r w:rsidRPr="002A1DE3">
        <w:rPr>
          <w:rFonts w:asciiTheme="minorHAnsi" w:eastAsiaTheme="majorEastAsia" w:hAnsiTheme="minorHAnsi" w:cstheme="minorHAnsi"/>
          <w:lang w:eastAsia="en-US"/>
        </w:rPr>
        <w:t>.</w:t>
      </w:r>
    </w:p>
    <w:p w14:paraId="0F8E9455" w14:textId="3D97150F" w:rsidR="00B7031A" w:rsidRPr="001F4640"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bookmarkStart w:id="10"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10"/>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4D229D">
      <w:pPr>
        <w:pStyle w:val="Akapitzlist"/>
        <w:numPr>
          <w:ilvl w:val="1"/>
          <w:numId w:val="28"/>
        </w:numPr>
        <w:spacing w:before="120" w:after="120" w:line="269" w:lineRule="auto"/>
        <w:ind w:left="709" w:hanging="425"/>
        <w:jc w:val="both"/>
        <w:rPr>
          <w:rFonts w:asciiTheme="minorHAnsi" w:eastAsiaTheme="majorEastAsia" w:hAnsiTheme="minorHAnsi" w:cstheme="minorHAnsi"/>
          <w:b/>
          <w:bCs/>
          <w:lang w:eastAsia="en-US"/>
        </w:rPr>
      </w:pPr>
      <w:bookmarkStart w:id="11" w:name="_Hlk88485279"/>
      <w:r w:rsidRPr="00082982">
        <w:rPr>
          <w:rFonts w:asciiTheme="minorHAnsi" w:eastAsiaTheme="majorEastAsia" w:hAnsiTheme="minorHAnsi" w:cstheme="minorHAnsi"/>
          <w:b/>
          <w:bCs/>
          <w:lang w:eastAsia="en-US"/>
        </w:rPr>
        <w:t>w zakresie sytuacji ekonomicznej lub finansowej.</w:t>
      </w:r>
    </w:p>
    <w:bookmarkEnd w:id="11"/>
    <w:p w14:paraId="43FC4909" w14:textId="77777777" w:rsidR="00404849" w:rsidRPr="00404849" w:rsidRDefault="00404849" w:rsidP="00404849">
      <w:pPr>
        <w:pStyle w:val="Akapitzlist"/>
        <w:spacing w:before="120" w:after="120" w:line="269" w:lineRule="auto"/>
        <w:ind w:left="709"/>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0DB266E9" w14:textId="4E8E4BBC" w:rsidR="00B7031A" w:rsidRPr="00B00304"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05B9D17" w14:textId="220C687C"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t>
      </w:r>
      <w:bookmarkStart w:id="12" w:name="_Hlk103846967"/>
      <w:r w:rsidRPr="00A867FB">
        <w:rPr>
          <w:rFonts w:asciiTheme="minorHAnsi" w:eastAsiaTheme="majorEastAsia" w:hAnsiTheme="minorHAnsi" w:cstheme="minorHAnsi"/>
          <w:lang w:eastAsia="en-US"/>
        </w:rPr>
        <w:t xml:space="preserve">Warunek zostanie spełniony, jeżeli Wykonawca samodzielnie lub </w:t>
      </w:r>
      <w:bookmarkStart w:id="13" w:name="_Hlk95302950"/>
      <w:r w:rsidRPr="00A867FB">
        <w:rPr>
          <w:rFonts w:asciiTheme="minorHAnsi" w:eastAsiaTheme="majorEastAsia" w:hAnsiTheme="minorHAnsi" w:cstheme="minorHAnsi"/>
          <w:lang w:eastAsia="en-US"/>
        </w:rPr>
        <w:t>Wykonawcy występujący wspólnie lub przy udziale innego podmiotu, na którego zdolnościach technicznych lub zawodowych polega Wykonawca 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bookmarkEnd w:id="13"/>
      <w:r w:rsidR="00CB5763" w:rsidRPr="00CB5763">
        <w:rPr>
          <w:rFonts w:asciiTheme="minorHAnsi" w:eastAsiaTheme="majorEastAsia" w:hAnsiTheme="minorHAnsi" w:cstheme="minorHAnsi"/>
          <w:lang w:eastAsia="en-US"/>
        </w:rPr>
        <w:t>dwie roboty budowlane polegające na budowie placu zabaw z nawierzchnią poliuretanową o wartości nie mniejszej niż 100 000,00 złotych każda (słownie: sto tysięcy złotych 00/100) i załączy dowody określające, że roboty te zostały wykonane należycie.</w:t>
      </w:r>
    </w:p>
    <w:bookmarkEnd w:id="12"/>
    <w:p w14:paraId="263F917F" w14:textId="6CEE94F2" w:rsidR="009E44BA" w:rsidRPr="009E44BA" w:rsidRDefault="009E44BA" w:rsidP="009E44BA">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0028411B">
        <w:rPr>
          <w:rFonts w:asciiTheme="minorHAnsi" w:eastAsiaTheme="majorEastAsia" w:hAnsiTheme="minorHAnsi" w:cstheme="minorHAnsi"/>
          <w:lang w:eastAsia="en-US"/>
        </w:rPr>
        <w:t xml:space="preserve"> </w:t>
      </w:r>
      <w:r w:rsidR="0028411B" w:rsidRPr="00CC7D00">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r>
        <w:rPr>
          <w:rFonts w:asciiTheme="minorHAnsi" w:eastAsiaTheme="majorEastAsia" w:hAnsiTheme="minorHAnsi" w:cstheme="minorHAnsi"/>
          <w:lang w:eastAsia="en-US"/>
        </w:rPr>
        <w:t xml:space="preserve"> </w:t>
      </w:r>
      <w:r w:rsidR="00CC7D00" w:rsidRPr="009E44BA">
        <w:rPr>
          <w:rFonts w:asciiTheme="minorHAnsi" w:eastAsiaTheme="majorEastAsia" w:hAnsiTheme="minorHAnsi" w:cstheme="minorHAnsi"/>
          <w:b/>
          <w:bCs/>
          <w:lang w:eastAsia="en-US"/>
        </w:rPr>
        <w:t xml:space="preserve">kierownikiem budowy </w:t>
      </w:r>
      <w:r w:rsidRPr="009E44BA">
        <w:rPr>
          <w:rFonts w:asciiTheme="minorHAnsi" w:eastAsiaTheme="majorEastAsia" w:hAnsiTheme="minorHAnsi" w:cstheme="minorHAnsi"/>
          <w:lang w:eastAsia="en-US"/>
        </w:rPr>
        <w:t xml:space="preserve">posiadającym uprawnienia budowlane do kierowania robotami budowlanymi w specjalności </w:t>
      </w:r>
      <w:proofErr w:type="spellStart"/>
      <w:r w:rsidRPr="009E44BA">
        <w:rPr>
          <w:rFonts w:asciiTheme="minorHAnsi" w:eastAsiaTheme="majorEastAsia" w:hAnsiTheme="minorHAnsi" w:cstheme="minorHAnsi"/>
          <w:lang w:eastAsia="en-US"/>
        </w:rPr>
        <w:t>konstrukcyjno</w:t>
      </w:r>
      <w:proofErr w:type="spellEnd"/>
      <w:r w:rsidRPr="009E44BA">
        <w:rPr>
          <w:rFonts w:asciiTheme="minorHAnsi" w:eastAsiaTheme="majorEastAsia" w:hAnsiTheme="minorHAnsi" w:cstheme="minorHAnsi"/>
          <w:lang w:eastAsia="en-US"/>
        </w:rPr>
        <w:t>–budowlanej, zgodnie z ustawą z dnia 7 lipca 1994 r Prawo budowlane (</w:t>
      </w:r>
      <w:proofErr w:type="spellStart"/>
      <w:r w:rsidRPr="009E44BA">
        <w:rPr>
          <w:rFonts w:asciiTheme="minorHAnsi" w:eastAsiaTheme="majorEastAsia" w:hAnsiTheme="minorHAnsi" w:cstheme="minorHAnsi"/>
          <w:lang w:eastAsia="en-US"/>
        </w:rPr>
        <w:t>t.j</w:t>
      </w:r>
      <w:proofErr w:type="spellEnd"/>
      <w:r w:rsidRPr="009E44BA">
        <w:rPr>
          <w:rFonts w:asciiTheme="minorHAnsi" w:eastAsiaTheme="majorEastAsia" w:hAnsiTheme="minorHAnsi" w:cstheme="minorHAnsi"/>
          <w:lang w:eastAsia="en-US"/>
        </w:rPr>
        <w:t>. Dz.U. z 2021 r. poz. 2351, ze zm.)</w:t>
      </w:r>
      <w:r>
        <w:rPr>
          <w:rFonts w:asciiTheme="minorHAnsi" w:eastAsiaTheme="majorEastAsia" w:hAnsiTheme="minorHAnsi" w:cstheme="minorHAnsi"/>
          <w:lang w:eastAsia="en-US"/>
        </w:rPr>
        <w:t>.</w:t>
      </w:r>
    </w:p>
    <w:p w14:paraId="3985FE7E" w14:textId="77777777"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w:t>
      </w:r>
      <w:r w:rsidRPr="00A867FB">
        <w:rPr>
          <w:rFonts w:asciiTheme="minorHAnsi" w:eastAsiaTheme="majorEastAsia" w:hAnsiTheme="minorHAnsi" w:cstheme="minorHAnsi"/>
          <w:lang w:eastAsia="en-US"/>
        </w:rPr>
        <w:lastRenderedPageBreak/>
        <w:t>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1E397FB" w14:textId="671DC525" w:rsidR="002A1DE3" w:rsidRPr="008E2E4D" w:rsidRDefault="002A1DE3" w:rsidP="008E2E4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D8FB8D6" w:rsidR="002A1DE3" w:rsidRPr="00B9561D" w:rsidRDefault="002A1DE3" w:rsidP="008E2E4D">
      <w:pPr>
        <w:pStyle w:val="Akapitzlist"/>
        <w:numPr>
          <w:ilvl w:val="0"/>
          <w:numId w:val="29"/>
        </w:numPr>
        <w:spacing w:before="120" w:after="120" w:line="269" w:lineRule="auto"/>
        <w:ind w:left="426"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0650636C"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775C806B" w:rsidR="00E95A95"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Pr="00F50EAE"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F50EAE">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52355057" w14:textId="77777777"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oferta musi być podpisana w taki sposób, by wiązała prawnie wszystkich Wykonawców wspólnie ubiegających się o udzielenie zamówienia. Osoba podpisująca ofertę musi posiadać umocowanie prawne do reprezentacji. Umocowanie musi wynikać z treści </w:t>
      </w:r>
      <w:r w:rsidRPr="00E95A95">
        <w:rPr>
          <w:rFonts w:asciiTheme="minorHAnsi" w:eastAsiaTheme="majorEastAsia" w:hAnsiTheme="minorHAnsi" w:cstheme="minorHAnsi"/>
          <w:bCs/>
          <w:lang w:eastAsia="en-US"/>
        </w:rPr>
        <w:lastRenderedPageBreak/>
        <w:t>pełnomocnictwa załączonego do oferty – treść pełnomocnictwa powinna dokładnie określać zakres umocowania;</w:t>
      </w:r>
    </w:p>
    <w:p w14:paraId="6257F252" w14:textId="3E7D8B8A" w:rsidR="00E95A95" w:rsidRPr="00E95A95" w:rsidRDefault="00F07E27"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1BA437E4" w14:textId="7AF6DD00" w:rsidR="00974BAB" w:rsidRPr="00974BAB" w:rsidRDefault="00E95A95" w:rsidP="00974BAB">
      <w:pPr>
        <w:pStyle w:val="Akapitzlist"/>
        <w:numPr>
          <w:ilvl w:val="0"/>
          <w:numId w:val="11"/>
        </w:numPr>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974BAB">
        <w:rPr>
          <w:rFonts w:asciiTheme="minorHAnsi" w:eastAsiaTheme="majorEastAsia" w:hAnsiTheme="minorHAnsi" w:cstheme="minorHAnsi"/>
          <w:bCs/>
          <w:lang w:eastAsia="en-US"/>
        </w:rPr>
        <w:t>Pzp</w:t>
      </w:r>
      <w:proofErr w:type="spellEnd"/>
      <w:r w:rsidR="00974BAB">
        <w:rPr>
          <w:rFonts w:asciiTheme="minorHAnsi" w:eastAsiaTheme="majorEastAsia" w:hAnsiTheme="minorHAnsi" w:cstheme="minorHAnsi"/>
          <w:bCs/>
          <w:lang w:eastAsia="en-US"/>
        </w:rPr>
        <w:t>,</w:t>
      </w:r>
      <w:r w:rsidR="006A4A39" w:rsidRPr="00974BAB">
        <w:rPr>
          <w:rFonts w:asciiTheme="minorHAnsi" w:eastAsiaTheme="majorEastAsia" w:hAnsiTheme="minorHAnsi" w:cstheme="minorHAnsi"/>
          <w:bCs/>
          <w:lang w:eastAsia="en-US"/>
        </w:rPr>
        <w:t xml:space="preserve"> </w:t>
      </w:r>
      <w:r w:rsidR="00974BAB" w:rsidRPr="00974BAB">
        <w:rPr>
          <w:rFonts w:asciiTheme="minorHAnsi" w:eastAsiaTheme="majorEastAsia" w:hAnsiTheme="minorHAnsi" w:cstheme="minorHAnsi"/>
          <w:bCs/>
          <w:lang w:eastAsia="en-US"/>
        </w:rPr>
        <w:t xml:space="preserve"> a także art. 7 ust. 1 ustawy z dnia 13 kwietnia 2022 r. o szczególnych rozwiązaniach w zakresie przeciwdziałania wspieraniu agresji na Ukrainę oraz służących ochronie bezpieczeństwa narodowego.</w:t>
      </w:r>
    </w:p>
    <w:p w14:paraId="618BA705" w14:textId="77777777" w:rsidR="00E95A95" w:rsidRPr="00974BAB" w:rsidRDefault="00E95A95"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2914F168" w:rsidR="00AD0DF4" w:rsidRDefault="00B9561D" w:rsidP="00974BAB">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8E2E4D">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 xml:space="preserve">lit </w:t>
      </w:r>
      <w:r w:rsidR="0058246C">
        <w:rPr>
          <w:rFonts w:asciiTheme="minorHAnsi" w:eastAsiaTheme="majorEastAsia" w:hAnsiTheme="minorHAnsi" w:cstheme="minorHAnsi"/>
          <w:bCs/>
          <w:lang w:eastAsia="en-US"/>
        </w:rPr>
        <w:t>A</w:t>
      </w:r>
      <w:r w:rsidR="00A309FE">
        <w:rPr>
          <w:rFonts w:asciiTheme="minorHAnsi" w:eastAsiaTheme="majorEastAsia" w:hAnsiTheme="minorHAnsi" w:cstheme="minorHAnsi"/>
          <w:bCs/>
          <w:lang w:eastAsia="en-US"/>
        </w:rPr>
        <w:t xml:space="preserve"> </w:t>
      </w:r>
      <w:r w:rsidR="008A60D0" w:rsidRPr="00EF7F27">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3DB7300F" w14:textId="70C487D6" w:rsidR="00A13916" w:rsidRPr="00A309FE" w:rsidRDefault="00A13916" w:rsidP="00974BAB">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do realizacji 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p>
    <w:p w14:paraId="5DCC1039" w14:textId="428BB7E0" w:rsidR="003F5CEC" w:rsidRDefault="003F5CEC"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Wykonawca,  który  polega  na  zdolnościach  lub  sytuacji  podmiotów udostępniających  zasoby,  składa,  wraz  z ofertą, zobowiązanie podmiotu udostępniającego zasoby do </w:t>
      </w:r>
      <w:r w:rsidRPr="000B5DCD">
        <w:rPr>
          <w:rFonts w:asciiTheme="minorHAnsi" w:hAnsiTheme="minorHAnsi" w:cstheme="minorHAnsi"/>
        </w:rPr>
        <w:lastRenderedPageBreak/>
        <w:t>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172BCD5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6BE3E79F"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lastRenderedPageBreak/>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1FBB8EC" w:rsidR="00A13916"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50F1F13A" w14:textId="77777777" w:rsidR="00F31126" w:rsidRDefault="00F31126" w:rsidP="00F31126">
      <w:pPr>
        <w:pStyle w:val="Akapitzlist"/>
        <w:spacing w:before="120" w:after="120" w:line="269" w:lineRule="auto"/>
        <w:ind w:left="426"/>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639D8739" w14:textId="38D13ED8" w:rsidR="0058246C" w:rsidRDefault="0058246C" w:rsidP="0058246C">
      <w:pPr>
        <w:pStyle w:val="Akapitzlist"/>
        <w:numPr>
          <w:ilvl w:val="1"/>
          <w:numId w:val="30"/>
        </w:numPr>
        <w:tabs>
          <w:tab w:val="left" w:pos="284"/>
        </w:tabs>
        <w:ind w:left="284" w:hanging="284"/>
        <w:jc w:val="both"/>
        <w:rPr>
          <w:rFonts w:asciiTheme="minorHAnsi" w:hAnsiTheme="minorHAnsi" w:cstheme="minorHAnsi"/>
        </w:rPr>
      </w:pPr>
      <w:r w:rsidRPr="00121F19">
        <w:rPr>
          <w:rFonts w:asciiTheme="minorHAnsi" w:hAnsiTheme="minorHAnsi" w:cstheme="minorHAnsi"/>
        </w:rPr>
        <w:t xml:space="preserve">Zamawiający żąda, by </w:t>
      </w:r>
      <w:r>
        <w:rPr>
          <w:rFonts w:asciiTheme="minorHAnsi" w:hAnsiTheme="minorHAnsi" w:cstheme="minorHAnsi"/>
        </w:rPr>
        <w:t>W</w:t>
      </w:r>
      <w:r w:rsidRPr="00121F19">
        <w:rPr>
          <w:rFonts w:asciiTheme="minorHAnsi" w:hAnsiTheme="minorHAnsi" w:cstheme="minorHAnsi"/>
        </w:rPr>
        <w:t>ykonawca złożył wraz z ofertą następujące przedmiotowe środki dowodowe:</w:t>
      </w:r>
    </w:p>
    <w:p w14:paraId="56AA4067" w14:textId="07BE6264" w:rsidR="0058246C" w:rsidRDefault="0058246C" w:rsidP="0058246C">
      <w:pPr>
        <w:pStyle w:val="Akapitzlist"/>
        <w:numPr>
          <w:ilvl w:val="2"/>
          <w:numId w:val="30"/>
        </w:numPr>
        <w:ind w:left="709"/>
        <w:jc w:val="both"/>
        <w:rPr>
          <w:rFonts w:asciiTheme="minorHAnsi" w:hAnsiTheme="minorHAnsi" w:cstheme="minorHAnsi"/>
        </w:rPr>
      </w:pPr>
      <w:r w:rsidRPr="0058246C">
        <w:rPr>
          <w:rFonts w:asciiTheme="minorHAnsi" w:hAnsiTheme="minorHAnsi" w:cstheme="minorHAnsi"/>
        </w:rPr>
        <w:t>Certyfikaty</w:t>
      </w:r>
      <w:r w:rsidR="00774A63">
        <w:rPr>
          <w:rFonts w:asciiTheme="minorHAnsi" w:hAnsiTheme="minorHAnsi" w:cstheme="minorHAnsi"/>
        </w:rPr>
        <w:t>, atesty</w:t>
      </w:r>
      <w:r w:rsidRPr="0058246C">
        <w:rPr>
          <w:rFonts w:asciiTheme="minorHAnsi" w:hAnsiTheme="minorHAnsi" w:cstheme="minorHAnsi"/>
        </w:rPr>
        <w:t xml:space="preserve"> lub inne dokumenty potwierdzające spełnianie wymogów normy PN- EN 1176 (lub równoważn</w:t>
      </w:r>
      <w:r w:rsidR="00F90D99">
        <w:rPr>
          <w:rFonts w:asciiTheme="minorHAnsi" w:hAnsiTheme="minorHAnsi" w:cstheme="minorHAnsi"/>
        </w:rPr>
        <w:t>ej</w:t>
      </w:r>
      <w:r w:rsidRPr="0058246C">
        <w:rPr>
          <w:rFonts w:asciiTheme="minorHAnsi" w:hAnsiTheme="minorHAnsi" w:cstheme="minorHAnsi"/>
        </w:rPr>
        <w:t>) dla zaoferowanych urządzeń placu zabaw</w:t>
      </w:r>
      <w:r w:rsidR="00314E54">
        <w:rPr>
          <w:rFonts w:asciiTheme="minorHAnsi" w:hAnsiTheme="minorHAnsi" w:cstheme="minorHAnsi"/>
        </w:rPr>
        <w:t xml:space="preserve"> (oprócz tablicy z regulaminem i koszem na śmieci)</w:t>
      </w:r>
      <w:r w:rsidRPr="0058246C">
        <w:rPr>
          <w:rFonts w:asciiTheme="minorHAnsi" w:hAnsiTheme="minorHAnsi" w:cstheme="minorHAnsi"/>
        </w:rPr>
        <w:t>,</w:t>
      </w:r>
    </w:p>
    <w:p w14:paraId="5C758A3B" w14:textId="062BB73F" w:rsidR="0058246C" w:rsidRPr="0058246C" w:rsidRDefault="0058246C" w:rsidP="0058246C">
      <w:pPr>
        <w:pStyle w:val="Akapitzlist"/>
        <w:numPr>
          <w:ilvl w:val="2"/>
          <w:numId w:val="30"/>
        </w:numPr>
        <w:ind w:left="709"/>
        <w:jc w:val="both"/>
        <w:rPr>
          <w:rFonts w:asciiTheme="minorHAnsi" w:hAnsiTheme="minorHAnsi" w:cstheme="minorHAnsi"/>
        </w:rPr>
      </w:pPr>
      <w:r w:rsidRPr="0058246C">
        <w:rPr>
          <w:rFonts w:asciiTheme="minorHAnsi" w:hAnsiTheme="minorHAnsi" w:cstheme="minorHAnsi"/>
        </w:rPr>
        <w:t>opisy techniczne urządzeń wraz ze zdjęciami/rysunkami oferowanych produktów.</w:t>
      </w:r>
    </w:p>
    <w:p w14:paraId="2444D8F8" w14:textId="77777777" w:rsidR="0058246C" w:rsidRPr="00C76470" w:rsidRDefault="0058246C" w:rsidP="0058246C">
      <w:pPr>
        <w:pStyle w:val="Akapitzlist"/>
        <w:ind w:left="1080"/>
        <w:jc w:val="both"/>
        <w:rPr>
          <w:rFonts w:asciiTheme="minorHAnsi" w:hAnsiTheme="minorHAnsi" w:cstheme="minorHAnsi"/>
        </w:rPr>
      </w:pPr>
    </w:p>
    <w:p w14:paraId="05BA49B4" w14:textId="24780234" w:rsidR="0058246C" w:rsidRDefault="0058246C" w:rsidP="0058246C">
      <w:pPr>
        <w:tabs>
          <w:tab w:val="left" w:pos="284"/>
        </w:tabs>
        <w:ind w:left="284"/>
        <w:jc w:val="both"/>
        <w:rPr>
          <w:rFonts w:asciiTheme="minorHAnsi" w:hAnsiTheme="minorHAnsi" w:cstheme="minorHAnsi"/>
        </w:rPr>
      </w:pPr>
      <w:r w:rsidRPr="0058246C">
        <w:rPr>
          <w:rFonts w:asciiTheme="minorHAnsi" w:hAnsiTheme="minorHAnsi" w:cstheme="minorHAnsi"/>
        </w:rPr>
        <w:t>UWAGA! Zamawiający nie będzie honorował Deklaracji zgodności, ani Świadectwa inspekcji potwierdzających zgodność z normą</w:t>
      </w:r>
      <w:r w:rsidRPr="00AF4E45">
        <w:t xml:space="preserve"> </w:t>
      </w:r>
      <w:r w:rsidRPr="0058246C">
        <w:rPr>
          <w:rFonts w:asciiTheme="minorHAnsi" w:hAnsiTheme="minorHAnsi" w:cstheme="minorHAnsi"/>
        </w:rPr>
        <w:t>PN- EN 1176.</w:t>
      </w:r>
    </w:p>
    <w:p w14:paraId="2AF94B7A" w14:textId="77777777" w:rsidR="0058246C" w:rsidRPr="0058246C" w:rsidRDefault="0058246C" w:rsidP="0058246C">
      <w:pPr>
        <w:tabs>
          <w:tab w:val="left" w:pos="284"/>
        </w:tabs>
        <w:ind w:left="284"/>
        <w:jc w:val="both"/>
        <w:rPr>
          <w:rFonts w:asciiTheme="minorHAnsi" w:hAnsiTheme="minorHAnsi" w:cstheme="minorHAnsi"/>
        </w:rPr>
      </w:pPr>
    </w:p>
    <w:p w14:paraId="1164B67C" w14:textId="7A49BB05" w:rsidR="0058246C" w:rsidRDefault="0058246C" w:rsidP="0058246C">
      <w:pPr>
        <w:pStyle w:val="Akapitzlist"/>
        <w:numPr>
          <w:ilvl w:val="1"/>
          <w:numId w:val="30"/>
        </w:numPr>
        <w:tabs>
          <w:tab w:val="left" w:pos="284"/>
        </w:tabs>
        <w:ind w:left="284" w:hanging="284"/>
        <w:jc w:val="both"/>
        <w:rPr>
          <w:rFonts w:asciiTheme="minorHAnsi" w:hAnsiTheme="minorHAnsi" w:cstheme="minorHAnsi"/>
        </w:rPr>
      </w:pPr>
      <w:r w:rsidRPr="0058246C">
        <w:rPr>
          <w:rFonts w:asciiTheme="minorHAnsi" w:hAnsiTheme="minorHAnsi" w:cstheme="minorHAnsi"/>
        </w:rPr>
        <w:t>Jeżeli Wykonawca nie złoży przedmiotowych środków dowodowych lub złożone przedmiotowe środki dowodowe będą niekompletne, Zamawiający wezwie do ich złożenia lub uzupełnienia w wyznaczonym terminie.</w:t>
      </w:r>
    </w:p>
    <w:p w14:paraId="7998B0D0" w14:textId="77777777" w:rsidR="0058246C" w:rsidRDefault="0058246C" w:rsidP="0058246C">
      <w:pPr>
        <w:pStyle w:val="Akapitzlist"/>
        <w:tabs>
          <w:tab w:val="left" w:pos="284"/>
        </w:tabs>
        <w:ind w:left="284"/>
        <w:jc w:val="both"/>
        <w:rPr>
          <w:rFonts w:asciiTheme="minorHAnsi" w:hAnsiTheme="minorHAnsi" w:cstheme="minorHAnsi"/>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291AF29" w:rsidR="00210848" w:rsidRPr="00491FBD" w:rsidRDefault="00210848" w:rsidP="00491FBD">
      <w:pPr>
        <w:pStyle w:val="Akapitzlist"/>
        <w:numPr>
          <w:ilvl w:val="1"/>
          <w:numId w:val="29"/>
        </w:numPr>
        <w:spacing w:before="120" w:after="120" w:line="269" w:lineRule="auto"/>
        <w:ind w:left="1134"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3E552A4B" w:rsidR="00992E2B" w:rsidRPr="00A867FB" w:rsidRDefault="00992E2B" w:rsidP="008625AD">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w:t>
      </w:r>
      <w:r w:rsidRPr="00A867FB">
        <w:rPr>
          <w:rFonts w:asciiTheme="minorHAnsi" w:hAnsiTheme="minorHAnsi" w:cstheme="minorHAnsi"/>
        </w:rPr>
        <w:lastRenderedPageBreak/>
        <w:t xml:space="preserve">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2837D4BE" w14:textId="331AEFD5" w:rsidR="002607D2" w:rsidRDefault="00992E2B" w:rsidP="00B77C55">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xml:space="preserve">, </w:t>
      </w:r>
      <w:r w:rsidR="002607D2" w:rsidRPr="00B77C55">
        <w:rPr>
          <w:rFonts w:asciiTheme="minorHAnsi" w:hAnsiTheme="minorHAnsi" w:cstheme="minorHAnsi"/>
        </w:rPr>
        <w:t xml:space="preserve">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002607D2" w:rsidRPr="00B77C55">
        <w:rPr>
          <w:rFonts w:asciiTheme="minorHAnsi" w:hAnsiTheme="minorHAnsi" w:cstheme="minorHAnsi"/>
          <w:b/>
          <w:bCs/>
        </w:rPr>
        <w:t>załącznik nr 6 do SWZ</w:t>
      </w:r>
      <w:r w:rsidR="002607D2" w:rsidRPr="00B77C55">
        <w:rPr>
          <w:rFonts w:asciiTheme="minorHAnsi" w:hAnsiTheme="minorHAnsi" w:cstheme="minorHAnsi"/>
        </w:rPr>
        <w:t>;</w:t>
      </w:r>
    </w:p>
    <w:p w14:paraId="2E14C2F4" w14:textId="0E2EEAAE" w:rsidR="00210848" w:rsidRPr="008625AD" w:rsidRDefault="00210848" w:rsidP="008625AD">
      <w:pPr>
        <w:pStyle w:val="Akapitzlist"/>
        <w:numPr>
          <w:ilvl w:val="1"/>
          <w:numId w:val="29"/>
        </w:numPr>
        <w:spacing w:before="120" w:after="120" w:line="269" w:lineRule="auto"/>
        <w:ind w:left="1134"/>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79105F55" w:rsidR="00B06F19" w:rsidRDefault="00B06F19" w:rsidP="008625AD">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8625AD">
        <w:rPr>
          <w:rFonts w:asciiTheme="minorHAnsi" w:eastAsiaTheme="majorEastAsia" w:hAnsiTheme="minorHAnsi" w:cstheme="minorHAnsi"/>
          <w:lang w:eastAsia="en-US"/>
        </w:rPr>
        <w:t xml:space="preserve">Dz. U. z 2021 poz. 275), </w:t>
      </w:r>
      <w:r w:rsidRPr="008625AD">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774A63">
        <w:rPr>
          <w:rFonts w:asciiTheme="minorHAnsi" w:eastAsiaTheme="majorEastAsia" w:hAnsiTheme="minorHAnsi" w:cstheme="minorHAnsi"/>
          <w:b/>
          <w:bCs/>
          <w:lang w:eastAsia="en-US"/>
        </w:rPr>
        <w:t>7</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D5BC447" w14:textId="47561B54" w:rsidR="002F6430" w:rsidRPr="002F6430" w:rsidRDefault="002F6430" w:rsidP="002F6430">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sidR="008F66DD">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sidR="008F66DD">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sidR="00B8302B">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774A63">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00B8302B" w:rsidRPr="00B8302B">
        <w:t xml:space="preserve"> </w:t>
      </w:r>
      <w:r w:rsidR="00B8302B" w:rsidRPr="00B8302B">
        <w:rPr>
          <w:rFonts w:asciiTheme="minorHAnsi" w:eastAsiaTheme="majorEastAsia" w:hAnsiTheme="minorHAnsi" w:cstheme="minorHAnsi"/>
          <w:lang w:eastAsia="en-US"/>
        </w:rPr>
        <w:t>(dokument</w:t>
      </w:r>
      <w:r w:rsidR="00B8302B" w:rsidRPr="00B8302B">
        <w:t xml:space="preserve"> </w:t>
      </w:r>
      <w:r w:rsidR="00B8302B" w:rsidRPr="00B8302B">
        <w:rPr>
          <w:rFonts w:asciiTheme="minorHAnsi" w:eastAsiaTheme="majorEastAsia" w:hAnsiTheme="minorHAnsi" w:cstheme="minorHAnsi"/>
          <w:lang w:eastAsia="en-US"/>
        </w:rPr>
        <w:t>ten składa każdy z Wykonawców wspólnie ubiegających się o udzielenie zamówienia</w:t>
      </w:r>
      <w:r w:rsidR="00B8302B">
        <w:rPr>
          <w:rFonts w:asciiTheme="minorHAnsi" w:eastAsiaTheme="majorEastAsia" w:hAnsiTheme="minorHAnsi" w:cstheme="minorHAnsi"/>
          <w:lang w:eastAsia="en-US"/>
        </w:rPr>
        <w:t xml:space="preserve"> oraz podmiot, na zasoby którego Wykonawca powołuje się</w:t>
      </w:r>
      <w:r w:rsidR="00B8302B" w:rsidRPr="00B8302B">
        <w:rPr>
          <w:rFonts w:asciiTheme="minorHAnsi" w:eastAsiaTheme="majorEastAsia" w:hAnsiTheme="minorHAnsi" w:cstheme="minorHAnsi"/>
          <w:lang w:eastAsia="en-US"/>
        </w:rPr>
        <w:t>).</w:t>
      </w:r>
    </w:p>
    <w:p w14:paraId="5D79B2D6" w14:textId="5B95FC24"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t>
      </w:r>
      <w:r w:rsidRPr="008625AD">
        <w:rPr>
          <w:rFonts w:asciiTheme="minorHAnsi" w:eastAsiaTheme="majorEastAsia" w:hAnsiTheme="minorHAnsi" w:cstheme="minorHAnsi"/>
          <w:lang w:eastAsia="en-US"/>
        </w:rPr>
        <w:lastRenderedPageBreak/>
        <w:t>wystarczający sposób potwierdzają spełnianie opisanego przez Zamawiającego warunku udziału w postępowaniu dotyczącego zdolności technicznej lub zawodowej.</w:t>
      </w:r>
    </w:p>
    <w:p w14:paraId="6F1499A7" w14:textId="5070AD75"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4638A14"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w:t>
      </w:r>
      <w:proofErr w:type="spellStart"/>
      <w:r w:rsidR="00515F00"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707B1236" w:rsidR="00885932" w:rsidRDefault="00885932"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719B03C7" w:rsidR="005E599F" w:rsidRDefault="005E599F"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8625AD" w:rsidRDefault="00341A11"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b/>
          <w:bCs/>
          <w:lang w:eastAsia="en-US"/>
        </w:rPr>
        <w:t>D</w:t>
      </w:r>
      <w:r w:rsidR="00FC0806" w:rsidRPr="008625AD">
        <w:rPr>
          <w:rFonts w:asciiTheme="minorHAnsi" w:eastAsiaTheme="majorEastAsia" w:hAnsiTheme="minorHAnsi" w:cstheme="minorHAnsi"/>
          <w:b/>
          <w:bCs/>
          <w:lang w:eastAsia="en-US"/>
        </w:rPr>
        <w:t>okumenty lub oświadczenia składane w postępowaniu</w:t>
      </w:r>
      <w:r w:rsidR="00052BCB" w:rsidRPr="008625AD">
        <w:rPr>
          <w:rFonts w:asciiTheme="minorHAnsi" w:eastAsiaTheme="majorEastAsia" w:hAnsiTheme="minorHAnsi" w:cstheme="minorHAnsi"/>
          <w:b/>
          <w:bCs/>
          <w:lang w:eastAsia="en-US"/>
        </w:rPr>
        <w:t xml:space="preserve"> </w:t>
      </w:r>
      <w:r w:rsidR="00052BCB" w:rsidRPr="008625AD">
        <w:rPr>
          <w:rFonts w:asciiTheme="minorHAnsi" w:eastAsiaTheme="majorEastAsia" w:hAnsiTheme="minorHAnsi" w:cstheme="minorHAnsi"/>
          <w:b/>
          <w:bCs/>
          <w:u w:val="single"/>
          <w:lang w:eastAsia="en-US"/>
        </w:rPr>
        <w:t>wraz z ofertą</w:t>
      </w:r>
      <w:r w:rsidR="00FC0806" w:rsidRPr="008625AD">
        <w:rPr>
          <w:rFonts w:asciiTheme="minorHAnsi" w:eastAsiaTheme="majorEastAsia" w:hAnsiTheme="minorHAnsi" w:cstheme="minorHAnsi"/>
          <w:b/>
          <w:bCs/>
          <w:u w:val="single"/>
          <w:lang w:eastAsia="en-US"/>
        </w:rPr>
        <w:t>:</w:t>
      </w:r>
    </w:p>
    <w:p w14:paraId="43E807C9" w14:textId="031E7738" w:rsidR="00052BCB" w:rsidRPr="007045FF"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xml:space="preserve">. 2 i </w:t>
      </w:r>
      <w:r w:rsidR="003C4F52">
        <w:rPr>
          <w:rFonts w:asciiTheme="minorHAnsi" w:eastAsiaTheme="majorEastAsia" w:hAnsiTheme="minorHAnsi" w:cstheme="minorHAnsi"/>
          <w:lang w:eastAsia="en-US"/>
        </w:rPr>
        <w:t>9</w:t>
      </w:r>
      <w:r w:rsidR="0058298E" w:rsidRPr="00885932">
        <w:rPr>
          <w:rFonts w:asciiTheme="minorHAnsi" w:eastAsiaTheme="majorEastAsia" w:hAnsiTheme="minorHAnsi" w:cstheme="minorHAnsi"/>
          <w:lang w:eastAsia="en-US"/>
        </w:rPr>
        <w:t xml:space="preserve">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8625AD">
      <w:pPr>
        <w:pStyle w:val="Akapitzlist"/>
        <w:numPr>
          <w:ilvl w:val="3"/>
          <w:numId w:val="25"/>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596CE616" w:rsidR="00052BCB"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2607D2" w:rsidRDefault="00052BCB"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b/>
          <w:bCs/>
          <w:lang w:eastAsia="en-US"/>
        </w:rPr>
        <w:t>Zastrzeżenie tajemnicy przedsiębiorstwa</w:t>
      </w:r>
      <w:r w:rsidRPr="002607D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w:t>
      </w:r>
      <w:r w:rsidRPr="002607D2">
        <w:rPr>
          <w:rFonts w:asciiTheme="minorHAnsi" w:eastAsiaTheme="majorEastAsia" w:hAnsiTheme="minorHAnsi" w:cstheme="minorHAnsi"/>
          <w:lang w:eastAsia="en-US"/>
        </w:rPr>
        <w:lastRenderedPageBreak/>
        <w:t xml:space="preserve">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19F354B4" w:rsid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8625AD">
      <w:pPr>
        <w:pStyle w:val="Akapitzlist"/>
        <w:numPr>
          <w:ilvl w:val="3"/>
          <w:numId w:val="25"/>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1D0EB523" w:rsidR="00227123" w:rsidRDefault="00227123" w:rsidP="00992E2B">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baz danych, o ile wykonawca wskazał dane umożliwiające dostęp do tych dokumentów np. w treści </w:t>
      </w:r>
      <w:r w:rsidR="005658E2">
        <w:rPr>
          <w:rFonts w:asciiTheme="minorHAnsi" w:eastAsiaTheme="majorEastAsia" w:hAnsiTheme="minorHAnsi" w:cstheme="minorHAnsi"/>
          <w:lang w:eastAsia="en-US"/>
        </w:rPr>
        <w:t>załącznika nr 4 do SWZ</w:t>
      </w:r>
      <w:r w:rsidRPr="00227123">
        <w:rPr>
          <w:rFonts w:asciiTheme="minorHAnsi" w:eastAsiaTheme="majorEastAsia" w:hAnsiTheme="minorHAnsi" w:cstheme="minorHAnsi"/>
          <w:lang w:eastAsia="en-US"/>
        </w:rPr>
        <w:t>.</w:t>
      </w:r>
    </w:p>
    <w:p w14:paraId="4F93B64B" w14:textId="77777777" w:rsidR="00491FBD" w:rsidRPr="00992E2B" w:rsidRDefault="00491FBD" w:rsidP="00491FBD">
      <w:pPr>
        <w:pStyle w:val="Akapitzlist"/>
        <w:spacing w:before="120" w:after="120" w:line="269" w:lineRule="auto"/>
        <w:ind w:left="709"/>
        <w:jc w:val="both"/>
        <w:rPr>
          <w:rFonts w:asciiTheme="minorHAnsi" w:eastAsiaTheme="majorEastAsia" w:hAnsiTheme="minorHAnsi" w:cstheme="minorHAnsi"/>
          <w:lang w:eastAsia="en-US"/>
        </w:rPr>
      </w:pPr>
    </w:p>
    <w:p w14:paraId="12CC5E61" w14:textId="5DBD6F00" w:rsidR="007A52A4" w:rsidRPr="002E2DC5" w:rsidRDefault="002E2DC5" w:rsidP="008625AD">
      <w:pPr>
        <w:pStyle w:val="Akapitzlist"/>
        <w:numPr>
          <w:ilvl w:val="0"/>
          <w:numId w:val="25"/>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w:t>
      </w:r>
      <w:r w:rsidRPr="005C2C1C">
        <w:rPr>
          <w:rFonts w:asciiTheme="minorHAnsi" w:eastAsiaTheme="majorEastAsia" w:hAnsiTheme="minorHAnsi" w:cstheme="minorHAnsi"/>
          <w:lang w:eastAsia="en-US"/>
        </w:rPr>
        <w:lastRenderedPageBreak/>
        <w:t xml:space="preserve">(Dz.U.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lastRenderedPageBreak/>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14"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14"/>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w:t>
      </w:r>
      <w:r w:rsidRPr="00353CDA">
        <w:rPr>
          <w:rFonts w:asciiTheme="minorHAnsi" w:eastAsiaTheme="majorEastAsia" w:hAnsiTheme="minorHAnsi" w:cstheme="minorHAnsi"/>
          <w:lang w:eastAsia="en-US"/>
        </w:rPr>
        <w:lastRenderedPageBreak/>
        <w:t xml:space="preserve">(tabela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8625AD">
      <w:pPr>
        <w:pStyle w:val="Akapitzlist"/>
        <w:numPr>
          <w:ilvl w:val="0"/>
          <w:numId w:val="25"/>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15"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5"/>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lastRenderedPageBreak/>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826BA4">
      <w:pPr>
        <w:pStyle w:val="Akapitzlist"/>
        <w:spacing w:before="120" w:after="120" w:line="269" w:lineRule="auto"/>
        <w:ind w:left="709"/>
        <w:jc w:val="both"/>
        <w:rPr>
          <w:rFonts w:asciiTheme="minorHAnsi" w:hAnsiTheme="minorHAnsi" w:cstheme="minorHAnsi"/>
          <w:sz w:val="16"/>
          <w:szCs w:val="16"/>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6316D8">
      <w:pPr>
        <w:pStyle w:val="Akapitzlist"/>
        <w:numPr>
          <w:ilvl w:val="0"/>
          <w:numId w:val="25"/>
        </w:numPr>
        <w:spacing w:line="269" w:lineRule="auto"/>
        <w:ind w:left="284" w:hanging="284"/>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4D383B8B" w:rsidR="009367A6" w:rsidRDefault="009367A6" w:rsidP="006316D8">
      <w:pPr>
        <w:pStyle w:val="Akapitzlist"/>
        <w:numPr>
          <w:ilvl w:val="0"/>
          <w:numId w:val="14"/>
        </w:numPr>
        <w:spacing w:before="120" w:after="120" w:line="269" w:lineRule="auto"/>
        <w:ind w:left="426"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B330E4"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802D26">
        <w:rPr>
          <w:rFonts w:asciiTheme="minorHAnsi" w:hAnsiTheme="minorHAnsi" w:cstheme="minorHAnsi"/>
        </w:rPr>
        <w:lastRenderedPageBreak/>
        <w:t>Osoby wskazane do porozumiewania się z Wykonawcami</w:t>
      </w:r>
      <w:r w:rsidR="00802D26" w:rsidRPr="00802D26">
        <w:rPr>
          <w:rFonts w:asciiTheme="minorHAnsi" w:hAnsiTheme="minorHAnsi" w:cstheme="minorHAnsi"/>
        </w:rPr>
        <w:t xml:space="preserve">: </w:t>
      </w:r>
    </w:p>
    <w:p w14:paraId="69D8DC1A" w14:textId="77777777" w:rsidR="00E6338B" w:rsidRPr="00E6338B" w:rsidRDefault="00B330E4" w:rsidP="00E6338B">
      <w:pPr>
        <w:pStyle w:val="Tekstpodstawowy"/>
        <w:tabs>
          <w:tab w:val="left" w:pos="762"/>
        </w:tabs>
        <w:spacing w:before="120" w:line="269" w:lineRule="auto"/>
        <w:ind w:left="426" w:right="20"/>
        <w:jc w:val="both"/>
        <w:rPr>
          <w:rFonts w:asciiTheme="minorHAnsi" w:hAnsiTheme="minorHAnsi" w:cstheme="minorHAnsi"/>
          <w:b/>
        </w:rPr>
      </w:pPr>
      <w:r>
        <w:rPr>
          <w:rFonts w:asciiTheme="minorHAnsi" w:hAnsiTheme="minorHAnsi" w:cstheme="minorHAnsi"/>
          <w:b/>
        </w:rPr>
        <w:t xml:space="preserve">   </w:t>
      </w:r>
      <w:r w:rsidR="00E6338B" w:rsidRPr="00E6338B">
        <w:rPr>
          <w:rFonts w:asciiTheme="minorHAnsi" w:hAnsiTheme="minorHAnsi" w:cstheme="minorHAnsi"/>
          <w:b/>
        </w:rPr>
        <w:t>w zakresie dotyczącym przedmiotu zamówienia:</w:t>
      </w:r>
    </w:p>
    <w:p w14:paraId="3F80B447" w14:textId="77777777" w:rsidR="00E6338B" w:rsidRPr="00E6338B" w:rsidRDefault="00E6338B" w:rsidP="00E6338B">
      <w:pPr>
        <w:pStyle w:val="Tekstpodstawowy"/>
        <w:tabs>
          <w:tab w:val="left" w:pos="762"/>
        </w:tabs>
        <w:spacing w:before="120" w:line="269" w:lineRule="auto"/>
        <w:ind w:left="567" w:right="20"/>
        <w:jc w:val="both"/>
        <w:rPr>
          <w:rFonts w:asciiTheme="minorHAnsi" w:hAnsiTheme="minorHAnsi" w:cstheme="minorHAnsi"/>
          <w:bCs/>
        </w:rPr>
      </w:pPr>
      <w:r w:rsidRPr="00E6338B">
        <w:rPr>
          <w:rFonts w:asciiTheme="minorHAnsi" w:hAnsiTheme="minorHAnsi" w:cstheme="minorHAnsi"/>
          <w:bCs/>
        </w:rPr>
        <w:t>Anna Jezierska-Kaczmarek, tel. 61 8 100 648</w:t>
      </w:r>
    </w:p>
    <w:p w14:paraId="4790D1AC" w14:textId="77777777" w:rsidR="00E6338B" w:rsidRPr="00E6338B" w:rsidRDefault="00E6338B" w:rsidP="00E6338B">
      <w:pPr>
        <w:pStyle w:val="Tekstpodstawowy"/>
        <w:tabs>
          <w:tab w:val="left" w:pos="762"/>
        </w:tabs>
        <w:spacing w:before="120" w:line="269" w:lineRule="auto"/>
        <w:ind w:left="567" w:right="20"/>
        <w:jc w:val="both"/>
        <w:rPr>
          <w:rFonts w:asciiTheme="minorHAnsi" w:hAnsiTheme="minorHAnsi" w:cstheme="minorHAnsi"/>
          <w:bCs/>
        </w:rPr>
      </w:pPr>
      <w:r w:rsidRPr="00E6338B">
        <w:rPr>
          <w:rFonts w:asciiTheme="minorHAnsi" w:hAnsiTheme="minorHAnsi" w:cstheme="minorHAnsi"/>
          <w:bCs/>
        </w:rPr>
        <w:t>Aleksandra Kaczan, tel. 61 8 100 668</w:t>
      </w:r>
    </w:p>
    <w:p w14:paraId="3E72345C" w14:textId="1EEE031A" w:rsidR="00E6338B" w:rsidRPr="00E6338B" w:rsidRDefault="00E6338B" w:rsidP="00E6338B">
      <w:pPr>
        <w:pStyle w:val="Tekstpodstawowy"/>
        <w:tabs>
          <w:tab w:val="left" w:pos="762"/>
        </w:tabs>
        <w:spacing w:before="120" w:line="269" w:lineRule="auto"/>
        <w:ind w:left="426" w:right="20"/>
        <w:jc w:val="both"/>
        <w:rPr>
          <w:rFonts w:asciiTheme="minorHAnsi" w:hAnsiTheme="minorHAnsi" w:cstheme="minorHAnsi"/>
          <w:b/>
        </w:rPr>
      </w:pPr>
      <w:r>
        <w:rPr>
          <w:rFonts w:asciiTheme="minorHAnsi" w:hAnsiTheme="minorHAnsi" w:cstheme="minorHAnsi"/>
          <w:b/>
        </w:rPr>
        <w:t xml:space="preserve">   </w:t>
      </w:r>
      <w:r w:rsidRPr="00E6338B">
        <w:rPr>
          <w:rFonts w:asciiTheme="minorHAnsi" w:hAnsiTheme="minorHAnsi" w:cstheme="minorHAnsi"/>
          <w:b/>
        </w:rPr>
        <w:t>w zakresie dotyczącym zagadnień proceduralnych:</w:t>
      </w:r>
    </w:p>
    <w:p w14:paraId="652E3DFF" w14:textId="7A3D7068" w:rsidR="00E6338B" w:rsidRDefault="00E6338B" w:rsidP="00E6338B">
      <w:pPr>
        <w:pStyle w:val="Tekstpodstawowy"/>
        <w:tabs>
          <w:tab w:val="left" w:pos="762"/>
        </w:tabs>
        <w:spacing w:before="120" w:line="269" w:lineRule="auto"/>
        <w:ind w:left="426" w:right="20"/>
        <w:jc w:val="both"/>
        <w:rPr>
          <w:rFonts w:asciiTheme="minorHAnsi" w:hAnsiTheme="minorHAnsi" w:cstheme="minorHAnsi"/>
          <w:bCs/>
        </w:rPr>
      </w:pPr>
      <w:r>
        <w:rPr>
          <w:rFonts w:asciiTheme="minorHAnsi" w:hAnsiTheme="minorHAnsi" w:cstheme="minorHAnsi"/>
          <w:b/>
        </w:rPr>
        <w:t xml:space="preserve">   </w:t>
      </w:r>
      <w:r w:rsidRPr="00E6338B">
        <w:rPr>
          <w:rFonts w:asciiTheme="minorHAnsi" w:hAnsiTheme="minorHAnsi" w:cstheme="minorHAnsi"/>
          <w:bCs/>
        </w:rPr>
        <w:t>Agnieszka Skrzypczak, tel. 61 8 100</w:t>
      </w:r>
      <w:r>
        <w:rPr>
          <w:rFonts w:asciiTheme="minorHAnsi" w:hAnsiTheme="minorHAnsi" w:cstheme="minorHAnsi"/>
          <w:bCs/>
        </w:rPr>
        <w:t> </w:t>
      </w:r>
      <w:r w:rsidRPr="00E6338B">
        <w:rPr>
          <w:rFonts w:asciiTheme="minorHAnsi" w:hAnsiTheme="minorHAnsi" w:cstheme="minorHAnsi"/>
          <w:bCs/>
        </w:rPr>
        <w:t>087</w:t>
      </w:r>
      <w:r>
        <w:rPr>
          <w:rFonts w:asciiTheme="minorHAnsi" w:hAnsiTheme="minorHAnsi" w:cstheme="minorHAnsi"/>
          <w:bCs/>
        </w:rPr>
        <w:t>.</w:t>
      </w:r>
    </w:p>
    <w:p w14:paraId="220E2EC2" w14:textId="77777777" w:rsidR="00E6338B" w:rsidRPr="00E6338B" w:rsidRDefault="00E6338B" w:rsidP="00E6338B">
      <w:pPr>
        <w:pStyle w:val="Tekstpodstawowy"/>
        <w:tabs>
          <w:tab w:val="left" w:pos="762"/>
        </w:tabs>
        <w:spacing w:before="120" w:line="269" w:lineRule="auto"/>
        <w:ind w:left="426" w:right="20"/>
        <w:jc w:val="both"/>
        <w:rPr>
          <w:rFonts w:asciiTheme="minorHAnsi" w:hAnsiTheme="minorHAnsi" w:cstheme="minorHAnsi"/>
          <w:bCs/>
        </w:rPr>
      </w:pPr>
    </w:p>
    <w:p w14:paraId="088BB000" w14:textId="40296860" w:rsidR="00767697" w:rsidRDefault="009949D9" w:rsidP="008625AD">
      <w:pPr>
        <w:pStyle w:val="Akapitzlist"/>
        <w:numPr>
          <w:ilvl w:val="0"/>
          <w:numId w:val="25"/>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4490C61A" w14:textId="083188B1" w:rsidR="00936E07" w:rsidRDefault="00936E07" w:rsidP="00936E07">
      <w:pPr>
        <w:pStyle w:val="Akapitzlist"/>
        <w:numPr>
          <w:ilvl w:val="2"/>
          <w:numId w:val="25"/>
        </w:numPr>
        <w:spacing w:before="120" w:after="120" w:line="269" w:lineRule="auto"/>
        <w:ind w:left="426"/>
        <w:jc w:val="both"/>
        <w:rPr>
          <w:rFonts w:asciiTheme="minorHAnsi" w:hAnsiTheme="minorHAnsi" w:cstheme="minorHAnsi"/>
        </w:rPr>
      </w:pPr>
      <w:r w:rsidRPr="00936E07">
        <w:rPr>
          <w:rFonts w:asciiTheme="minorHAnsi" w:hAnsiTheme="minorHAnsi" w:cstheme="minorHAnsi"/>
        </w:rPr>
        <w:t>Cena za przedmiot zamówienia jest ceną ryczałtową, której definicję określa art.632 Kodeksu cywilnego. Cena ofertowa (ryczałtowa) brutto winna obejmować koszty i składniki związane z wykonaniem całości prac, czynności i innych kosztów koniecznych do wykonania zamówienia (wszelkie prace pomocnicze  i towarzyszące, które są konieczne do prawidłowego wykonania robót ujętych w przedmiarze robót, w tym prace wynikające ze specyfikacji technicznych i dokumentacji projektowej oraz wszelkie inne roboty, prace, badania (laboratoryjne), czynności obowiązki i wymogi wynikające z niniejszej specyfikacji, umowy, dokumentacji projektowej), których zrealizowanie jest niezbędne dla prawidłowego wykonania umowy i przekazania zadania Zamawiającemu.</w:t>
      </w:r>
    </w:p>
    <w:p w14:paraId="5D806547" w14:textId="2EB7CF60" w:rsidR="00936E07" w:rsidRDefault="00936E07" w:rsidP="00936E07">
      <w:pPr>
        <w:pStyle w:val="Akapitzlist"/>
        <w:numPr>
          <w:ilvl w:val="2"/>
          <w:numId w:val="25"/>
        </w:numPr>
        <w:spacing w:before="120" w:after="120" w:line="269" w:lineRule="auto"/>
        <w:ind w:left="426"/>
        <w:jc w:val="both"/>
        <w:rPr>
          <w:rFonts w:asciiTheme="minorHAnsi" w:hAnsiTheme="minorHAnsi" w:cstheme="minorHAnsi"/>
        </w:rPr>
      </w:pPr>
      <w:r w:rsidRPr="00936E07">
        <w:rPr>
          <w:rFonts w:asciiTheme="minorHAnsi" w:hAnsiTheme="minorHAnsi" w:cstheme="minorHAnsi"/>
        </w:rPr>
        <w:t>Do kosztów tych należy zaliczyć między innymi:</w:t>
      </w:r>
    </w:p>
    <w:p w14:paraId="5F734986" w14:textId="77777777" w:rsidR="0000644A" w:rsidRPr="0000644A" w:rsidRDefault="0000644A" w:rsidP="0000644A">
      <w:pPr>
        <w:pStyle w:val="Akapitzlist"/>
        <w:spacing w:before="120" w:after="120" w:line="269" w:lineRule="auto"/>
        <w:ind w:left="426"/>
        <w:jc w:val="both"/>
        <w:rPr>
          <w:rFonts w:asciiTheme="minorHAnsi" w:hAnsiTheme="minorHAnsi" w:cstheme="minorHAnsi"/>
        </w:rPr>
      </w:pPr>
      <w:r w:rsidRPr="0000644A">
        <w:rPr>
          <w:rFonts w:asciiTheme="minorHAnsi" w:hAnsiTheme="minorHAnsi" w:cstheme="minorHAnsi"/>
        </w:rPr>
        <w:t>- koszty zorganizowania, oznakowania i późniejszej likwidacji placu budowy;</w:t>
      </w:r>
    </w:p>
    <w:p w14:paraId="64D87996" w14:textId="300175E0"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opracowania planu bioz;</w:t>
      </w:r>
    </w:p>
    <w:p w14:paraId="5FBD5C83" w14:textId="079877FB"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utrzymania terenu budowy i zabezpieczenia mienia placu budowy i miejsc postojowych sprzętu i maszyn;</w:t>
      </w:r>
    </w:p>
    <w:p w14:paraId="7E92F271" w14:textId="42666A9B"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ogrodzenia placu budowy;</w:t>
      </w:r>
    </w:p>
    <w:p w14:paraId="666BC59F" w14:textId="617A39E3"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obsługi geodezyjnej wraz z inwentaryzacją powykonawczą i potwierdzeniem zgłoszenia do właściwego ośrodka geodezyjno-kartograficznego;</w:t>
      </w:r>
    </w:p>
    <w:p w14:paraId="4F89463E" w14:textId="15FD5E4E"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zorganizowania i dostawy mediów – wody, energii elektrycznej, odbioru ścieków na potrzeby budowy;</w:t>
      </w:r>
    </w:p>
    <w:p w14:paraId="60589E6D" w14:textId="4B202845"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wywozu i utylizacji materiałów z terenu budowy;</w:t>
      </w:r>
    </w:p>
    <w:p w14:paraId="42C296A3" w14:textId="49B81241"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opracowania dokumentacji powykonawczej z branży budowlanej – wersja papierowa 2 egz. i wersja elektroniczna (format pdf) – 1kpl;</w:t>
      </w:r>
    </w:p>
    <w:p w14:paraId="3E19B94A" w14:textId="51B13D41" w:rsidR="0000644A" w:rsidRP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przeprowadzenia szkolenia osób wyznaczonych przez użytkownika z zakresu obsługi  i bieżącej eksploatacji obiektu;</w:t>
      </w:r>
    </w:p>
    <w:p w14:paraId="5C9B5723" w14:textId="4F16B2C6" w:rsidR="0000644A" w:rsidRDefault="0000644A" w:rsidP="0000644A">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 uzyskania pozwolenia na użytkowania</w:t>
      </w:r>
      <w:r>
        <w:rPr>
          <w:rFonts w:asciiTheme="minorHAnsi" w:hAnsiTheme="minorHAnsi" w:cstheme="minorHAnsi"/>
        </w:rPr>
        <w:t>.</w:t>
      </w:r>
    </w:p>
    <w:p w14:paraId="128AAC61" w14:textId="34D53564" w:rsidR="0000644A" w:rsidRDefault="0000644A" w:rsidP="0000644A">
      <w:pPr>
        <w:pStyle w:val="Akapitzlist"/>
        <w:numPr>
          <w:ilvl w:val="2"/>
          <w:numId w:val="25"/>
        </w:numPr>
        <w:spacing w:before="120" w:after="120" w:line="269" w:lineRule="auto"/>
        <w:ind w:left="426"/>
        <w:jc w:val="both"/>
        <w:rPr>
          <w:rFonts w:asciiTheme="minorHAnsi" w:hAnsiTheme="minorHAnsi" w:cstheme="minorHAnsi"/>
        </w:rPr>
      </w:pPr>
      <w:r w:rsidRPr="0000644A">
        <w:rPr>
          <w:rFonts w:asciiTheme="minorHAnsi" w:hAnsiTheme="minorHAnsi" w:cstheme="minorHAnsi"/>
        </w:rPr>
        <w:t>Cenę należy podać w PLN (w złotych polskich) do dwóch miejsc po przecinku. Zamawiający nie dopuszcza podania w ofercie ceny w walucie obcej.</w:t>
      </w:r>
    </w:p>
    <w:p w14:paraId="42F4949A" w14:textId="3E46C44B" w:rsidR="0000644A" w:rsidRDefault="0000644A" w:rsidP="0000644A">
      <w:pPr>
        <w:pStyle w:val="Akapitzlist"/>
        <w:numPr>
          <w:ilvl w:val="2"/>
          <w:numId w:val="25"/>
        </w:numPr>
        <w:spacing w:before="120" w:after="120" w:line="269" w:lineRule="auto"/>
        <w:ind w:left="426"/>
        <w:jc w:val="both"/>
        <w:rPr>
          <w:rFonts w:asciiTheme="minorHAnsi" w:hAnsiTheme="minorHAnsi" w:cstheme="minorHAnsi"/>
        </w:rPr>
      </w:pPr>
      <w:r w:rsidRPr="0000644A">
        <w:rPr>
          <w:rFonts w:asciiTheme="minorHAnsi" w:hAnsiTheme="minorHAnsi" w:cstheme="minorHAnsi"/>
        </w:rPr>
        <w:lastRenderedPageBreak/>
        <w:t>Wykonawca powinien wyliczyć cenę oferty brutto, tj. wraz z należnym podatkiem VAT w wysokości przewidzianej ustawowo.</w:t>
      </w:r>
    </w:p>
    <w:p w14:paraId="3BF5A665" w14:textId="701276D6" w:rsidR="0000644A" w:rsidRDefault="0000644A" w:rsidP="00E6338B">
      <w:pPr>
        <w:pStyle w:val="Akapitzlist"/>
        <w:numPr>
          <w:ilvl w:val="2"/>
          <w:numId w:val="25"/>
        </w:numPr>
        <w:spacing w:before="120" w:after="120" w:line="269" w:lineRule="auto"/>
        <w:ind w:left="426"/>
        <w:jc w:val="both"/>
        <w:rPr>
          <w:rFonts w:asciiTheme="minorHAnsi" w:hAnsiTheme="minorHAnsi" w:cstheme="minorHAnsi"/>
        </w:rPr>
      </w:pPr>
      <w:r w:rsidRPr="00E6338B">
        <w:rPr>
          <w:rFonts w:asciiTheme="minorHAnsi" w:hAnsiTheme="minorHAnsi" w:cstheme="minorHAnsi"/>
        </w:rPr>
        <w:t>Cenę oferty netto i brutto podaje się w formularzu ofertowym w PLN w zapisie liczbowym</w:t>
      </w:r>
      <w:r w:rsidR="00E6338B">
        <w:rPr>
          <w:rFonts w:asciiTheme="minorHAnsi" w:hAnsiTheme="minorHAnsi" w:cstheme="minorHAnsi"/>
        </w:rPr>
        <w:t>.</w:t>
      </w:r>
    </w:p>
    <w:p w14:paraId="6626A94F" w14:textId="4FBDA40A" w:rsidR="0000644A" w:rsidRDefault="0000644A" w:rsidP="00E6338B">
      <w:pPr>
        <w:pStyle w:val="Akapitzlist"/>
        <w:numPr>
          <w:ilvl w:val="2"/>
          <w:numId w:val="25"/>
        </w:numPr>
        <w:spacing w:before="120" w:after="120" w:line="269" w:lineRule="auto"/>
        <w:ind w:left="426"/>
        <w:jc w:val="both"/>
        <w:rPr>
          <w:rFonts w:asciiTheme="minorHAnsi" w:hAnsiTheme="minorHAnsi" w:cstheme="minorHAnsi"/>
        </w:rPr>
      </w:pPr>
      <w:r w:rsidRPr="00E6338B">
        <w:rPr>
          <w:rFonts w:asciiTheme="minorHAnsi" w:hAnsiTheme="minorHAnsi" w:cstheme="minorHAnsi"/>
        </w:rPr>
        <w:t>Cena może być tylko jedna za oferowany przedmiot zamówienia, nie dopuszcza się wariantowości cen.</w:t>
      </w:r>
    </w:p>
    <w:p w14:paraId="743A1DB4" w14:textId="358D3F85" w:rsidR="0000644A" w:rsidRDefault="0000644A" w:rsidP="00E6338B">
      <w:pPr>
        <w:pStyle w:val="Akapitzlist"/>
        <w:numPr>
          <w:ilvl w:val="2"/>
          <w:numId w:val="25"/>
        </w:numPr>
        <w:spacing w:before="120" w:after="120" w:line="269" w:lineRule="auto"/>
        <w:ind w:left="426"/>
        <w:jc w:val="both"/>
        <w:rPr>
          <w:rFonts w:asciiTheme="minorHAnsi" w:hAnsiTheme="minorHAnsi" w:cstheme="minorHAnsi"/>
        </w:rPr>
      </w:pPr>
      <w:r w:rsidRPr="00E6338B">
        <w:rPr>
          <w:rFonts w:asciiTheme="minorHAnsi" w:hAnsiTheme="minorHAnsi" w:cstheme="minorHAnsi"/>
        </w:rPr>
        <w:t>Cena ofertowa nie podlega waloryzacji i zmianom do końca realizacji przedmiotu zamówienia z zastrzeżeniem zmian przewidzianych w projekcie umowy.</w:t>
      </w:r>
    </w:p>
    <w:p w14:paraId="749272B5" w14:textId="4967862E" w:rsidR="0000644A" w:rsidRDefault="0000644A" w:rsidP="00E6338B">
      <w:pPr>
        <w:pStyle w:val="Akapitzlist"/>
        <w:numPr>
          <w:ilvl w:val="2"/>
          <w:numId w:val="25"/>
        </w:numPr>
        <w:spacing w:before="120" w:after="120" w:line="269" w:lineRule="auto"/>
        <w:ind w:left="426"/>
        <w:jc w:val="both"/>
        <w:rPr>
          <w:rFonts w:asciiTheme="minorHAnsi" w:hAnsiTheme="minorHAnsi" w:cstheme="minorHAnsi"/>
        </w:rPr>
      </w:pPr>
      <w:r w:rsidRPr="00E6338B">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31476E62" w14:textId="0FE1344F" w:rsidR="0000644A" w:rsidRDefault="0000644A" w:rsidP="00E6338B">
      <w:pPr>
        <w:pStyle w:val="Akapitzlist"/>
        <w:numPr>
          <w:ilvl w:val="2"/>
          <w:numId w:val="25"/>
        </w:numPr>
        <w:spacing w:before="120" w:after="120" w:line="269" w:lineRule="auto"/>
        <w:ind w:left="426"/>
        <w:jc w:val="both"/>
        <w:rPr>
          <w:rFonts w:asciiTheme="minorHAnsi" w:hAnsiTheme="minorHAnsi" w:cstheme="minorHAnsi"/>
        </w:rPr>
      </w:pPr>
      <w:r w:rsidRPr="00E6338B">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E6338B">
        <w:rPr>
          <w:rFonts w:asciiTheme="minorHAnsi" w:hAnsiTheme="minorHAnsi" w:cstheme="minorHAnsi"/>
        </w:rPr>
        <w:t>t.j</w:t>
      </w:r>
      <w:proofErr w:type="spellEnd"/>
      <w:r w:rsidRPr="00E6338B">
        <w:rPr>
          <w:rFonts w:asciiTheme="minorHAnsi" w:hAnsiTheme="minorHAnsi" w:cstheme="minorHAnsi"/>
        </w:rPr>
        <w:t>. Dz. U. 2020 poz. 106).</w:t>
      </w:r>
    </w:p>
    <w:p w14:paraId="1C627D58" w14:textId="1352B873" w:rsidR="0000644A" w:rsidRDefault="0000644A" w:rsidP="00E6338B">
      <w:pPr>
        <w:pStyle w:val="Akapitzlist"/>
        <w:numPr>
          <w:ilvl w:val="2"/>
          <w:numId w:val="25"/>
        </w:numPr>
        <w:spacing w:before="120" w:after="120" w:line="269" w:lineRule="auto"/>
        <w:ind w:left="426"/>
        <w:jc w:val="both"/>
        <w:rPr>
          <w:rFonts w:asciiTheme="minorHAnsi" w:hAnsiTheme="minorHAnsi" w:cstheme="minorHAnsi"/>
        </w:rPr>
      </w:pPr>
      <w:r w:rsidRPr="00E6338B">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E6338B">
        <w:rPr>
          <w:rFonts w:asciiTheme="minorHAnsi" w:hAnsiTheme="minorHAnsi" w:cstheme="minorHAnsi"/>
        </w:rPr>
        <w:t>Pzp</w:t>
      </w:r>
      <w:proofErr w:type="spellEnd"/>
      <w:r w:rsidRPr="00E6338B">
        <w:rPr>
          <w:rFonts w:asciiTheme="minorHAnsi" w:hAnsiTheme="minorHAnsi" w:cstheme="minorHAnsi"/>
        </w:rPr>
        <w:t xml:space="preserve"> w związku z art. 223 ust. 2 pkt 3 ustawy </w:t>
      </w:r>
      <w:proofErr w:type="spellStart"/>
      <w:r w:rsidRPr="00E6338B">
        <w:rPr>
          <w:rFonts w:asciiTheme="minorHAnsi" w:hAnsiTheme="minorHAnsi" w:cstheme="minorHAnsi"/>
        </w:rPr>
        <w:t>Pzp</w:t>
      </w:r>
      <w:proofErr w:type="spellEnd"/>
      <w:r w:rsidRPr="00E6338B">
        <w:rPr>
          <w:rFonts w:asciiTheme="minorHAnsi" w:hAnsiTheme="minorHAnsi" w:cstheme="minorHAnsi"/>
        </w:rPr>
        <w:t>).</w:t>
      </w:r>
    </w:p>
    <w:p w14:paraId="096F6759" w14:textId="77777777" w:rsidR="0000644A" w:rsidRPr="00E6338B" w:rsidRDefault="0000644A" w:rsidP="00E6338B">
      <w:pPr>
        <w:pStyle w:val="Akapitzlist"/>
        <w:numPr>
          <w:ilvl w:val="2"/>
          <w:numId w:val="25"/>
        </w:numPr>
        <w:spacing w:before="120" w:after="120" w:line="269" w:lineRule="auto"/>
        <w:ind w:left="426"/>
        <w:jc w:val="both"/>
        <w:rPr>
          <w:rFonts w:asciiTheme="minorHAnsi" w:hAnsiTheme="minorHAnsi" w:cstheme="minorHAnsi"/>
        </w:rPr>
      </w:pPr>
      <w:r w:rsidRPr="00E6338B">
        <w:rPr>
          <w:rFonts w:asciiTheme="minorHAnsi" w:hAnsiTheme="minorHAnsi" w:cstheme="minorHAnsi"/>
        </w:rPr>
        <w:t>Wykonawcy ponoszą wszelkie koszty związane z przygotowaniem i złożeniem oferty.</w:t>
      </w:r>
    </w:p>
    <w:p w14:paraId="2C28018C" w14:textId="7B1B65E0" w:rsidR="006316D8" w:rsidRPr="0087227E"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87227E">
        <w:rPr>
          <w:rFonts w:asciiTheme="minorHAnsi" w:hAnsiTheme="minorHAnsi" w:cstheme="minorHAnsi"/>
        </w:rPr>
        <w:t xml:space="preserve">Zgodnie z art. 225 ustawy </w:t>
      </w:r>
      <w:proofErr w:type="spellStart"/>
      <w:r w:rsidRPr="0087227E">
        <w:rPr>
          <w:rFonts w:asciiTheme="minorHAnsi" w:hAnsiTheme="minorHAnsi" w:cstheme="minorHAnsi"/>
        </w:rPr>
        <w:t>Pzp</w:t>
      </w:r>
      <w:proofErr w:type="spellEnd"/>
      <w:r w:rsidRPr="0087227E">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D030BA"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6EEA1361"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24F658D7"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9BAF977"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3500F70A" w14:textId="5B5D4961" w:rsidR="006316D8" w:rsidRDefault="006316D8" w:rsidP="00560351">
      <w:pPr>
        <w:pStyle w:val="Akapitzlist"/>
        <w:numPr>
          <w:ilvl w:val="2"/>
          <w:numId w:val="25"/>
        </w:numPr>
        <w:tabs>
          <w:tab w:val="left" w:pos="993"/>
        </w:tabs>
        <w:spacing w:before="120" w:after="120" w:line="269" w:lineRule="auto"/>
        <w:ind w:left="426"/>
        <w:jc w:val="both"/>
        <w:rPr>
          <w:rFonts w:asciiTheme="minorHAnsi" w:hAnsiTheme="minorHAnsi" w:cstheme="minorHAnsi"/>
        </w:rPr>
      </w:pPr>
      <w:r w:rsidRPr="002D212A">
        <w:rPr>
          <w:rFonts w:asciiTheme="minorHAnsi" w:hAnsiTheme="minorHAnsi" w:cstheme="minorHAnsi"/>
        </w:rPr>
        <w:t xml:space="preserve">Informację w powyższym zakresie Wykonawca składa w Formularzu ofertowym stanowiącym </w:t>
      </w:r>
      <w:r w:rsidRPr="002D212A">
        <w:rPr>
          <w:rFonts w:asciiTheme="minorHAnsi" w:hAnsiTheme="minorHAnsi" w:cstheme="minorHAnsi"/>
          <w:b/>
          <w:bCs/>
        </w:rPr>
        <w:t>załącznik nr 1 do SWZ.</w:t>
      </w:r>
      <w:r w:rsidRPr="002D212A">
        <w:rPr>
          <w:rFonts w:asciiTheme="minorHAnsi" w:hAnsiTheme="minorHAnsi" w:cstheme="minorHAnsi"/>
        </w:rPr>
        <w:t xml:space="preserve"> Brak złożenia ww. informacji będzie postrzegany jako brak powstania obowiązku podatkowego u Zamawiającego.</w:t>
      </w:r>
    </w:p>
    <w:p w14:paraId="24D4F797" w14:textId="77777777" w:rsidR="00FE67F5" w:rsidRDefault="00FE67F5" w:rsidP="00FE67F5">
      <w:pPr>
        <w:pStyle w:val="Akapitzlist"/>
        <w:tabs>
          <w:tab w:val="left" w:pos="993"/>
        </w:tabs>
        <w:spacing w:before="120" w:after="120" w:line="269" w:lineRule="auto"/>
        <w:ind w:left="426"/>
        <w:jc w:val="both"/>
        <w:rPr>
          <w:rFonts w:asciiTheme="minorHAnsi" w:hAnsiTheme="minorHAnsi" w:cstheme="minorHAnsi"/>
        </w:rPr>
      </w:pPr>
    </w:p>
    <w:p w14:paraId="7E6AE64D" w14:textId="77777777" w:rsidR="002D274D" w:rsidRPr="00B00304" w:rsidRDefault="002D274D" w:rsidP="008D4FD3">
      <w:pPr>
        <w:pStyle w:val="Akapitzlist"/>
        <w:spacing w:line="269" w:lineRule="auto"/>
        <w:ind w:left="432" w:right="-108"/>
        <w:jc w:val="both"/>
        <w:rPr>
          <w:rFonts w:asciiTheme="minorHAnsi" w:hAnsiTheme="minorHAnsi" w:cstheme="minorHAnsi"/>
          <w:bCs/>
          <w:sz w:val="18"/>
          <w:szCs w:val="18"/>
        </w:rPr>
      </w:pPr>
    </w:p>
    <w:p w14:paraId="589748EA" w14:textId="77777777" w:rsidR="00DE3586" w:rsidRDefault="00E16E38" w:rsidP="008625AD">
      <w:pPr>
        <w:pStyle w:val="Akapitzlist"/>
        <w:numPr>
          <w:ilvl w:val="0"/>
          <w:numId w:val="25"/>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lastRenderedPageBreak/>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55CBB148" w14:textId="77777777" w:rsidR="00AA0AC0" w:rsidRPr="00AC1223" w:rsidRDefault="00AA0AC0" w:rsidP="00AA0AC0">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9965CF1" w14:textId="2E0EEB6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025D060E" w14:textId="0D16CA2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4C76E9E5"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p>
    <w:p w14:paraId="45BDF3F8" w14:textId="0D6A9230"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2345435F"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DB52403"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33364890" w14:textId="7960C17C"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448A86DE"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1164C23A"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617BDACC" w14:textId="4AF067AD"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6785B8FF" w14:textId="77777777" w:rsidR="00AA0AC0" w:rsidRPr="00F76A5D" w:rsidRDefault="00AA0AC0" w:rsidP="00AA0AC0">
      <w:pPr>
        <w:widowControl w:val="0"/>
        <w:autoSpaceDE w:val="0"/>
        <w:autoSpaceDN w:val="0"/>
        <w:adjustRightInd w:val="0"/>
        <w:spacing w:before="120" w:after="120"/>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1016F644"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36</w:t>
      </w:r>
      <w:r w:rsidRPr="00F76A5D">
        <w:rPr>
          <w:rFonts w:asciiTheme="minorHAnsi" w:hAnsiTheme="minorHAnsi" w:cstheme="minorHAnsi"/>
        </w:rPr>
        <w:t xml:space="preserve"> miesięcy (warunek konieczny) – 0 punktów</w:t>
      </w:r>
    </w:p>
    <w:p w14:paraId="5BF24A32"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sidRPr="00F76A5D">
        <w:rPr>
          <w:rFonts w:asciiTheme="minorHAnsi" w:hAnsiTheme="minorHAnsi" w:cstheme="minorHAnsi"/>
        </w:rPr>
        <w:t xml:space="preserve"> – </w:t>
      </w:r>
      <w:r>
        <w:rPr>
          <w:rFonts w:asciiTheme="minorHAnsi" w:hAnsiTheme="minorHAnsi" w:cstheme="minorHAnsi"/>
        </w:rPr>
        <w:t>2</w:t>
      </w:r>
      <w:r w:rsidRPr="00F76A5D">
        <w:rPr>
          <w:rFonts w:asciiTheme="minorHAnsi" w:hAnsiTheme="minorHAnsi" w:cstheme="minorHAnsi"/>
        </w:rPr>
        <w:t>0 punktów</w:t>
      </w:r>
    </w:p>
    <w:p w14:paraId="7915428B"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 – </w:t>
      </w:r>
      <w:r>
        <w:rPr>
          <w:rFonts w:asciiTheme="minorHAnsi" w:hAnsiTheme="minorHAnsi" w:cstheme="minorHAnsi"/>
        </w:rPr>
        <w:t>4</w:t>
      </w:r>
      <w:r w:rsidRPr="00F76A5D">
        <w:rPr>
          <w:rFonts w:asciiTheme="minorHAnsi" w:hAnsiTheme="minorHAnsi" w:cstheme="minorHAnsi"/>
        </w:rPr>
        <w:t>0 punktów</w:t>
      </w:r>
    </w:p>
    <w:p w14:paraId="3FA6BB4B"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7A6BFC31" w14:textId="3B98CD25"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1BB6DCBD" w14:textId="21BBD276" w:rsidR="00AA0AC0" w:rsidRPr="001F73B4"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sidR="003B5A26">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513EF8BB" w14:textId="77777777"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20D480C4" w14:textId="6CD2526A" w:rsidR="008B3878" w:rsidRDefault="00BD60D4" w:rsidP="008B3878">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sidR="0079491A">
        <w:rPr>
          <w:rFonts w:asciiTheme="minorHAnsi" w:hAnsiTheme="minorHAnsi" w:cstheme="minorHAnsi"/>
        </w:rPr>
        <w:t xml:space="preserve">, </w:t>
      </w:r>
      <w:r w:rsidR="008B3878" w:rsidRPr="00F76A5D">
        <w:rPr>
          <w:rFonts w:asciiTheme="minorHAnsi" w:hAnsiTheme="minorHAnsi" w:cstheme="minorHAnsi"/>
        </w:rPr>
        <w:t xml:space="preserve">wyliczoną zgodnie ze wzorem: </w:t>
      </w:r>
    </w:p>
    <w:p w14:paraId="5B081D9C" w14:textId="77777777" w:rsidR="003B5A26" w:rsidRPr="00F76A5D" w:rsidRDefault="003B5A26" w:rsidP="003B5A26">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6164D93D" w14:textId="1F615E31"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lastRenderedPageBreak/>
        <w:t>Gdzie:</w:t>
      </w:r>
    </w:p>
    <w:p w14:paraId="74EEE4C1" w14:textId="77777777" w:rsidR="003B5A26" w:rsidRPr="00F76A5D"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0BCABA06" w14:textId="77777777"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AB9284D"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6309BCCE"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079D06C7" w14:textId="77777777" w:rsidR="00B00304" w:rsidRPr="00B00304" w:rsidRDefault="00B00304" w:rsidP="00B00304">
      <w:pPr>
        <w:pStyle w:val="Akapitzlist"/>
        <w:widowControl w:val="0"/>
        <w:autoSpaceDE w:val="0"/>
        <w:autoSpaceDN w:val="0"/>
        <w:adjustRightInd w:val="0"/>
        <w:spacing w:before="120" w:after="120" w:line="269" w:lineRule="auto"/>
        <w:ind w:left="426"/>
        <w:jc w:val="both"/>
        <w:rPr>
          <w:rFonts w:asciiTheme="minorHAnsi" w:hAnsiTheme="minorHAnsi" w:cstheme="minorHAnsi"/>
          <w:bCs/>
          <w:sz w:val="16"/>
          <w:szCs w:val="16"/>
        </w:rPr>
      </w:pPr>
    </w:p>
    <w:p w14:paraId="7E2547BE" w14:textId="78064537" w:rsidR="008B3B8B" w:rsidRPr="00787CDC" w:rsidRDefault="00560351" w:rsidP="008625AD">
      <w:pPr>
        <w:pStyle w:val="Akapitzlist"/>
        <w:widowControl w:val="0"/>
        <w:numPr>
          <w:ilvl w:val="0"/>
          <w:numId w:val="25"/>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Pr>
          <w:rFonts w:asciiTheme="minorHAnsi" w:hAnsiTheme="minorHAnsi" w:cstheme="minorHAnsi"/>
          <w:b/>
        </w:rPr>
        <w:t xml:space="preserve"> </w:t>
      </w:r>
      <w:r w:rsidR="008B3B8B" w:rsidRPr="00787CDC">
        <w:rPr>
          <w:rFonts w:asciiTheme="minorHAnsi" w:hAnsiTheme="minorHAnsi" w:cstheme="minorHAnsi"/>
          <w:b/>
        </w:rPr>
        <w:t>WADIUM</w:t>
      </w:r>
    </w:p>
    <w:p w14:paraId="527B361B" w14:textId="478DEE2B" w:rsidR="00560351" w:rsidRDefault="00560351" w:rsidP="00AF25B9">
      <w:pPr>
        <w:pStyle w:val="Akapitzlist"/>
        <w:autoSpaceDE w:val="0"/>
        <w:autoSpaceDN w:val="0"/>
        <w:spacing w:before="120" w:after="120" w:line="269" w:lineRule="auto"/>
        <w:ind w:left="360"/>
        <w:jc w:val="both"/>
        <w:rPr>
          <w:rFonts w:asciiTheme="minorHAnsi" w:hAnsiTheme="minorHAnsi" w:cstheme="minorHAnsi"/>
        </w:rPr>
      </w:pPr>
      <w:r>
        <w:rPr>
          <w:rFonts w:asciiTheme="minorHAnsi" w:hAnsiTheme="minorHAnsi" w:cstheme="minorHAnsi"/>
        </w:rPr>
        <w:t>Zamawiający nie wymaga wniesienia wadium.</w:t>
      </w:r>
    </w:p>
    <w:p w14:paraId="1D577386" w14:textId="03B95533" w:rsidR="007517DE" w:rsidRPr="008B3B8B" w:rsidRDefault="00560351" w:rsidP="00560351">
      <w:pPr>
        <w:pStyle w:val="Akapitzlist"/>
        <w:numPr>
          <w:ilvl w:val="0"/>
          <w:numId w:val="25"/>
        </w:numPr>
        <w:autoSpaceDE w:val="0"/>
        <w:autoSpaceDN w:val="0"/>
        <w:spacing w:line="269" w:lineRule="auto"/>
        <w:ind w:left="284" w:hanging="284"/>
        <w:jc w:val="both"/>
        <w:rPr>
          <w:rFonts w:asciiTheme="minorHAnsi" w:hAnsiTheme="minorHAnsi" w:cstheme="minorHAnsi"/>
          <w:b/>
        </w:rPr>
      </w:pPr>
      <w:r>
        <w:rPr>
          <w:rFonts w:asciiTheme="minorHAnsi" w:hAnsiTheme="minorHAnsi" w:cstheme="minorHAnsi"/>
          <w:b/>
        </w:rPr>
        <w:t xml:space="preserve"> </w:t>
      </w:r>
      <w:r w:rsidR="007517DE" w:rsidRPr="008B3B8B">
        <w:rPr>
          <w:rFonts w:asciiTheme="minorHAnsi" w:hAnsiTheme="minorHAnsi" w:cstheme="minorHAnsi"/>
          <w:b/>
        </w:rPr>
        <w:t>ZABEZPIECZENIE NALEŻYTEGO WYKONANIA UMOWY</w:t>
      </w:r>
    </w:p>
    <w:p w14:paraId="52104048" w14:textId="54DFE809" w:rsidR="00F16BDB" w:rsidRPr="00B00304" w:rsidRDefault="00F16BDB" w:rsidP="00826BA4">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0E5E3B">
        <w:rPr>
          <w:rFonts w:asciiTheme="minorHAnsi" w:hAnsiTheme="minorHAnsi" w:cstheme="minorHAnsi"/>
          <w:b/>
        </w:rPr>
        <w:t>5</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826BA4">
      <w:pPr>
        <w:numPr>
          <w:ilvl w:val="0"/>
          <w:numId w:val="19"/>
        </w:numPr>
        <w:spacing w:before="120" w:after="120" w:line="269" w:lineRule="auto"/>
        <w:ind w:right="-108"/>
        <w:jc w:val="both"/>
        <w:rPr>
          <w:rFonts w:asciiTheme="minorHAnsi" w:hAnsiTheme="minorHAnsi" w:cstheme="minorHAnsi"/>
        </w:rPr>
      </w:pPr>
      <w:r w:rsidRPr="00B00304">
        <w:rPr>
          <w:rFonts w:asciiTheme="minorHAnsi" w:hAnsiTheme="minorHAnsi" w:cstheme="minorHAnsi"/>
        </w:rPr>
        <w:lastRenderedPageBreak/>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pieniądzu;</w:t>
      </w:r>
    </w:p>
    <w:p w14:paraId="26D93E19" w14:textId="77777777" w:rsidR="00F16BDB" w:rsidRPr="00A867FB"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5003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761A9634" w:rsidR="00F16BDB" w:rsidRPr="001155C0" w:rsidRDefault="00F16BDB" w:rsidP="002A202E">
      <w:pPr>
        <w:numPr>
          <w:ilvl w:val="0"/>
          <w:numId w:val="19"/>
        </w:numPr>
        <w:spacing w:before="120" w:after="120" w:line="269" w:lineRule="auto"/>
        <w:ind w:right="-108"/>
        <w:jc w:val="both"/>
        <w:rPr>
          <w:rFonts w:asciiTheme="minorHAnsi" w:hAnsiTheme="minorHAnsi" w:cstheme="minorHAnsi"/>
        </w:rPr>
      </w:pPr>
      <w:r w:rsidRPr="001155C0">
        <w:rPr>
          <w:rFonts w:asciiTheme="minorHAnsi" w:hAnsiTheme="minorHAnsi" w:cstheme="minorHAnsi"/>
        </w:rPr>
        <w:t xml:space="preserve">Zabezpieczenie wnoszone w pieniądzu powinno zostać wpłacone przelewem na rachunek bankowy zamawiającego w banku PEKAO SA numer rachunku 56 1240 1747 1111 0000 1848 9057:  tytuł przelewu zabezpieczenie w postępowaniu na: </w:t>
      </w:r>
      <w:r w:rsidR="003C5206" w:rsidRPr="001155C0">
        <w:rPr>
          <w:rFonts w:asciiTheme="minorHAnsi" w:hAnsiTheme="minorHAnsi" w:cstheme="minorHAnsi"/>
        </w:rPr>
        <w:t>„</w:t>
      </w:r>
      <w:r w:rsidR="001155C0" w:rsidRPr="001155C0">
        <w:rPr>
          <w:rFonts w:asciiTheme="minorHAnsi" w:hAnsiTheme="minorHAnsi" w:cstheme="minorHAnsi"/>
          <w:b/>
          <w:bCs/>
        </w:rPr>
        <w:t>Budowa placu zabaw na terenie Szkoły Podstawowej im. Powstańców Wielkopolskich w Wirach</w:t>
      </w:r>
      <w:r w:rsidR="003C5206" w:rsidRPr="001155C0">
        <w:rPr>
          <w:rFonts w:asciiTheme="minorHAnsi" w:hAnsiTheme="minorHAnsi" w:cstheme="minorHAnsi"/>
          <w:b/>
          <w:bCs/>
        </w:rPr>
        <w:t>”.</w:t>
      </w:r>
    </w:p>
    <w:p w14:paraId="46154E2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8625AD">
      <w:pPr>
        <w:pStyle w:val="Akapitzlist"/>
        <w:numPr>
          <w:ilvl w:val="0"/>
          <w:numId w:val="25"/>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3D198277"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774A63">
        <w:rPr>
          <w:rFonts w:asciiTheme="minorHAnsi" w:hAnsiTheme="minorHAnsi" w:cstheme="minorHAnsi"/>
          <w:b/>
          <w:bCs/>
        </w:rPr>
        <w:t>9</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8625AD">
      <w:pPr>
        <w:pStyle w:val="Akapitzlist"/>
        <w:numPr>
          <w:ilvl w:val="0"/>
          <w:numId w:val="25"/>
        </w:numPr>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25AC3BF2" w:rsidR="00BD407F" w:rsidRPr="000E5E3B" w:rsidRDefault="00BD407F" w:rsidP="000E5E3B">
      <w:pPr>
        <w:pStyle w:val="Akapitzlist"/>
        <w:numPr>
          <w:ilvl w:val="2"/>
          <w:numId w:val="25"/>
        </w:numPr>
        <w:spacing w:before="120" w:after="120" w:line="269" w:lineRule="auto"/>
        <w:ind w:left="709" w:right="-108"/>
        <w:jc w:val="both"/>
        <w:rPr>
          <w:rFonts w:asciiTheme="minorHAnsi" w:hAnsiTheme="minorHAnsi" w:cstheme="minorHAnsi"/>
        </w:rPr>
      </w:pPr>
      <w:r w:rsidRPr="000E5E3B">
        <w:rPr>
          <w:rFonts w:asciiTheme="minorHAnsi" w:hAnsiTheme="minorHAnsi" w:cstheme="minorHAnsi"/>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8625AD">
      <w:pPr>
        <w:pStyle w:val="Akapitzlist"/>
        <w:numPr>
          <w:ilvl w:val="2"/>
          <w:numId w:val="2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6"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42A21C52" w:rsidR="00DC421C" w:rsidRPr="00A2181F"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 xml:space="preserve">ubezpieczony od odpowiedzialności cywilnej w zakresie prowadzonej działalności </w:t>
      </w:r>
      <w:r w:rsidRPr="00FE67F5">
        <w:rPr>
          <w:rFonts w:asciiTheme="minorHAnsi" w:hAnsiTheme="minorHAnsi" w:cstheme="minorHAnsi"/>
        </w:rPr>
        <w:t>związanej z przedmiotem zamówienia na sumę gwarancyjną nie niższą niż</w:t>
      </w:r>
      <w:r w:rsidRPr="00FE67F5">
        <w:rPr>
          <w:rFonts w:asciiTheme="minorHAnsi" w:hAnsiTheme="minorHAnsi" w:cstheme="minorHAnsi"/>
        </w:rPr>
        <w:br/>
      </w:r>
      <w:r w:rsidR="00FE67F5" w:rsidRPr="00FE67F5">
        <w:rPr>
          <w:rFonts w:asciiTheme="minorHAnsi" w:hAnsiTheme="minorHAnsi" w:cstheme="minorHAnsi"/>
        </w:rPr>
        <w:t>25</w:t>
      </w:r>
      <w:r w:rsidR="001113F9" w:rsidRPr="00FE67F5">
        <w:rPr>
          <w:rFonts w:asciiTheme="minorHAnsi" w:hAnsiTheme="minorHAnsi" w:cstheme="minorHAnsi"/>
        </w:rPr>
        <w:t xml:space="preserve">0 000,00 zł (słownie: </w:t>
      </w:r>
      <w:r w:rsidR="00FE67F5" w:rsidRPr="00FE67F5">
        <w:rPr>
          <w:rFonts w:asciiTheme="minorHAnsi" w:hAnsiTheme="minorHAnsi" w:cstheme="minorHAnsi"/>
        </w:rPr>
        <w:t>dwieście pięćdziesiąt</w:t>
      </w:r>
      <w:r w:rsidR="001113F9" w:rsidRPr="00FE67F5">
        <w:rPr>
          <w:rFonts w:asciiTheme="minorHAnsi" w:hAnsiTheme="minorHAnsi" w:cstheme="minorHAnsi"/>
        </w:rPr>
        <w:t xml:space="preserve"> tysięcy złotych 00/100). </w:t>
      </w:r>
      <w:r w:rsidRPr="00FE67F5">
        <w:rPr>
          <w:rFonts w:asciiTheme="minorHAnsi" w:hAnsiTheme="minorHAnsi" w:cstheme="minorHAnsi"/>
        </w:rPr>
        <w:t xml:space="preserve">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w:t>
      </w:r>
      <w:r w:rsidRPr="00896A3E">
        <w:rPr>
          <w:rFonts w:asciiTheme="minorHAnsi" w:hAnsiTheme="minorHAnsi" w:cstheme="minorHAnsi"/>
        </w:rPr>
        <w:t xml:space="preserve">do przedłużenia czasu </w:t>
      </w:r>
      <w:r w:rsidRPr="00F76A5D">
        <w:rPr>
          <w:rFonts w:asciiTheme="minorHAnsi" w:hAnsiTheme="minorHAnsi" w:cstheme="minorHAnsi"/>
        </w:rPr>
        <w:t xml:space="preserve">obowiązywania </w:t>
      </w:r>
      <w:r w:rsidRPr="00F76A5D">
        <w:rPr>
          <w:rFonts w:asciiTheme="minorHAnsi" w:hAnsiTheme="minorHAnsi" w:cstheme="minorHAnsi"/>
        </w:rPr>
        <w:lastRenderedPageBreak/>
        <w:t xml:space="preserve">dokumentu na dalszy okres uzgodniony z Zamawiającym - dokument potwierdzający ciągłość ubezpieczenia należy </w:t>
      </w:r>
      <w:r w:rsidRPr="00A2181F">
        <w:rPr>
          <w:rFonts w:asciiTheme="minorHAnsi" w:hAnsiTheme="minorHAnsi" w:cstheme="minorHAnsi"/>
        </w:rPr>
        <w:t xml:space="preserve">niezwłocznie przedłożyć Zamawiającemu; </w:t>
      </w:r>
    </w:p>
    <w:p w14:paraId="57F0D626" w14:textId="3651DA3B" w:rsidR="00575B3A" w:rsidRDefault="00575B3A" w:rsidP="00575B3A">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przedstawienia dokumentów potwierdzających posiadanie uprawnień do wykonywania samodzielnych funkcji technicznych w budownictwie przez osob</w:t>
      </w:r>
      <w:r w:rsidR="000E5E3B">
        <w:rPr>
          <w:rFonts w:asciiTheme="minorHAnsi" w:hAnsiTheme="minorHAnsi" w:cstheme="minorHAnsi"/>
        </w:rPr>
        <w:t>ę</w:t>
      </w:r>
      <w:r w:rsidRPr="00575B3A">
        <w:rPr>
          <w:rFonts w:asciiTheme="minorHAnsi" w:hAnsiTheme="minorHAnsi" w:cstheme="minorHAnsi"/>
        </w:rPr>
        <w:t>, któ</w:t>
      </w:r>
      <w:r w:rsidR="000E5E3B">
        <w:rPr>
          <w:rFonts w:asciiTheme="minorHAnsi" w:hAnsiTheme="minorHAnsi" w:cstheme="minorHAnsi"/>
        </w:rPr>
        <w:t>ra</w:t>
      </w:r>
      <w:r w:rsidRPr="00575B3A">
        <w:rPr>
          <w:rFonts w:asciiTheme="minorHAnsi" w:hAnsiTheme="minorHAnsi" w:cstheme="minorHAnsi"/>
        </w:rPr>
        <w:t xml:space="preserve"> będ</w:t>
      </w:r>
      <w:r w:rsidR="000E5E3B">
        <w:rPr>
          <w:rFonts w:asciiTheme="minorHAnsi" w:hAnsiTheme="minorHAnsi" w:cstheme="minorHAnsi"/>
        </w:rPr>
        <w:t>zie</w:t>
      </w:r>
      <w:r w:rsidRPr="00575B3A">
        <w:rPr>
          <w:rFonts w:asciiTheme="minorHAnsi" w:hAnsiTheme="minorHAnsi" w:cstheme="minorHAnsi"/>
        </w:rPr>
        <w:t xml:space="preserve"> kierować robotami budowlanymi będącymi przedmiotem zamówieni</w:t>
      </w:r>
      <w:r w:rsidR="000E5E3B">
        <w:rPr>
          <w:rFonts w:asciiTheme="minorHAnsi" w:hAnsiTheme="minorHAnsi" w:cstheme="minorHAnsi"/>
        </w:rPr>
        <w:t>a;</w:t>
      </w:r>
    </w:p>
    <w:p w14:paraId="4D5445F9" w14:textId="5D358A4A" w:rsidR="00575B3A" w:rsidRPr="00575B3A" w:rsidRDefault="00575B3A" w:rsidP="00575B3A">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przedłożenia zaświadczenia o ważnym członkostwie właściwej Okręgowej Izby Inżynierów dla kierownika robót;</w:t>
      </w:r>
    </w:p>
    <w:p w14:paraId="6030C788" w14:textId="6327551A" w:rsidR="00DC421C" w:rsidRPr="00575B3A" w:rsidRDefault="00DC421C" w:rsidP="00575B3A">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 xml:space="preserve">wniesienia zabezpieczenia należytego wykonania umowy w wysokości </w:t>
      </w:r>
      <w:r w:rsidR="000E5E3B">
        <w:rPr>
          <w:rFonts w:asciiTheme="minorHAnsi" w:hAnsiTheme="minorHAnsi" w:cstheme="minorHAnsi"/>
        </w:rPr>
        <w:t>5</w:t>
      </w:r>
      <w:r w:rsidRPr="00575B3A">
        <w:rPr>
          <w:rFonts w:asciiTheme="minorHAnsi" w:hAnsiTheme="minorHAnsi" w:cstheme="minorHAnsi"/>
        </w:rPr>
        <w:t>% ceny całkowitej podanej w ofercie.</w:t>
      </w:r>
    </w:p>
    <w:p w14:paraId="4A121235" w14:textId="609C4389" w:rsidR="000C0B0D" w:rsidRDefault="00195828" w:rsidP="008625AD">
      <w:pPr>
        <w:pStyle w:val="Akapitzlist"/>
        <w:numPr>
          <w:ilvl w:val="1"/>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0E5E3B">
        <w:rPr>
          <w:rFonts w:asciiTheme="minorHAnsi" w:hAnsiTheme="minorHAnsi" w:cstheme="minorHAnsi"/>
        </w:rPr>
        <w:t>pkt. 2</w:t>
      </w:r>
      <w:r w:rsidRPr="00BD407F">
        <w:rPr>
          <w:rFonts w:asciiTheme="minorHAnsi" w:hAnsiTheme="minorHAnsi" w:cstheme="minorHAnsi"/>
        </w:rPr>
        <w:t xml:space="preserve"> - </w:t>
      </w:r>
      <w:r w:rsidR="000E5E3B">
        <w:rPr>
          <w:rFonts w:asciiTheme="minorHAnsi" w:hAnsiTheme="minorHAnsi" w:cstheme="minorHAnsi"/>
        </w:rPr>
        <w:t>5</w:t>
      </w:r>
      <w:r w:rsidRPr="00BD407F">
        <w:rPr>
          <w:rFonts w:asciiTheme="minorHAnsi" w:hAnsiTheme="minorHAnsi" w:cstheme="minorHAnsi"/>
        </w:rPr>
        <w:t xml:space="preserve"> może zostać potraktowane jako uchylanie się od podpisania umowy w sprawie zamówienia publi</w:t>
      </w:r>
      <w:bookmarkEnd w:id="16"/>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29F434E9" w:rsidR="00E95A95" w:rsidRPr="008B3B8B" w:rsidRDefault="00170B3F" w:rsidP="008625AD">
      <w:pPr>
        <w:pStyle w:val="Akapitzlist"/>
        <w:numPr>
          <w:ilvl w:val="0"/>
          <w:numId w:val="25"/>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8625AD">
      <w:pPr>
        <w:pStyle w:val="Akapitzlist"/>
        <w:numPr>
          <w:ilvl w:val="0"/>
          <w:numId w:val="25"/>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B4A17D0"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4E061655" w14:textId="5A939CBC" w:rsidR="00D71FC0" w:rsidRDefault="00D71FC0"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8625AD">
      <w:pPr>
        <w:pStyle w:val="Akapitzlist"/>
        <w:numPr>
          <w:ilvl w:val="0"/>
          <w:numId w:val="25"/>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5F192692"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w:t>
      </w:r>
      <w:r w:rsidR="00C50032">
        <w:rPr>
          <w:rFonts w:asciiTheme="minorHAnsi" w:hAnsiTheme="minorHAnsi" w:cstheme="minorHAnsi"/>
        </w:rPr>
        <w:t xml:space="preserve">art. </w:t>
      </w:r>
      <w:r w:rsidRPr="006C3E7D">
        <w:rPr>
          <w:rFonts w:asciiTheme="minorHAnsi" w:hAnsiTheme="minorHAnsi" w:cstheme="minorHAnsi"/>
        </w:rPr>
        <w:t xml:space="preserve">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lastRenderedPageBreak/>
        <w:t xml:space="preserve">        - ustanowienia dynamicznego systemu zakupów, </w:t>
      </w:r>
    </w:p>
    <w:p w14:paraId="4641BEAA" w14:textId="372DDDC4"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75A1668A" w14:textId="77777777" w:rsidR="006E7755" w:rsidRDefault="006E7755" w:rsidP="006C3E7D">
      <w:pPr>
        <w:spacing w:before="120" w:after="120" w:line="269" w:lineRule="auto"/>
        <w:ind w:right="-108"/>
        <w:jc w:val="both"/>
        <w:rPr>
          <w:rFonts w:asciiTheme="minorHAnsi" w:hAnsiTheme="minorHAnsi" w:cstheme="minorHAnsi"/>
        </w:rPr>
      </w:pPr>
    </w:p>
    <w:p w14:paraId="7F9B253E" w14:textId="7C8F350D" w:rsidR="000C035A" w:rsidRDefault="006858C9" w:rsidP="008625AD">
      <w:pPr>
        <w:pStyle w:val="Akapitzlist"/>
        <w:numPr>
          <w:ilvl w:val="0"/>
          <w:numId w:val="25"/>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 xml:space="preserve">Wykaz </w:t>
      </w:r>
      <w:r w:rsidR="002D274D">
        <w:rPr>
          <w:rFonts w:cstheme="minorHAnsi"/>
          <w:szCs w:val="24"/>
        </w:rPr>
        <w:t>robót budowlanych</w:t>
      </w:r>
    </w:p>
    <w:p w14:paraId="4C2EA710" w14:textId="30ABC4D8" w:rsidR="002D274D" w:rsidRDefault="002D274D" w:rsidP="008625AD">
      <w:pPr>
        <w:pStyle w:val="pkt"/>
        <w:numPr>
          <w:ilvl w:val="6"/>
          <w:numId w:val="25"/>
        </w:numPr>
        <w:spacing w:before="0" w:after="0" w:line="240" w:lineRule="auto"/>
        <w:ind w:left="284" w:hanging="284"/>
        <w:rPr>
          <w:rFonts w:cstheme="minorHAnsi"/>
          <w:szCs w:val="24"/>
        </w:rPr>
      </w:pPr>
      <w:r>
        <w:rPr>
          <w:rFonts w:cstheme="minorHAnsi"/>
          <w:szCs w:val="24"/>
        </w:rPr>
        <w:t>Wykaz osób</w:t>
      </w:r>
    </w:p>
    <w:p w14:paraId="7BC397EC" w14:textId="4BE07ECA" w:rsidR="00DA4A59" w:rsidRPr="001F73B4" w:rsidRDefault="00DA4A59" w:rsidP="008625AD">
      <w:pPr>
        <w:pStyle w:val="pkt"/>
        <w:numPr>
          <w:ilvl w:val="6"/>
          <w:numId w:val="25"/>
        </w:numPr>
        <w:spacing w:before="0" w:after="0" w:line="240" w:lineRule="auto"/>
        <w:ind w:left="284" w:hanging="284"/>
        <w:rPr>
          <w:rFonts w:cstheme="minorHAnsi"/>
          <w:szCs w:val="24"/>
        </w:rPr>
      </w:pPr>
      <w:r w:rsidRPr="00DA4A59">
        <w:rPr>
          <w:rFonts w:cstheme="minorHAnsi"/>
        </w:rPr>
        <w:t>Oświadczenie - lista kapitałowa</w:t>
      </w:r>
    </w:p>
    <w:p w14:paraId="3AEA2B40" w14:textId="2A00644C" w:rsidR="001F73B4" w:rsidRPr="00B77C55" w:rsidRDefault="001F73B4" w:rsidP="001F73B4">
      <w:pPr>
        <w:pStyle w:val="pkt"/>
        <w:numPr>
          <w:ilvl w:val="6"/>
          <w:numId w:val="25"/>
        </w:numPr>
        <w:spacing w:before="0" w:after="0" w:line="240" w:lineRule="auto"/>
        <w:ind w:left="284" w:hanging="284"/>
        <w:rPr>
          <w:rFonts w:cstheme="minorHAnsi"/>
          <w:szCs w:val="24"/>
        </w:rPr>
      </w:pPr>
      <w:r w:rsidRPr="001F73B4">
        <w:rPr>
          <w:rFonts w:cstheme="minorHAnsi"/>
        </w:rPr>
        <w:t>Oświadczenie o aktualności informacji zawartych w oświadczeniu</w:t>
      </w:r>
    </w:p>
    <w:p w14:paraId="73AEA7A7" w14:textId="625B9661" w:rsidR="00F74A6B" w:rsidRPr="00B77C55" w:rsidRDefault="002D212A" w:rsidP="00B77C55">
      <w:pPr>
        <w:pStyle w:val="pkt"/>
        <w:numPr>
          <w:ilvl w:val="6"/>
          <w:numId w:val="25"/>
        </w:numPr>
        <w:tabs>
          <w:tab w:val="left" w:pos="284"/>
          <w:tab w:val="left" w:pos="426"/>
        </w:tabs>
        <w:spacing w:before="0" w:after="0" w:line="240" w:lineRule="auto"/>
        <w:ind w:left="284" w:hanging="284"/>
        <w:rPr>
          <w:rFonts w:cstheme="minorHAnsi"/>
          <w:szCs w:val="24"/>
        </w:rPr>
      </w:pPr>
      <w:r w:rsidRPr="00B77C55">
        <w:rPr>
          <w:rFonts w:cstheme="minorHAnsi"/>
          <w:szCs w:val="24"/>
        </w:rPr>
        <w:t>Projektowane postanowienia umowy</w:t>
      </w:r>
      <w:r w:rsidR="000C035A" w:rsidRPr="00B77C55">
        <w:rPr>
          <w:rFonts w:cstheme="minorHAnsi"/>
          <w:szCs w:val="24"/>
        </w:rPr>
        <w:t xml:space="preserve"> </w:t>
      </w:r>
    </w:p>
    <w:p w14:paraId="2A4D8568" w14:textId="5BAD971F" w:rsidR="00DC421C" w:rsidRDefault="00DC421C" w:rsidP="008625AD">
      <w:pPr>
        <w:pStyle w:val="pkt"/>
        <w:numPr>
          <w:ilvl w:val="6"/>
          <w:numId w:val="25"/>
        </w:numPr>
        <w:tabs>
          <w:tab w:val="left" w:pos="426"/>
        </w:tabs>
        <w:spacing w:before="0" w:after="0" w:line="240" w:lineRule="auto"/>
        <w:ind w:left="284" w:hanging="284"/>
        <w:rPr>
          <w:rFonts w:cstheme="minorHAnsi"/>
          <w:szCs w:val="24"/>
        </w:rPr>
      </w:pPr>
      <w:r w:rsidRPr="00DC421C">
        <w:rPr>
          <w:rFonts w:cstheme="minorHAnsi"/>
          <w:szCs w:val="24"/>
        </w:rPr>
        <w:t>Dokumentacja projektowa</w:t>
      </w:r>
    </w:p>
    <w:p w14:paraId="7B03A5A5" w14:textId="1A116EEB" w:rsidR="00DC421C" w:rsidRDefault="00DC421C" w:rsidP="008625AD">
      <w:pPr>
        <w:pStyle w:val="pkt"/>
        <w:numPr>
          <w:ilvl w:val="6"/>
          <w:numId w:val="25"/>
        </w:numPr>
        <w:tabs>
          <w:tab w:val="left" w:pos="426"/>
        </w:tabs>
        <w:spacing w:before="0" w:after="0" w:line="240" w:lineRule="auto"/>
        <w:ind w:left="284" w:hanging="284"/>
        <w:rPr>
          <w:rFonts w:cstheme="minorHAnsi"/>
          <w:szCs w:val="24"/>
        </w:rPr>
      </w:pPr>
      <w:r w:rsidRPr="00DC421C">
        <w:rPr>
          <w:rFonts w:cstheme="minorHAnsi"/>
          <w:szCs w:val="24"/>
        </w:rPr>
        <w:t>Przedmiary</w:t>
      </w:r>
    </w:p>
    <w:p w14:paraId="55F693FD" w14:textId="0ABF6DB5" w:rsidR="00DC421C" w:rsidRDefault="00DC421C" w:rsidP="008625AD">
      <w:pPr>
        <w:pStyle w:val="pkt"/>
        <w:numPr>
          <w:ilvl w:val="6"/>
          <w:numId w:val="25"/>
        </w:numPr>
        <w:tabs>
          <w:tab w:val="left" w:pos="426"/>
        </w:tabs>
        <w:spacing w:before="0" w:after="0" w:line="240" w:lineRule="auto"/>
        <w:ind w:left="284" w:hanging="284"/>
        <w:rPr>
          <w:rFonts w:cstheme="minorHAnsi"/>
          <w:szCs w:val="24"/>
        </w:rPr>
      </w:pPr>
      <w:proofErr w:type="spellStart"/>
      <w:r w:rsidRPr="00DC421C">
        <w:rPr>
          <w:rFonts w:cstheme="minorHAnsi"/>
          <w:szCs w:val="24"/>
        </w:rPr>
        <w:t>STWiOR</w:t>
      </w:r>
      <w:proofErr w:type="spellEnd"/>
    </w:p>
    <w:p w14:paraId="4599897C" w14:textId="61D92547" w:rsidR="00B10278" w:rsidRDefault="00B10278" w:rsidP="000E351D">
      <w:pPr>
        <w:pStyle w:val="pkt"/>
        <w:ind w:left="284"/>
        <w:rPr>
          <w:rFonts w:cstheme="minorHAnsi"/>
          <w:szCs w:val="24"/>
        </w:rPr>
      </w:pPr>
    </w:p>
    <w:p w14:paraId="6277F11A" w14:textId="03C4B263" w:rsidR="0086505E" w:rsidRDefault="0086505E" w:rsidP="000E351D">
      <w:pPr>
        <w:pStyle w:val="pkt"/>
        <w:ind w:left="284"/>
        <w:rPr>
          <w:rFonts w:cstheme="minorHAnsi"/>
          <w:szCs w:val="24"/>
        </w:rPr>
      </w:pPr>
    </w:p>
    <w:p w14:paraId="2BFC4367" w14:textId="6C36EBB9" w:rsidR="00640BCE" w:rsidRDefault="00640BCE" w:rsidP="000E351D">
      <w:pPr>
        <w:pStyle w:val="pkt"/>
        <w:ind w:left="284"/>
        <w:rPr>
          <w:rFonts w:cstheme="minorHAnsi"/>
          <w:szCs w:val="24"/>
        </w:rPr>
      </w:pPr>
    </w:p>
    <w:p w14:paraId="11FE0801" w14:textId="5985C223" w:rsidR="00362097" w:rsidRDefault="00362097" w:rsidP="000E351D">
      <w:pPr>
        <w:pStyle w:val="pkt"/>
        <w:ind w:left="284"/>
        <w:rPr>
          <w:rFonts w:cstheme="minorHAnsi"/>
          <w:szCs w:val="24"/>
        </w:rPr>
      </w:pPr>
    </w:p>
    <w:p w14:paraId="7B75A642" w14:textId="6B78213E" w:rsidR="00362097" w:rsidRDefault="00362097" w:rsidP="000E351D">
      <w:pPr>
        <w:pStyle w:val="pkt"/>
        <w:ind w:left="284"/>
        <w:rPr>
          <w:rFonts w:cstheme="minorHAnsi"/>
          <w:szCs w:val="24"/>
        </w:rPr>
      </w:pPr>
    </w:p>
    <w:p w14:paraId="7AA03DAF" w14:textId="706B4DA5" w:rsidR="00362097" w:rsidRDefault="00362097" w:rsidP="000E351D">
      <w:pPr>
        <w:pStyle w:val="pkt"/>
        <w:ind w:left="284"/>
        <w:rPr>
          <w:rFonts w:cstheme="minorHAnsi"/>
          <w:szCs w:val="24"/>
        </w:rPr>
      </w:pPr>
    </w:p>
    <w:p w14:paraId="5F8EA282" w14:textId="7DFD40E5" w:rsidR="00362097" w:rsidRDefault="00362097" w:rsidP="000E351D">
      <w:pPr>
        <w:pStyle w:val="pkt"/>
        <w:ind w:left="284"/>
        <w:rPr>
          <w:rFonts w:cstheme="minorHAnsi"/>
          <w:szCs w:val="24"/>
        </w:rPr>
      </w:pPr>
    </w:p>
    <w:p w14:paraId="77AF9211" w14:textId="25838034" w:rsidR="00362097" w:rsidRDefault="00362097" w:rsidP="000E351D">
      <w:pPr>
        <w:pStyle w:val="pkt"/>
        <w:ind w:left="284"/>
        <w:rPr>
          <w:rFonts w:cstheme="minorHAnsi"/>
          <w:szCs w:val="24"/>
        </w:rPr>
      </w:pPr>
    </w:p>
    <w:p w14:paraId="40D9FF44" w14:textId="0622AC46" w:rsidR="00362097" w:rsidRDefault="00362097" w:rsidP="000E351D">
      <w:pPr>
        <w:pStyle w:val="pkt"/>
        <w:ind w:left="284"/>
        <w:rPr>
          <w:rFonts w:cstheme="minorHAnsi"/>
          <w:szCs w:val="24"/>
        </w:rPr>
      </w:pPr>
    </w:p>
    <w:p w14:paraId="7B37A15D" w14:textId="203665DF" w:rsidR="00362097" w:rsidRDefault="00362097" w:rsidP="000E351D">
      <w:pPr>
        <w:pStyle w:val="pkt"/>
        <w:ind w:left="284"/>
        <w:rPr>
          <w:rFonts w:cstheme="minorHAnsi"/>
          <w:szCs w:val="24"/>
        </w:rPr>
      </w:pPr>
    </w:p>
    <w:p w14:paraId="61EEE3DE" w14:textId="24A89CE8" w:rsidR="00362097" w:rsidRDefault="00362097" w:rsidP="000E351D">
      <w:pPr>
        <w:pStyle w:val="pkt"/>
        <w:ind w:left="284"/>
        <w:rPr>
          <w:rFonts w:cstheme="minorHAnsi"/>
          <w:szCs w:val="24"/>
        </w:rPr>
      </w:pPr>
    </w:p>
    <w:p w14:paraId="73984147" w14:textId="330D2832" w:rsidR="00362097" w:rsidRDefault="00362097" w:rsidP="000E351D">
      <w:pPr>
        <w:pStyle w:val="pkt"/>
        <w:ind w:left="284"/>
        <w:rPr>
          <w:rFonts w:cstheme="minorHAnsi"/>
          <w:szCs w:val="24"/>
        </w:rPr>
      </w:pPr>
    </w:p>
    <w:p w14:paraId="1ACBD31E" w14:textId="186EEE48" w:rsidR="00362097" w:rsidRDefault="00362097" w:rsidP="000E351D">
      <w:pPr>
        <w:pStyle w:val="pkt"/>
        <w:ind w:left="284"/>
        <w:rPr>
          <w:rFonts w:cstheme="minorHAnsi"/>
          <w:szCs w:val="24"/>
        </w:rPr>
      </w:pPr>
    </w:p>
    <w:p w14:paraId="72B80576" w14:textId="18B680BF" w:rsidR="00362097" w:rsidRDefault="00362097" w:rsidP="000E351D">
      <w:pPr>
        <w:pStyle w:val="pkt"/>
        <w:ind w:left="284"/>
        <w:rPr>
          <w:rFonts w:cstheme="minorHAnsi"/>
          <w:szCs w:val="24"/>
        </w:rPr>
      </w:pPr>
    </w:p>
    <w:p w14:paraId="2C75E30C" w14:textId="41941E06" w:rsidR="00362097" w:rsidRDefault="00362097" w:rsidP="000E351D">
      <w:pPr>
        <w:pStyle w:val="pkt"/>
        <w:ind w:left="284"/>
        <w:rPr>
          <w:rFonts w:cstheme="minorHAnsi"/>
          <w:szCs w:val="24"/>
        </w:rPr>
      </w:pPr>
    </w:p>
    <w:p w14:paraId="6A509DC6" w14:textId="31C1ADB7" w:rsidR="00362097" w:rsidRDefault="00362097" w:rsidP="000E351D">
      <w:pPr>
        <w:pStyle w:val="pkt"/>
        <w:ind w:left="284"/>
        <w:rPr>
          <w:rFonts w:cstheme="minorHAnsi"/>
          <w:szCs w:val="24"/>
        </w:rPr>
      </w:pPr>
    </w:p>
    <w:p w14:paraId="6E3217D3" w14:textId="12C8EB66" w:rsidR="00362097" w:rsidRDefault="00362097" w:rsidP="000E351D">
      <w:pPr>
        <w:pStyle w:val="pkt"/>
        <w:ind w:left="284"/>
        <w:rPr>
          <w:rFonts w:cstheme="minorHAnsi"/>
          <w:szCs w:val="24"/>
        </w:rPr>
      </w:pPr>
    </w:p>
    <w:p w14:paraId="40FB5157" w14:textId="046C53AC" w:rsidR="00362097" w:rsidRDefault="00362097" w:rsidP="000E351D">
      <w:pPr>
        <w:pStyle w:val="pkt"/>
        <w:ind w:left="284"/>
        <w:rPr>
          <w:rFonts w:cstheme="minorHAnsi"/>
          <w:szCs w:val="24"/>
        </w:rPr>
      </w:pPr>
    </w:p>
    <w:p w14:paraId="4AD29186" w14:textId="0B25A9AF" w:rsidR="00362097" w:rsidRDefault="00362097" w:rsidP="000E351D">
      <w:pPr>
        <w:pStyle w:val="pkt"/>
        <w:ind w:left="284"/>
        <w:rPr>
          <w:rFonts w:cstheme="minorHAnsi"/>
          <w:szCs w:val="24"/>
        </w:rPr>
      </w:pPr>
    </w:p>
    <w:p w14:paraId="3EEB568C" w14:textId="77777777" w:rsidR="00362097" w:rsidRDefault="00362097" w:rsidP="000E351D">
      <w:pPr>
        <w:pStyle w:val="pkt"/>
        <w:ind w:left="284"/>
        <w:rPr>
          <w:rFonts w:cstheme="minorHAnsi"/>
          <w:szCs w:val="24"/>
        </w:rPr>
      </w:pPr>
    </w:p>
    <w:p w14:paraId="61967409" w14:textId="63EE5E4D" w:rsidR="00640BCE" w:rsidRDefault="00640BCE" w:rsidP="000E351D">
      <w:pPr>
        <w:pStyle w:val="pkt"/>
        <w:ind w:left="284"/>
        <w:rPr>
          <w:rFonts w:cstheme="minorHAnsi"/>
          <w:szCs w:val="24"/>
        </w:rPr>
      </w:pPr>
    </w:p>
    <w:p w14:paraId="4AA4926E" w14:textId="2692535D" w:rsidR="00640BCE" w:rsidRDefault="00640BCE" w:rsidP="000E351D">
      <w:pPr>
        <w:pStyle w:val="pkt"/>
        <w:ind w:left="284"/>
        <w:rPr>
          <w:rFonts w:cstheme="minorHAnsi"/>
          <w:szCs w:val="24"/>
        </w:rPr>
      </w:pPr>
    </w:p>
    <w:p w14:paraId="5694E29D" w14:textId="77777777" w:rsidR="00640BCE" w:rsidRDefault="00640BCE" w:rsidP="000E351D">
      <w:pPr>
        <w:pStyle w:val="pkt"/>
        <w:ind w:left="284"/>
        <w:rPr>
          <w:rFonts w:cstheme="minorHAnsi"/>
          <w:szCs w:val="24"/>
        </w:rPr>
      </w:pPr>
    </w:p>
    <w:p w14:paraId="1D1E2A77" w14:textId="294FCB75" w:rsidR="0086505E" w:rsidRDefault="0086505E"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lastRenderedPageBreak/>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C623" w14:textId="77777777" w:rsidR="002848B7" w:rsidRDefault="002848B7" w:rsidP="006A6065">
      <w:r>
        <w:separator/>
      </w:r>
    </w:p>
  </w:endnote>
  <w:endnote w:type="continuationSeparator" w:id="0">
    <w:p w14:paraId="50C6664C" w14:textId="77777777" w:rsidR="002848B7" w:rsidRDefault="002848B7"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7137" w14:textId="77777777" w:rsidR="002848B7" w:rsidRDefault="002848B7" w:rsidP="006A6065">
      <w:r>
        <w:separator/>
      </w:r>
    </w:p>
  </w:footnote>
  <w:footnote w:type="continuationSeparator" w:id="0">
    <w:p w14:paraId="24BADC69" w14:textId="77777777" w:rsidR="002848B7" w:rsidRDefault="002848B7"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3B50D7FC"/>
    <w:lvl w:ilvl="0" w:tplc="940E857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EE6755"/>
    <w:multiLevelType w:val="hybridMultilevel"/>
    <w:tmpl w:val="E04C5AA2"/>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882A1BDE">
      <w:start w:val="1"/>
      <w:numFmt w:val="decimal"/>
      <w:lvlText w:val="%3)"/>
      <w:lvlJc w:val="left"/>
      <w:pPr>
        <w:ind w:left="2340" w:hanging="360"/>
      </w:pPr>
      <w:rPr>
        <w:rFonts w:asciiTheme="minorHAnsi" w:eastAsia="Times New Roman" w:hAnsiTheme="minorHAnsi" w:cstheme="minorHAnsi"/>
        <w:b w:val="0"/>
        <w:bCs w:val="0"/>
      </w:rPr>
    </w:lvl>
    <w:lvl w:ilvl="3" w:tplc="299EFC02">
      <w:start w:val="1"/>
      <w:numFmt w:val="decimal"/>
      <w:lvlText w:val="%4)"/>
      <w:lvlJc w:val="left"/>
      <w:pPr>
        <w:ind w:left="2880" w:hanging="360"/>
      </w:pPr>
      <w:rPr>
        <w:rFonts w:asciiTheme="minorHAnsi" w:eastAsiaTheme="majorEastAsia" w:hAnsiTheme="minorHAnsi" w:cstheme="minorHAnsi"/>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6646B5"/>
    <w:multiLevelType w:val="hybridMultilevel"/>
    <w:tmpl w:val="9C5CDB8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CBA3EB6">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414692"/>
    <w:multiLevelType w:val="hybridMultilevel"/>
    <w:tmpl w:val="D764942E"/>
    <w:lvl w:ilvl="0" w:tplc="4D065060">
      <w:start w:val="1"/>
      <w:numFmt w:val="decimal"/>
      <w:lvlText w:val="%1."/>
      <w:lvlJc w:val="left"/>
      <w:pPr>
        <w:ind w:left="360" w:hanging="360"/>
      </w:pPr>
      <w:rPr>
        <w:rFonts w:asciiTheme="minorHAnsi" w:eastAsiaTheme="majorEastAsia"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83121B2"/>
    <w:multiLevelType w:val="hybridMultilevel"/>
    <w:tmpl w:val="2A3A4722"/>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0F244F50">
      <w:start w:val="1"/>
      <w:numFmt w:val="lowerLetter"/>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2"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45472735">
    <w:abstractNumId w:val="35"/>
  </w:num>
  <w:num w:numId="2" w16cid:durableId="614337948">
    <w:abstractNumId w:val="21"/>
  </w:num>
  <w:num w:numId="3" w16cid:durableId="200872854">
    <w:abstractNumId w:val="25"/>
  </w:num>
  <w:num w:numId="4" w16cid:durableId="1512566">
    <w:abstractNumId w:val="16"/>
  </w:num>
  <w:num w:numId="5" w16cid:durableId="2033335611">
    <w:abstractNumId w:val="12"/>
  </w:num>
  <w:num w:numId="6" w16cid:durableId="1939680205">
    <w:abstractNumId w:val="31"/>
  </w:num>
  <w:num w:numId="7" w16cid:durableId="869144509">
    <w:abstractNumId w:val="4"/>
  </w:num>
  <w:num w:numId="8" w16cid:durableId="45836892">
    <w:abstractNumId w:val="24"/>
  </w:num>
  <w:num w:numId="9" w16cid:durableId="1005597652">
    <w:abstractNumId w:val="17"/>
  </w:num>
  <w:num w:numId="10" w16cid:durableId="1145584008">
    <w:abstractNumId w:val="8"/>
  </w:num>
  <w:num w:numId="11" w16cid:durableId="1192036017">
    <w:abstractNumId w:val="29"/>
  </w:num>
  <w:num w:numId="12" w16cid:durableId="1764960881">
    <w:abstractNumId w:val="2"/>
  </w:num>
  <w:num w:numId="13" w16cid:durableId="618030697">
    <w:abstractNumId w:val="28"/>
  </w:num>
  <w:num w:numId="14" w16cid:durableId="1474054257">
    <w:abstractNumId w:val="18"/>
  </w:num>
  <w:num w:numId="15" w16cid:durableId="1145204117">
    <w:abstractNumId w:val="19"/>
  </w:num>
  <w:num w:numId="16" w16cid:durableId="1228683402">
    <w:abstractNumId w:val="30"/>
  </w:num>
  <w:num w:numId="17" w16cid:durableId="1395155864">
    <w:abstractNumId w:val="34"/>
  </w:num>
  <w:num w:numId="18" w16cid:durableId="1022128308">
    <w:abstractNumId w:val="13"/>
  </w:num>
  <w:num w:numId="19" w16cid:durableId="480268324">
    <w:abstractNumId w:val="23"/>
  </w:num>
  <w:num w:numId="20" w16cid:durableId="731318359">
    <w:abstractNumId w:val="6"/>
  </w:num>
  <w:num w:numId="21" w16cid:durableId="604388767">
    <w:abstractNumId w:val="32"/>
  </w:num>
  <w:num w:numId="22" w16cid:durableId="1096554433">
    <w:abstractNumId w:val="3"/>
  </w:num>
  <w:num w:numId="23" w16cid:durableId="774668274">
    <w:abstractNumId w:val="10"/>
  </w:num>
  <w:num w:numId="24" w16cid:durableId="57898784">
    <w:abstractNumId w:val="33"/>
  </w:num>
  <w:num w:numId="25" w16cid:durableId="1018628596">
    <w:abstractNumId w:val="11"/>
  </w:num>
  <w:num w:numId="26" w16cid:durableId="1783762024">
    <w:abstractNumId w:val="1"/>
  </w:num>
  <w:num w:numId="27" w16cid:durableId="790630565">
    <w:abstractNumId w:val="36"/>
  </w:num>
  <w:num w:numId="28" w16cid:durableId="1204756678">
    <w:abstractNumId w:val="5"/>
  </w:num>
  <w:num w:numId="29" w16cid:durableId="204950659">
    <w:abstractNumId w:val="20"/>
  </w:num>
  <w:num w:numId="30" w16cid:durableId="1233126892">
    <w:abstractNumId w:val="27"/>
  </w:num>
  <w:num w:numId="31" w16cid:durableId="1159887395">
    <w:abstractNumId w:val="38"/>
  </w:num>
  <w:num w:numId="32" w16cid:durableId="1431852608">
    <w:abstractNumId w:val="39"/>
  </w:num>
  <w:num w:numId="33" w16cid:durableId="800852275">
    <w:abstractNumId w:val="37"/>
  </w:num>
  <w:num w:numId="34" w16cid:durableId="247230163">
    <w:abstractNumId w:val="0"/>
  </w:num>
  <w:num w:numId="35" w16cid:durableId="1906800161">
    <w:abstractNumId w:val="9"/>
  </w:num>
  <w:num w:numId="36" w16cid:durableId="2144694093">
    <w:abstractNumId w:val="7"/>
  </w:num>
  <w:num w:numId="37" w16cid:durableId="1733112303">
    <w:abstractNumId w:val="22"/>
  </w:num>
  <w:num w:numId="38" w16cid:durableId="68118045">
    <w:abstractNumId w:val="15"/>
  </w:num>
  <w:num w:numId="39" w16cid:durableId="83040506">
    <w:abstractNumId w:val="14"/>
  </w:num>
  <w:num w:numId="40" w16cid:durableId="8959018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644A"/>
    <w:rsid w:val="00007F54"/>
    <w:rsid w:val="00011A9A"/>
    <w:rsid w:val="000142A0"/>
    <w:rsid w:val="000175A0"/>
    <w:rsid w:val="00023BE4"/>
    <w:rsid w:val="00027478"/>
    <w:rsid w:val="00032969"/>
    <w:rsid w:val="00032FEC"/>
    <w:rsid w:val="0003649F"/>
    <w:rsid w:val="00037246"/>
    <w:rsid w:val="0004037C"/>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3C12"/>
    <w:rsid w:val="00094644"/>
    <w:rsid w:val="00095DB1"/>
    <w:rsid w:val="00096BC1"/>
    <w:rsid w:val="000973A8"/>
    <w:rsid w:val="000A307C"/>
    <w:rsid w:val="000A4BDF"/>
    <w:rsid w:val="000A5160"/>
    <w:rsid w:val="000A6DB1"/>
    <w:rsid w:val="000B0146"/>
    <w:rsid w:val="000B2AAE"/>
    <w:rsid w:val="000B497C"/>
    <w:rsid w:val="000B5DCD"/>
    <w:rsid w:val="000B6BCB"/>
    <w:rsid w:val="000C035A"/>
    <w:rsid w:val="000C0B0D"/>
    <w:rsid w:val="000C1AF2"/>
    <w:rsid w:val="000C351D"/>
    <w:rsid w:val="000C3821"/>
    <w:rsid w:val="000C59F1"/>
    <w:rsid w:val="000D5666"/>
    <w:rsid w:val="000D63DD"/>
    <w:rsid w:val="000D6EAA"/>
    <w:rsid w:val="000D7AEF"/>
    <w:rsid w:val="000D7ED2"/>
    <w:rsid w:val="000E03F7"/>
    <w:rsid w:val="000E0452"/>
    <w:rsid w:val="000E0700"/>
    <w:rsid w:val="000E14A0"/>
    <w:rsid w:val="000E351D"/>
    <w:rsid w:val="000E50CA"/>
    <w:rsid w:val="000E5E3B"/>
    <w:rsid w:val="000F1D64"/>
    <w:rsid w:val="000F262C"/>
    <w:rsid w:val="000F5411"/>
    <w:rsid w:val="00102078"/>
    <w:rsid w:val="001033C8"/>
    <w:rsid w:val="001113F9"/>
    <w:rsid w:val="0011167D"/>
    <w:rsid w:val="00113695"/>
    <w:rsid w:val="00114774"/>
    <w:rsid w:val="001155C0"/>
    <w:rsid w:val="00115CAF"/>
    <w:rsid w:val="0011771C"/>
    <w:rsid w:val="00121C9A"/>
    <w:rsid w:val="001226E4"/>
    <w:rsid w:val="00125F1D"/>
    <w:rsid w:val="001348FA"/>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67B6E"/>
    <w:rsid w:val="00170B3F"/>
    <w:rsid w:val="00176EC6"/>
    <w:rsid w:val="00177049"/>
    <w:rsid w:val="00180D11"/>
    <w:rsid w:val="00182615"/>
    <w:rsid w:val="00185235"/>
    <w:rsid w:val="00190061"/>
    <w:rsid w:val="001919E4"/>
    <w:rsid w:val="00192372"/>
    <w:rsid w:val="0019491D"/>
    <w:rsid w:val="00194C9E"/>
    <w:rsid w:val="00194D98"/>
    <w:rsid w:val="00195828"/>
    <w:rsid w:val="001A76B0"/>
    <w:rsid w:val="001A7E15"/>
    <w:rsid w:val="001B3A8D"/>
    <w:rsid w:val="001B7B9E"/>
    <w:rsid w:val="001C76F9"/>
    <w:rsid w:val="001D4C71"/>
    <w:rsid w:val="001D4DF7"/>
    <w:rsid w:val="001E074B"/>
    <w:rsid w:val="001F4640"/>
    <w:rsid w:val="001F73B4"/>
    <w:rsid w:val="001F73E2"/>
    <w:rsid w:val="001F77A4"/>
    <w:rsid w:val="001F7C6E"/>
    <w:rsid w:val="00202543"/>
    <w:rsid w:val="00202695"/>
    <w:rsid w:val="00204448"/>
    <w:rsid w:val="00205C38"/>
    <w:rsid w:val="00207D90"/>
    <w:rsid w:val="0021059D"/>
    <w:rsid w:val="00210848"/>
    <w:rsid w:val="002111B2"/>
    <w:rsid w:val="00213AE5"/>
    <w:rsid w:val="00214D0C"/>
    <w:rsid w:val="00215886"/>
    <w:rsid w:val="00215C81"/>
    <w:rsid w:val="00215E33"/>
    <w:rsid w:val="0022238B"/>
    <w:rsid w:val="002227FE"/>
    <w:rsid w:val="00222820"/>
    <w:rsid w:val="00223702"/>
    <w:rsid w:val="00224495"/>
    <w:rsid w:val="00225ECA"/>
    <w:rsid w:val="002263A9"/>
    <w:rsid w:val="002270CF"/>
    <w:rsid w:val="00227123"/>
    <w:rsid w:val="00230567"/>
    <w:rsid w:val="00232A25"/>
    <w:rsid w:val="002337A9"/>
    <w:rsid w:val="00233CB4"/>
    <w:rsid w:val="0023727A"/>
    <w:rsid w:val="002443FE"/>
    <w:rsid w:val="00246442"/>
    <w:rsid w:val="002470FC"/>
    <w:rsid w:val="002502CC"/>
    <w:rsid w:val="002523DA"/>
    <w:rsid w:val="0025247C"/>
    <w:rsid w:val="002546F1"/>
    <w:rsid w:val="0025677E"/>
    <w:rsid w:val="002607D2"/>
    <w:rsid w:val="00262BF5"/>
    <w:rsid w:val="0026599E"/>
    <w:rsid w:val="00265E32"/>
    <w:rsid w:val="00266776"/>
    <w:rsid w:val="002676BE"/>
    <w:rsid w:val="002710E2"/>
    <w:rsid w:val="002713A1"/>
    <w:rsid w:val="00273915"/>
    <w:rsid w:val="00274259"/>
    <w:rsid w:val="00277175"/>
    <w:rsid w:val="00280CCF"/>
    <w:rsid w:val="0028222C"/>
    <w:rsid w:val="002836DC"/>
    <w:rsid w:val="0028411B"/>
    <w:rsid w:val="002848B7"/>
    <w:rsid w:val="002859B0"/>
    <w:rsid w:val="00290270"/>
    <w:rsid w:val="00295EFD"/>
    <w:rsid w:val="002978DC"/>
    <w:rsid w:val="00297DD1"/>
    <w:rsid w:val="002A156A"/>
    <w:rsid w:val="002A1DE3"/>
    <w:rsid w:val="002A4839"/>
    <w:rsid w:val="002A61F7"/>
    <w:rsid w:val="002A6E56"/>
    <w:rsid w:val="002B55D3"/>
    <w:rsid w:val="002B59A1"/>
    <w:rsid w:val="002B71BF"/>
    <w:rsid w:val="002C1DB9"/>
    <w:rsid w:val="002C3E3F"/>
    <w:rsid w:val="002C3FA0"/>
    <w:rsid w:val="002C7649"/>
    <w:rsid w:val="002C7686"/>
    <w:rsid w:val="002D0AD6"/>
    <w:rsid w:val="002D212A"/>
    <w:rsid w:val="002D274D"/>
    <w:rsid w:val="002D3007"/>
    <w:rsid w:val="002D4376"/>
    <w:rsid w:val="002D67E7"/>
    <w:rsid w:val="002D6DE1"/>
    <w:rsid w:val="002E036E"/>
    <w:rsid w:val="002E03EA"/>
    <w:rsid w:val="002E03FA"/>
    <w:rsid w:val="002E171D"/>
    <w:rsid w:val="002E2DC5"/>
    <w:rsid w:val="002E31DF"/>
    <w:rsid w:val="002F1421"/>
    <w:rsid w:val="002F6430"/>
    <w:rsid w:val="00302019"/>
    <w:rsid w:val="003044CE"/>
    <w:rsid w:val="00312030"/>
    <w:rsid w:val="003132E1"/>
    <w:rsid w:val="00313AA6"/>
    <w:rsid w:val="00314853"/>
    <w:rsid w:val="00314E54"/>
    <w:rsid w:val="00316089"/>
    <w:rsid w:val="00316A98"/>
    <w:rsid w:val="00322611"/>
    <w:rsid w:val="00325A30"/>
    <w:rsid w:val="00330927"/>
    <w:rsid w:val="003329CA"/>
    <w:rsid w:val="00333820"/>
    <w:rsid w:val="00336982"/>
    <w:rsid w:val="00341446"/>
    <w:rsid w:val="00341A11"/>
    <w:rsid w:val="00346BF4"/>
    <w:rsid w:val="003507FA"/>
    <w:rsid w:val="00352A09"/>
    <w:rsid w:val="00353CDA"/>
    <w:rsid w:val="00357626"/>
    <w:rsid w:val="00360341"/>
    <w:rsid w:val="00361E91"/>
    <w:rsid w:val="00362097"/>
    <w:rsid w:val="003625B0"/>
    <w:rsid w:val="00362E93"/>
    <w:rsid w:val="00364C7B"/>
    <w:rsid w:val="0037673E"/>
    <w:rsid w:val="00377664"/>
    <w:rsid w:val="00377F98"/>
    <w:rsid w:val="00383926"/>
    <w:rsid w:val="00390E13"/>
    <w:rsid w:val="00393B80"/>
    <w:rsid w:val="00396190"/>
    <w:rsid w:val="00397785"/>
    <w:rsid w:val="003A108F"/>
    <w:rsid w:val="003A20CF"/>
    <w:rsid w:val="003A427C"/>
    <w:rsid w:val="003A7C0D"/>
    <w:rsid w:val="003B171B"/>
    <w:rsid w:val="003B5A26"/>
    <w:rsid w:val="003B6036"/>
    <w:rsid w:val="003C027A"/>
    <w:rsid w:val="003C172E"/>
    <w:rsid w:val="003C3D6B"/>
    <w:rsid w:val="003C4507"/>
    <w:rsid w:val="003C4F52"/>
    <w:rsid w:val="003C5206"/>
    <w:rsid w:val="003C75A3"/>
    <w:rsid w:val="003D6E66"/>
    <w:rsid w:val="003D7BF2"/>
    <w:rsid w:val="003E08A0"/>
    <w:rsid w:val="003E4CF6"/>
    <w:rsid w:val="003E7F2D"/>
    <w:rsid w:val="003F5CEC"/>
    <w:rsid w:val="0040225C"/>
    <w:rsid w:val="00404315"/>
    <w:rsid w:val="00404849"/>
    <w:rsid w:val="004053C0"/>
    <w:rsid w:val="00406E83"/>
    <w:rsid w:val="004145F9"/>
    <w:rsid w:val="00421F06"/>
    <w:rsid w:val="00425A63"/>
    <w:rsid w:val="0043042D"/>
    <w:rsid w:val="00432A99"/>
    <w:rsid w:val="004346B0"/>
    <w:rsid w:val="0044073B"/>
    <w:rsid w:val="00440875"/>
    <w:rsid w:val="00443950"/>
    <w:rsid w:val="00447BF0"/>
    <w:rsid w:val="004507A3"/>
    <w:rsid w:val="0045148D"/>
    <w:rsid w:val="00461E76"/>
    <w:rsid w:val="004628B3"/>
    <w:rsid w:val="004635C1"/>
    <w:rsid w:val="00467474"/>
    <w:rsid w:val="00470D54"/>
    <w:rsid w:val="004723F1"/>
    <w:rsid w:val="004724D6"/>
    <w:rsid w:val="00473253"/>
    <w:rsid w:val="004741ED"/>
    <w:rsid w:val="00477ABE"/>
    <w:rsid w:val="00477F15"/>
    <w:rsid w:val="00482BB3"/>
    <w:rsid w:val="00485C56"/>
    <w:rsid w:val="00485D4E"/>
    <w:rsid w:val="0048772B"/>
    <w:rsid w:val="00491FBD"/>
    <w:rsid w:val="004922EC"/>
    <w:rsid w:val="00492CD0"/>
    <w:rsid w:val="0049621F"/>
    <w:rsid w:val="004967DC"/>
    <w:rsid w:val="00497040"/>
    <w:rsid w:val="004A179D"/>
    <w:rsid w:val="004A3959"/>
    <w:rsid w:val="004B0909"/>
    <w:rsid w:val="004B26F8"/>
    <w:rsid w:val="004B5225"/>
    <w:rsid w:val="004B76FB"/>
    <w:rsid w:val="004C1032"/>
    <w:rsid w:val="004C1DC6"/>
    <w:rsid w:val="004C4F93"/>
    <w:rsid w:val="004C66E2"/>
    <w:rsid w:val="004C6E89"/>
    <w:rsid w:val="004C78FD"/>
    <w:rsid w:val="004D229D"/>
    <w:rsid w:val="004D4F39"/>
    <w:rsid w:val="004D73E5"/>
    <w:rsid w:val="004E0668"/>
    <w:rsid w:val="004E4D62"/>
    <w:rsid w:val="004E5E89"/>
    <w:rsid w:val="004F4E75"/>
    <w:rsid w:val="004F54DC"/>
    <w:rsid w:val="004F740C"/>
    <w:rsid w:val="0050012D"/>
    <w:rsid w:val="00500F79"/>
    <w:rsid w:val="005104DD"/>
    <w:rsid w:val="0051189F"/>
    <w:rsid w:val="00511CF5"/>
    <w:rsid w:val="00512A3F"/>
    <w:rsid w:val="00515F00"/>
    <w:rsid w:val="00516738"/>
    <w:rsid w:val="00516813"/>
    <w:rsid w:val="00517E01"/>
    <w:rsid w:val="00517ED0"/>
    <w:rsid w:val="005238F9"/>
    <w:rsid w:val="00523BAB"/>
    <w:rsid w:val="00524C7F"/>
    <w:rsid w:val="005315A5"/>
    <w:rsid w:val="00533E44"/>
    <w:rsid w:val="00536803"/>
    <w:rsid w:val="0053682D"/>
    <w:rsid w:val="005401D8"/>
    <w:rsid w:val="00544692"/>
    <w:rsid w:val="005450CE"/>
    <w:rsid w:val="00553D80"/>
    <w:rsid w:val="00557E3E"/>
    <w:rsid w:val="00560351"/>
    <w:rsid w:val="0056123A"/>
    <w:rsid w:val="005628C4"/>
    <w:rsid w:val="00565040"/>
    <w:rsid w:val="005658E2"/>
    <w:rsid w:val="005662D0"/>
    <w:rsid w:val="00567DB6"/>
    <w:rsid w:val="0057459F"/>
    <w:rsid w:val="00574D86"/>
    <w:rsid w:val="00575335"/>
    <w:rsid w:val="00575B3A"/>
    <w:rsid w:val="0058246C"/>
    <w:rsid w:val="00582652"/>
    <w:rsid w:val="00582943"/>
    <w:rsid w:val="0058298E"/>
    <w:rsid w:val="00585396"/>
    <w:rsid w:val="00587C1D"/>
    <w:rsid w:val="005956F8"/>
    <w:rsid w:val="005A04DE"/>
    <w:rsid w:val="005A0CFD"/>
    <w:rsid w:val="005A3581"/>
    <w:rsid w:val="005A4CAF"/>
    <w:rsid w:val="005A7313"/>
    <w:rsid w:val="005B14A8"/>
    <w:rsid w:val="005B2C59"/>
    <w:rsid w:val="005B438C"/>
    <w:rsid w:val="005B54D5"/>
    <w:rsid w:val="005B6365"/>
    <w:rsid w:val="005C2C1C"/>
    <w:rsid w:val="005C2D4C"/>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0488"/>
    <w:rsid w:val="00611ECD"/>
    <w:rsid w:val="00613782"/>
    <w:rsid w:val="006158ED"/>
    <w:rsid w:val="00616B0F"/>
    <w:rsid w:val="006177A0"/>
    <w:rsid w:val="006209D3"/>
    <w:rsid w:val="0062166F"/>
    <w:rsid w:val="00621968"/>
    <w:rsid w:val="00626744"/>
    <w:rsid w:val="00630831"/>
    <w:rsid w:val="006316D8"/>
    <w:rsid w:val="00631D68"/>
    <w:rsid w:val="0063292D"/>
    <w:rsid w:val="00633769"/>
    <w:rsid w:val="0063411F"/>
    <w:rsid w:val="00636859"/>
    <w:rsid w:val="00640BCE"/>
    <w:rsid w:val="00643C70"/>
    <w:rsid w:val="006448F6"/>
    <w:rsid w:val="00647BCB"/>
    <w:rsid w:val="00655ADC"/>
    <w:rsid w:val="006574A9"/>
    <w:rsid w:val="00662C5E"/>
    <w:rsid w:val="006658EA"/>
    <w:rsid w:val="00671421"/>
    <w:rsid w:val="006760E2"/>
    <w:rsid w:val="0068099D"/>
    <w:rsid w:val="00684DA3"/>
    <w:rsid w:val="006858C9"/>
    <w:rsid w:val="00687596"/>
    <w:rsid w:val="00693374"/>
    <w:rsid w:val="0069704B"/>
    <w:rsid w:val="00697EC6"/>
    <w:rsid w:val="006A175D"/>
    <w:rsid w:val="006A1EC3"/>
    <w:rsid w:val="006A23F7"/>
    <w:rsid w:val="006A4A39"/>
    <w:rsid w:val="006A52B5"/>
    <w:rsid w:val="006A6065"/>
    <w:rsid w:val="006B12E7"/>
    <w:rsid w:val="006B4596"/>
    <w:rsid w:val="006B4A43"/>
    <w:rsid w:val="006B521E"/>
    <w:rsid w:val="006B6EF5"/>
    <w:rsid w:val="006C3E7D"/>
    <w:rsid w:val="006C43ED"/>
    <w:rsid w:val="006C5032"/>
    <w:rsid w:val="006C6633"/>
    <w:rsid w:val="006C69A0"/>
    <w:rsid w:val="006D0694"/>
    <w:rsid w:val="006D17CC"/>
    <w:rsid w:val="006D3A21"/>
    <w:rsid w:val="006D764C"/>
    <w:rsid w:val="006E2F8B"/>
    <w:rsid w:val="006E3A02"/>
    <w:rsid w:val="006E3DF8"/>
    <w:rsid w:val="006E4F42"/>
    <w:rsid w:val="006E6444"/>
    <w:rsid w:val="006E7755"/>
    <w:rsid w:val="006F1F81"/>
    <w:rsid w:val="006F741A"/>
    <w:rsid w:val="00700830"/>
    <w:rsid w:val="00704515"/>
    <w:rsid w:val="007045FF"/>
    <w:rsid w:val="00704EEC"/>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54F7D"/>
    <w:rsid w:val="007578D3"/>
    <w:rsid w:val="00763327"/>
    <w:rsid w:val="00767697"/>
    <w:rsid w:val="00773BE6"/>
    <w:rsid w:val="00774A63"/>
    <w:rsid w:val="00775E15"/>
    <w:rsid w:val="00780BE0"/>
    <w:rsid w:val="00783EEA"/>
    <w:rsid w:val="007853D8"/>
    <w:rsid w:val="0078713D"/>
    <w:rsid w:val="00787CDC"/>
    <w:rsid w:val="0079491A"/>
    <w:rsid w:val="007A02EE"/>
    <w:rsid w:val="007A1A9B"/>
    <w:rsid w:val="007A52A4"/>
    <w:rsid w:val="007A781F"/>
    <w:rsid w:val="007B0B0E"/>
    <w:rsid w:val="007B5857"/>
    <w:rsid w:val="007B7869"/>
    <w:rsid w:val="007C299C"/>
    <w:rsid w:val="007C3AB1"/>
    <w:rsid w:val="007C5935"/>
    <w:rsid w:val="007C6181"/>
    <w:rsid w:val="007D0300"/>
    <w:rsid w:val="007D19F9"/>
    <w:rsid w:val="007D2AA0"/>
    <w:rsid w:val="007D36B9"/>
    <w:rsid w:val="007D3B00"/>
    <w:rsid w:val="007E3FB9"/>
    <w:rsid w:val="007E5E9E"/>
    <w:rsid w:val="007F1693"/>
    <w:rsid w:val="007F21FC"/>
    <w:rsid w:val="0080115B"/>
    <w:rsid w:val="00802D26"/>
    <w:rsid w:val="00807578"/>
    <w:rsid w:val="00814EB4"/>
    <w:rsid w:val="008169DD"/>
    <w:rsid w:val="0082176B"/>
    <w:rsid w:val="00824BD6"/>
    <w:rsid w:val="00826BA4"/>
    <w:rsid w:val="00827A05"/>
    <w:rsid w:val="00831CBB"/>
    <w:rsid w:val="00835C6D"/>
    <w:rsid w:val="0083676D"/>
    <w:rsid w:val="00844040"/>
    <w:rsid w:val="0084545F"/>
    <w:rsid w:val="0085349D"/>
    <w:rsid w:val="008609DC"/>
    <w:rsid w:val="00861011"/>
    <w:rsid w:val="008625AD"/>
    <w:rsid w:val="0086291D"/>
    <w:rsid w:val="008646A9"/>
    <w:rsid w:val="0086505E"/>
    <w:rsid w:val="00865867"/>
    <w:rsid w:val="0086588F"/>
    <w:rsid w:val="00866733"/>
    <w:rsid w:val="0087227E"/>
    <w:rsid w:val="00873F5D"/>
    <w:rsid w:val="0087645D"/>
    <w:rsid w:val="008769C2"/>
    <w:rsid w:val="008843D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39F6"/>
    <w:rsid w:val="008C412B"/>
    <w:rsid w:val="008D2B03"/>
    <w:rsid w:val="008D4FD3"/>
    <w:rsid w:val="008D685A"/>
    <w:rsid w:val="008E079B"/>
    <w:rsid w:val="008E2E4D"/>
    <w:rsid w:val="008E2FB1"/>
    <w:rsid w:val="008E3341"/>
    <w:rsid w:val="008E4486"/>
    <w:rsid w:val="008E526C"/>
    <w:rsid w:val="008E564A"/>
    <w:rsid w:val="008F230F"/>
    <w:rsid w:val="008F2E99"/>
    <w:rsid w:val="008F66DD"/>
    <w:rsid w:val="008F779D"/>
    <w:rsid w:val="00905648"/>
    <w:rsid w:val="00910D42"/>
    <w:rsid w:val="00912AED"/>
    <w:rsid w:val="00914923"/>
    <w:rsid w:val="00914AB2"/>
    <w:rsid w:val="00916DB3"/>
    <w:rsid w:val="00924A88"/>
    <w:rsid w:val="0093382D"/>
    <w:rsid w:val="00934C2C"/>
    <w:rsid w:val="00935F19"/>
    <w:rsid w:val="009367A6"/>
    <w:rsid w:val="00936E07"/>
    <w:rsid w:val="00940DBA"/>
    <w:rsid w:val="00942E91"/>
    <w:rsid w:val="00951339"/>
    <w:rsid w:val="00965838"/>
    <w:rsid w:val="00966485"/>
    <w:rsid w:val="00971E5E"/>
    <w:rsid w:val="00973832"/>
    <w:rsid w:val="009742F1"/>
    <w:rsid w:val="00974BAB"/>
    <w:rsid w:val="00975167"/>
    <w:rsid w:val="00975C1A"/>
    <w:rsid w:val="00976CA2"/>
    <w:rsid w:val="00981C19"/>
    <w:rsid w:val="0098505A"/>
    <w:rsid w:val="009911F9"/>
    <w:rsid w:val="00991965"/>
    <w:rsid w:val="00992E2B"/>
    <w:rsid w:val="009930D1"/>
    <w:rsid w:val="009931AE"/>
    <w:rsid w:val="00993BBE"/>
    <w:rsid w:val="009949D9"/>
    <w:rsid w:val="009976D1"/>
    <w:rsid w:val="009A0EC2"/>
    <w:rsid w:val="009A20D4"/>
    <w:rsid w:val="009B0702"/>
    <w:rsid w:val="009B2399"/>
    <w:rsid w:val="009B3761"/>
    <w:rsid w:val="009C0230"/>
    <w:rsid w:val="009C0BAB"/>
    <w:rsid w:val="009D50E5"/>
    <w:rsid w:val="009D5C52"/>
    <w:rsid w:val="009E241E"/>
    <w:rsid w:val="009E252F"/>
    <w:rsid w:val="009E308E"/>
    <w:rsid w:val="009E44BA"/>
    <w:rsid w:val="009F077C"/>
    <w:rsid w:val="009F2B1C"/>
    <w:rsid w:val="009F4F48"/>
    <w:rsid w:val="009F5CCE"/>
    <w:rsid w:val="00A03659"/>
    <w:rsid w:val="00A10BFD"/>
    <w:rsid w:val="00A10ECF"/>
    <w:rsid w:val="00A115F1"/>
    <w:rsid w:val="00A13916"/>
    <w:rsid w:val="00A15FA3"/>
    <w:rsid w:val="00A2014A"/>
    <w:rsid w:val="00A2181F"/>
    <w:rsid w:val="00A22DFA"/>
    <w:rsid w:val="00A25484"/>
    <w:rsid w:val="00A258F2"/>
    <w:rsid w:val="00A27125"/>
    <w:rsid w:val="00A309FE"/>
    <w:rsid w:val="00A31EEF"/>
    <w:rsid w:val="00A32654"/>
    <w:rsid w:val="00A33922"/>
    <w:rsid w:val="00A34616"/>
    <w:rsid w:val="00A37E0C"/>
    <w:rsid w:val="00A42E61"/>
    <w:rsid w:val="00A445CD"/>
    <w:rsid w:val="00A44D27"/>
    <w:rsid w:val="00A4594B"/>
    <w:rsid w:val="00A5090E"/>
    <w:rsid w:val="00A61EA2"/>
    <w:rsid w:val="00A632EB"/>
    <w:rsid w:val="00A63482"/>
    <w:rsid w:val="00A63B9D"/>
    <w:rsid w:val="00A75E7C"/>
    <w:rsid w:val="00A77244"/>
    <w:rsid w:val="00A779E2"/>
    <w:rsid w:val="00A820AD"/>
    <w:rsid w:val="00A867FB"/>
    <w:rsid w:val="00A87985"/>
    <w:rsid w:val="00AA0AC0"/>
    <w:rsid w:val="00AA1D05"/>
    <w:rsid w:val="00AA6BEF"/>
    <w:rsid w:val="00AA77CA"/>
    <w:rsid w:val="00AB0B3C"/>
    <w:rsid w:val="00AB304B"/>
    <w:rsid w:val="00AB35D3"/>
    <w:rsid w:val="00AB37C8"/>
    <w:rsid w:val="00AB3D60"/>
    <w:rsid w:val="00AB4B8C"/>
    <w:rsid w:val="00AC00EC"/>
    <w:rsid w:val="00AC0FC8"/>
    <w:rsid w:val="00AC1223"/>
    <w:rsid w:val="00AC20CE"/>
    <w:rsid w:val="00AC3A80"/>
    <w:rsid w:val="00AC510D"/>
    <w:rsid w:val="00AC63B4"/>
    <w:rsid w:val="00AD074A"/>
    <w:rsid w:val="00AD0DF4"/>
    <w:rsid w:val="00AD36E7"/>
    <w:rsid w:val="00AD40FA"/>
    <w:rsid w:val="00AD4C9A"/>
    <w:rsid w:val="00AD4FE7"/>
    <w:rsid w:val="00AD5B06"/>
    <w:rsid w:val="00AE3DEA"/>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6F15"/>
    <w:rsid w:val="00B173DB"/>
    <w:rsid w:val="00B21772"/>
    <w:rsid w:val="00B24E9C"/>
    <w:rsid w:val="00B24ECA"/>
    <w:rsid w:val="00B25837"/>
    <w:rsid w:val="00B26754"/>
    <w:rsid w:val="00B27B53"/>
    <w:rsid w:val="00B330E4"/>
    <w:rsid w:val="00B352D6"/>
    <w:rsid w:val="00B35AE1"/>
    <w:rsid w:val="00B40CA9"/>
    <w:rsid w:val="00B42E55"/>
    <w:rsid w:val="00B464B4"/>
    <w:rsid w:val="00B50B61"/>
    <w:rsid w:val="00B52E2C"/>
    <w:rsid w:val="00B60F9E"/>
    <w:rsid w:val="00B6367D"/>
    <w:rsid w:val="00B70075"/>
    <w:rsid w:val="00B7031A"/>
    <w:rsid w:val="00B70B15"/>
    <w:rsid w:val="00B71B50"/>
    <w:rsid w:val="00B77C55"/>
    <w:rsid w:val="00B8302B"/>
    <w:rsid w:val="00B84419"/>
    <w:rsid w:val="00B91D63"/>
    <w:rsid w:val="00B9561D"/>
    <w:rsid w:val="00B9703C"/>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5657"/>
    <w:rsid w:val="00BD60D4"/>
    <w:rsid w:val="00BE6943"/>
    <w:rsid w:val="00C01556"/>
    <w:rsid w:val="00C01C07"/>
    <w:rsid w:val="00C06B94"/>
    <w:rsid w:val="00C07E31"/>
    <w:rsid w:val="00C1078E"/>
    <w:rsid w:val="00C144C2"/>
    <w:rsid w:val="00C15DBC"/>
    <w:rsid w:val="00C17600"/>
    <w:rsid w:val="00C218C0"/>
    <w:rsid w:val="00C225A3"/>
    <w:rsid w:val="00C22A4A"/>
    <w:rsid w:val="00C231B9"/>
    <w:rsid w:val="00C338C5"/>
    <w:rsid w:val="00C354CC"/>
    <w:rsid w:val="00C37EE9"/>
    <w:rsid w:val="00C40AEA"/>
    <w:rsid w:val="00C41870"/>
    <w:rsid w:val="00C423DE"/>
    <w:rsid w:val="00C434F6"/>
    <w:rsid w:val="00C44814"/>
    <w:rsid w:val="00C50032"/>
    <w:rsid w:val="00C50828"/>
    <w:rsid w:val="00C51824"/>
    <w:rsid w:val="00C55710"/>
    <w:rsid w:val="00C63CB4"/>
    <w:rsid w:val="00C63EEA"/>
    <w:rsid w:val="00C70873"/>
    <w:rsid w:val="00C7380D"/>
    <w:rsid w:val="00C75DDC"/>
    <w:rsid w:val="00C86405"/>
    <w:rsid w:val="00C86D5E"/>
    <w:rsid w:val="00C87DFA"/>
    <w:rsid w:val="00C907DC"/>
    <w:rsid w:val="00C90C10"/>
    <w:rsid w:val="00C94B59"/>
    <w:rsid w:val="00C96305"/>
    <w:rsid w:val="00C97B65"/>
    <w:rsid w:val="00CA24C1"/>
    <w:rsid w:val="00CA7B98"/>
    <w:rsid w:val="00CB1913"/>
    <w:rsid w:val="00CB1F2D"/>
    <w:rsid w:val="00CB5763"/>
    <w:rsid w:val="00CC2F39"/>
    <w:rsid w:val="00CC3D04"/>
    <w:rsid w:val="00CC4B48"/>
    <w:rsid w:val="00CC6234"/>
    <w:rsid w:val="00CC6BDB"/>
    <w:rsid w:val="00CC7D00"/>
    <w:rsid w:val="00CD20CC"/>
    <w:rsid w:val="00CD434C"/>
    <w:rsid w:val="00CE26AA"/>
    <w:rsid w:val="00CE4279"/>
    <w:rsid w:val="00CE452E"/>
    <w:rsid w:val="00CE587E"/>
    <w:rsid w:val="00CE6C4B"/>
    <w:rsid w:val="00CF019D"/>
    <w:rsid w:val="00CF0F8E"/>
    <w:rsid w:val="00CF1D9D"/>
    <w:rsid w:val="00CF2A1F"/>
    <w:rsid w:val="00CF3304"/>
    <w:rsid w:val="00CF41E9"/>
    <w:rsid w:val="00CF7422"/>
    <w:rsid w:val="00D05692"/>
    <w:rsid w:val="00D05FDD"/>
    <w:rsid w:val="00D10783"/>
    <w:rsid w:val="00D11810"/>
    <w:rsid w:val="00D11BD3"/>
    <w:rsid w:val="00D13BCB"/>
    <w:rsid w:val="00D177CC"/>
    <w:rsid w:val="00D23D48"/>
    <w:rsid w:val="00D25ADB"/>
    <w:rsid w:val="00D270C7"/>
    <w:rsid w:val="00D27ADD"/>
    <w:rsid w:val="00D31CAD"/>
    <w:rsid w:val="00D32196"/>
    <w:rsid w:val="00D34713"/>
    <w:rsid w:val="00D428FA"/>
    <w:rsid w:val="00D42A8E"/>
    <w:rsid w:val="00D44370"/>
    <w:rsid w:val="00D453EB"/>
    <w:rsid w:val="00D45A3D"/>
    <w:rsid w:val="00D46079"/>
    <w:rsid w:val="00D46B23"/>
    <w:rsid w:val="00D569D9"/>
    <w:rsid w:val="00D56BAF"/>
    <w:rsid w:val="00D61EF7"/>
    <w:rsid w:val="00D63664"/>
    <w:rsid w:val="00D71922"/>
    <w:rsid w:val="00D71FC0"/>
    <w:rsid w:val="00D7289E"/>
    <w:rsid w:val="00D730A4"/>
    <w:rsid w:val="00D73604"/>
    <w:rsid w:val="00D74084"/>
    <w:rsid w:val="00D7559E"/>
    <w:rsid w:val="00D80A5F"/>
    <w:rsid w:val="00D8578B"/>
    <w:rsid w:val="00D85A5E"/>
    <w:rsid w:val="00D87E6E"/>
    <w:rsid w:val="00D90111"/>
    <w:rsid w:val="00DA03A4"/>
    <w:rsid w:val="00DA41C1"/>
    <w:rsid w:val="00DA4A59"/>
    <w:rsid w:val="00DA67E5"/>
    <w:rsid w:val="00DB4B98"/>
    <w:rsid w:val="00DB58C2"/>
    <w:rsid w:val="00DB65A1"/>
    <w:rsid w:val="00DB7293"/>
    <w:rsid w:val="00DC2469"/>
    <w:rsid w:val="00DC421C"/>
    <w:rsid w:val="00DC7163"/>
    <w:rsid w:val="00DD005B"/>
    <w:rsid w:val="00DD4423"/>
    <w:rsid w:val="00DD6A4E"/>
    <w:rsid w:val="00DD6C8D"/>
    <w:rsid w:val="00DE0D99"/>
    <w:rsid w:val="00DE3586"/>
    <w:rsid w:val="00DE4D23"/>
    <w:rsid w:val="00DE5192"/>
    <w:rsid w:val="00DE61DF"/>
    <w:rsid w:val="00DE660E"/>
    <w:rsid w:val="00DF0ED7"/>
    <w:rsid w:val="00DF2A08"/>
    <w:rsid w:val="00DF323B"/>
    <w:rsid w:val="00DF3F06"/>
    <w:rsid w:val="00E01001"/>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338B"/>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B54C3"/>
    <w:rsid w:val="00EC3A2A"/>
    <w:rsid w:val="00EC464A"/>
    <w:rsid w:val="00EC5BF7"/>
    <w:rsid w:val="00ED0A4C"/>
    <w:rsid w:val="00ED21F2"/>
    <w:rsid w:val="00ED5804"/>
    <w:rsid w:val="00ED5F4B"/>
    <w:rsid w:val="00ED6E9B"/>
    <w:rsid w:val="00EE0765"/>
    <w:rsid w:val="00EE61EB"/>
    <w:rsid w:val="00EE7F4F"/>
    <w:rsid w:val="00EF3E19"/>
    <w:rsid w:val="00EF51CB"/>
    <w:rsid w:val="00EF68D3"/>
    <w:rsid w:val="00EF7F27"/>
    <w:rsid w:val="00F003CA"/>
    <w:rsid w:val="00F043B0"/>
    <w:rsid w:val="00F07E27"/>
    <w:rsid w:val="00F122C3"/>
    <w:rsid w:val="00F13781"/>
    <w:rsid w:val="00F16BDB"/>
    <w:rsid w:val="00F16EE4"/>
    <w:rsid w:val="00F17006"/>
    <w:rsid w:val="00F2022E"/>
    <w:rsid w:val="00F21E4A"/>
    <w:rsid w:val="00F23624"/>
    <w:rsid w:val="00F24DE9"/>
    <w:rsid w:val="00F24F93"/>
    <w:rsid w:val="00F2592A"/>
    <w:rsid w:val="00F31126"/>
    <w:rsid w:val="00F3253F"/>
    <w:rsid w:val="00F32A44"/>
    <w:rsid w:val="00F3302D"/>
    <w:rsid w:val="00F346FE"/>
    <w:rsid w:val="00F3521A"/>
    <w:rsid w:val="00F37383"/>
    <w:rsid w:val="00F373C5"/>
    <w:rsid w:val="00F40703"/>
    <w:rsid w:val="00F40D86"/>
    <w:rsid w:val="00F416C0"/>
    <w:rsid w:val="00F4335C"/>
    <w:rsid w:val="00F44876"/>
    <w:rsid w:val="00F45C9B"/>
    <w:rsid w:val="00F45DB4"/>
    <w:rsid w:val="00F50EAE"/>
    <w:rsid w:val="00F50F5E"/>
    <w:rsid w:val="00F520E3"/>
    <w:rsid w:val="00F55941"/>
    <w:rsid w:val="00F55DF4"/>
    <w:rsid w:val="00F635FB"/>
    <w:rsid w:val="00F639F9"/>
    <w:rsid w:val="00F72C25"/>
    <w:rsid w:val="00F74A6B"/>
    <w:rsid w:val="00F76A5D"/>
    <w:rsid w:val="00F800DE"/>
    <w:rsid w:val="00F821FE"/>
    <w:rsid w:val="00F84884"/>
    <w:rsid w:val="00F8751B"/>
    <w:rsid w:val="00F90D99"/>
    <w:rsid w:val="00FA0C45"/>
    <w:rsid w:val="00FA338F"/>
    <w:rsid w:val="00FA41F0"/>
    <w:rsid w:val="00FA79CD"/>
    <w:rsid w:val="00FB0025"/>
    <w:rsid w:val="00FB33CE"/>
    <w:rsid w:val="00FB38B7"/>
    <w:rsid w:val="00FB4BB1"/>
    <w:rsid w:val="00FC041D"/>
    <w:rsid w:val="00FC0806"/>
    <w:rsid w:val="00FC64D3"/>
    <w:rsid w:val="00FC7ED6"/>
    <w:rsid w:val="00FD17BB"/>
    <w:rsid w:val="00FE1938"/>
    <w:rsid w:val="00FE67F5"/>
    <w:rsid w:val="00FE78DE"/>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38</Pages>
  <Words>13393</Words>
  <Characters>80360</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6</cp:revision>
  <cp:lastPrinted>2022-05-24T09:28:00Z</cp:lastPrinted>
  <dcterms:created xsi:type="dcterms:W3CDTF">2022-06-08T12:10:00Z</dcterms:created>
  <dcterms:modified xsi:type="dcterms:W3CDTF">2022-06-10T10:11:00Z</dcterms:modified>
</cp:coreProperties>
</file>