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1B" w:rsidRPr="003A6A64" w:rsidRDefault="00CD501B" w:rsidP="00CD501B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3A6A6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4637EE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15.10</w:t>
      </w:r>
      <w:r w:rsidRPr="003A6A6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.2020</w:t>
      </w:r>
      <w:r w:rsidRPr="003A6A64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3A6A64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CD501B" w:rsidRPr="003A6A64" w:rsidRDefault="00CD501B" w:rsidP="00CD501B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7FCE0C99" wp14:editId="1EC64AFC">
            <wp:extent cx="3573780" cy="1059180"/>
            <wp:effectExtent l="0" t="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1B" w:rsidRPr="003A6A64" w:rsidRDefault="00CD501B" w:rsidP="00CD501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CD501B" w:rsidRPr="003A6A64" w:rsidRDefault="00CD501B" w:rsidP="00CD501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CD501B" w:rsidRPr="003A6A64" w:rsidRDefault="00CD501B" w:rsidP="00CD501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CD501B" w:rsidRPr="003A6A64" w:rsidRDefault="00CD501B" w:rsidP="00CD501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CD501B" w:rsidRPr="003A6A64" w:rsidRDefault="00CD501B" w:rsidP="00CD501B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</w:pPr>
      <w:r w:rsidRPr="003A6A6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ZAPYTA</w:t>
      </w:r>
      <w:r w:rsidR="004637E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NIE OFERTOWE NR UKW/DZP-282-ZO-74</w:t>
      </w:r>
      <w:r w:rsidRPr="003A6A6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/2020</w:t>
      </w:r>
    </w:p>
    <w:p w:rsidR="00CD501B" w:rsidRPr="003A6A64" w:rsidRDefault="00CD501B" w:rsidP="00CD501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CD501B" w:rsidRPr="003A6A64" w:rsidRDefault="00CD501B" w:rsidP="00CD501B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„Dostawa artykułów ogrodniczych, sprzętu ogrodniczego i środków ochrony roślin na potrzeby UKW” </w:t>
      </w:r>
    </w:p>
    <w:p w:rsidR="00CD501B" w:rsidRPr="003A6A64" w:rsidRDefault="00CD501B" w:rsidP="00CD501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 w:rsidRPr="003A6A64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CD501B" w:rsidRPr="003A6A64" w:rsidRDefault="00CD501B" w:rsidP="00CD501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dostawa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artykułów ogrodniczych, sprzętu ogrodniczego i środków ochrony roślin na potrzeby UKW. 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podzielił zamówienie na </w:t>
      </w:r>
      <w:r w:rsidR="004637EE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4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części. Wykonawca może złożyć ofertę na </w:t>
      </w:r>
      <w:r w:rsidR="004637EE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cztery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 zamówienia, czyli na całość zamówienia lub na jedną z części zamówienia, </w:t>
      </w:r>
      <w:r w:rsidR="009C2C2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 zastrzeżeniem, iż oferta w każdej części powinna być pełna. Każda część będzie oceniana osobno przez Zamawiającego. 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3.2</w:t>
      </w: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Szczegółowy opis przedmiotu zamówienia zawiera załącznik nr 2 do zapytania ofertowego – formularz cenowy. 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Zdjęcia dołączone do opisu mają charakter poglądowy.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3.3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zastrzega sobie prawo naliczania kar za niewykonanie lub nienależyte wykonanie przedmiotu zamówienia ( tj. niezgodne ze złożoną ofertą lub treścią zapytania ofertowego) w wysokości:</w:t>
      </w:r>
    </w:p>
    <w:p w:rsidR="00CD501B" w:rsidRPr="003A6A64" w:rsidRDefault="004637EE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-   2</w:t>
      </w:r>
      <w:r w:rsidR="00CD501B"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%  wynagrodzenia brutto za każdy rozpoczęty dzień opóźnienia w wykonaniu przedmiotu zamówienia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-  </w:t>
      </w:r>
      <w:r w:rsidR="004637EE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2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% wynagrodzenia brutto za każdy rozpoczęty dzień opóźnienia w usunięciu wad stwierdzonych i  zgłoszonych po otrzymaniu przedmiotu zamówienia.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- 30% wynagrodzenia brutto w razie odstąpienia od wykonania przedmiotu zamówienia przez Wykonawcę z przyczyn nie leżących po stronie  Zamawiającego.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lastRenderedPageBreak/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4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wymaga, aby przedmiot zamówienia: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a)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spełniał wszystkie wymagane parametry techniczne i użytkowe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b)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c)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wolny od wad fizycznych i prawnych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d)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dopuszczony do obrotu handlowego na obszarze Polski zgodnie z przepisami powszechnie obowiązującymi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e)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był fabrycznie nowy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f)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spełniał wymagania w zakresie bezpieczeństwa i higieny pracy określone  w przepisach powszechnych.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5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Zamawiający wymaga zaoferowania gwarancji zgodnie z opisem przedmiotu zamówienia zawartym w Formularzu Cenowym – załącznik nr 2.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6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W razie stwierdzenia przez Zamawiającego w okresie obowiązywania gwarancji wad                         w dostarczonym przedmiocie </w:t>
      </w:r>
      <w:r w:rsidR="00BB4FC6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zamówienia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Wykonawca zobowiązuje się do usunięcia wad lub dokonania nieodpłatnej wymiany rzeczy na taka samą ilość rzeczy wolnych od wad w terminie 5 dni od daty zgłoszenia wady.</w:t>
      </w:r>
    </w:p>
    <w:p w:rsidR="00CD501B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A6A6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7</w:t>
      </w:r>
      <w:r w:rsidRPr="003A6A64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ab/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5 dni od daty zgłoszenia.</w:t>
      </w:r>
    </w:p>
    <w:p w:rsidR="00310F48" w:rsidRDefault="00310F48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310F48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</w:t>
      </w:r>
      <w:r w:rsidR="00BF6394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8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</w:t>
      </w:r>
      <w:r w:rsidRPr="00310F48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Zamawiający dopuszcza zaoferowanie towarów równoważnych do wskazanych 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br/>
      </w:r>
      <w:r w:rsidRPr="00310F48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w specyfikacji (formularzu cenowym). Przywołanie nazwy produktu jest doprecyzowaniem opisu przedmiotu zamówienia. Równoważny przedmiot zamówienia musi posiadać takie same parametry techniczne lub wyższe parametry jak towary wskazane w specyfikacji.</w:t>
      </w:r>
      <w:r w:rsidR="00DE3505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]</w:t>
      </w:r>
    </w:p>
    <w:p w:rsidR="00DE3505" w:rsidRDefault="00DE3505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DE3505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3.9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Termin związania ofertą : 30 dni.</w:t>
      </w:r>
    </w:p>
    <w:p w:rsidR="00DE3505" w:rsidRDefault="00DE3505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 w:rsidRPr="00DE3505">
        <w:rPr>
          <w:rFonts w:ascii="Book Antiqua" w:eastAsia="Times New Roman" w:hAnsi="Book Antiqua" w:cs="Arial"/>
          <w:b/>
          <w:color w:val="000000"/>
          <w:spacing w:val="-5"/>
          <w:shd w:val="clear" w:color="auto" w:fill="FFFFFF"/>
        </w:rPr>
        <w:t>3.10</w:t>
      </w: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 Adresy dostaw:</w:t>
      </w:r>
    </w:p>
    <w:p w:rsidR="00DE3505" w:rsidRPr="00DE3505" w:rsidRDefault="00DE3505" w:rsidP="00DE35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- </w:t>
      </w:r>
      <w:r w:rsidRPr="00DE3505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Chodkiewicza 30;</w:t>
      </w:r>
    </w:p>
    <w:p w:rsidR="00DE3505" w:rsidRPr="00DE3505" w:rsidRDefault="00DE3505" w:rsidP="00DE35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- </w:t>
      </w:r>
      <w:r w:rsidRPr="00DE3505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Weyssenhoffa 11;</w:t>
      </w:r>
    </w:p>
    <w:p w:rsidR="00DE3505" w:rsidRPr="003A6A64" w:rsidRDefault="00DE3505" w:rsidP="00DE3505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 xml:space="preserve">- </w:t>
      </w:r>
      <w:r w:rsidRPr="00DE3505">
        <w:rPr>
          <w:rFonts w:ascii="Book Antiqua" w:eastAsia="Times New Roman" w:hAnsi="Book Antiqua" w:cs="Arial"/>
          <w:color w:val="000000"/>
          <w:spacing w:val="-5"/>
          <w:shd w:val="clear" w:color="auto" w:fill="FFFFFF"/>
        </w:rPr>
        <w:t>Łużycka 24.</w:t>
      </w:r>
    </w:p>
    <w:p w:rsidR="00CD501B" w:rsidRPr="003A6A64" w:rsidRDefault="00CD501B" w:rsidP="00CD501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</w:p>
    <w:p w:rsidR="00CD501B" w:rsidRPr="003A6A64" w:rsidRDefault="00CD501B" w:rsidP="00CD501B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-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4637EE">
        <w:rPr>
          <w:rFonts w:ascii="Book Antiqua" w:eastAsia="Times New Roman" w:hAnsi="Book Antiqua" w:cs="Times New Roman"/>
          <w:sz w:val="20"/>
          <w:szCs w:val="20"/>
          <w:lang w:eastAsia="pl-PL"/>
        </w:rPr>
        <w:t>14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roboczych od dnia przesłania zlecenia.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CD501B" w:rsidRPr="003A6A64" w:rsidRDefault="00CD501B" w:rsidP="00CD501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Opis sposobu obliczania ceny: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       Cena musi obejmować wszelkie koszty, jakie poniesie Wykonawca z tytułu należytej oraz zgodnej z obowiązującymi przepisami realizacji przedmiotu zamówienia.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CD501B" w:rsidRPr="003A6A64" w:rsidRDefault="00CD501B" w:rsidP="00CD501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CD501B" w:rsidRPr="003A6A64" w:rsidRDefault="00CD501B" w:rsidP="00BF63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CD501B" w:rsidRPr="003A6A64" w:rsidTr="00CD50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tabs>
                <w:tab w:val="left" w:pos="0"/>
              </w:tabs>
              <w:spacing w:after="0" w:line="360" w:lineRule="auto"/>
              <w:ind w:left="360" w:right="783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CD501B" w:rsidRPr="003A6A64" w:rsidTr="00CD50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01B" w:rsidRPr="003A6A64" w:rsidRDefault="00CD501B" w:rsidP="00CD501B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CD501B" w:rsidRPr="003A6A64" w:rsidTr="00CD50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01B" w:rsidRPr="003A6A64" w:rsidRDefault="00CD501B" w:rsidP="00CD501B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spacing w:after="0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20%</w:t>
            </w:r>
          </w:p>
        </w:tc>
      </w:tr>
      <w:tr w:rsidR="00CD501B" w:rsidRPr="003A6A64" w:rsidTr="00CD501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01B" w:rsidRPr="003A6A64" w:rsidRDefault="00CD501B" w:rsidP="00CD501B">
            <w:pPr>
              <w:snapToGrid w:val="0"/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CD501B" w:rsidRPr="003A6A64" w:rsidRDefault="00CD501B" w:rsidP="00CD501B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80%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3A6A64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CD501B" w:rsidRPr="003A6A64" w:rsidRDefault="00CD501B" w:rsidP="00CD501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3A6A64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CD501B" w:rsidRPr="003A6A64" w:rsidRDefault="00CD501B" w:rsidP="00CD501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CD501B" w:rsidRPr="003A6A64" w:rsidRDefault="00CD501B" w:rsidP="00CD501B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3A6A64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3A6A64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</w:t>
      </w:r>
      <w:r w:rsidR="00BA1055" w:rsidRPr="00BA1055">
        <w:rPr>
          <w:rFonts w:ascii="Book Antiqua" w:eastAsia="Times New Roman" w:hAnsi="Book Antiqua" w:cs="Century Gothic"/>
          <w:sz w:val="20"/>
          <w:szCs w:val="20"/>
          <w:lang w:eastAsia="ar-SA"/>
        </w:rPr>
        <w:t>realizacji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w badanej ofercie</w:t>
      </w:r>
    </w:p>
    <w:p w:rsidR="00CD501B" w:rsidRPr="003A6A64" w:rsidRDefault="00CD501B" w:rsidP="00CD501B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 w:rsidRPr="003A6A64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 w:rsidRPr="003A6A64"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-------------------------------------------------------------- x 100 pkt x 20%</w:t>
      </w: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DE3505" w:rsidRDefault="00DE3505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DE3505" w:rsidRDefault="00DE3505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DE3505" w:rsidRDefault="00DE3505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DE3505" w:rsidRDefault="00DE3505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DE3505" w:rsidRDefault="00DE3505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DE3505" w:rsidRDefault="00DE3505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 w:rsidRPr="003A6A64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675"/>
        <w:gridCol w:w="1759"/>
        <w:gridCol w:w="1769"/>
        <w:gridCol w:w="1541"/>
      </w:tblGrid>
      <w:tr w:rsidR="00DE3505" w:rsidRPr="003A6A64" w:rsidTr="00DE3505">
        <w:trPr>
          <w:trHeight w:val="871"/>
        </w:trPr>
        <w:tc>
          <w:tcPr>
            <w:tcW w:w="2544" w:type="dxa"/>
            <w:hideMark/>
          </w:tcPr>
          <w:p w:rsidR="00DE3505" w:rsidRPr="003A6A64" w:rsidRDefault="00DE3505" w:rsidP="00DE35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>Czas dostawy liczony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 od dnia złożenia zamówienia do </w:t>
            </w:r>
            <w:r w:rsidRPr="003A6A6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dostarczenia towaru  </w:t>
            </w:r>
          </w:p>
        </w:tc>
        <w:tc>
          <w:tcPr>
            <w:tcW w:w="1675" w:type="dxa"/>
          </w:tcPr>
          <w:p w:rsidR="00DE3505" w:rsidRPr="003A6A64" w:rsidRDefault="00DE3505" w:rsidP="00DE35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DE3505" w:rsidRPr="003A6A64" w:rsidRDefault="00DE3505" w:rsidP="00DE35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 roboczych</w:t>
            </w:r>
          </w:p>
        </w:tc>
        <w:tc>
          <w:tcPr>
            <w:tcW w:w="1759" w:type="dxa"/>
          </w:tcPr>
          <w:p w:rsidR="00DE3505" w:rsidRPr="003A6A64" w:rsidRDefault="00DE3505" w:rsidP="00DE35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DE3505" w:rsidRPr="003A6A64" w:rsidRDefault="00DE3505" w:rsidP="00DE35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6</w:t>
            </w: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8</w:t>
            </w: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 roboczych</w:t>
            </w:r>
          </w:p>
        </w:tc>
        <w:tc>
          <w:tcPr>
            <w:tcW w:w="1769" w:type="dxa"/>
          </w:tcPr>
          <w:p w:rsidR="00DE3505" w:rsidRPr="003A6A64" w:rsidRDefault="00DE3505" w:rsidP="00DE35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DE3505" w:rsidRPr="003A6A64" w:rsidRDefault="00DE3505" w:rsidP="00DE35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9</w:t>
            </w: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11</w:t>
            </w: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 roboczych</w:t>
            </w:r>
          </w:p>
        </w:tc>
        <w:tc>
          <w:tcPr>
            <w:tcW w:w="1541" w:type="dxa"/>
          </w:tcPr>
          <w:p w:rsidR="00DE3505" w:rsidRDefault="00DE3505" w:rsidP="00DE35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DE3505" w:rsidRPr="003A6A64" w:rsidRDefault="00DE3505" w:rsidP="00DE3505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12</w:t>
            </w: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14</w:t>
            </w: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 dni roboczych</w:t>
            </w:r>
          </w:p>
        </w:tc>
      </w:tr>
      <w:tr w:rsidR="00DE3505" w:rsidRPr="003A6A64" w:rsidTr="00DE3505">
        <w:tc>
          <w:tcPr>
            <w:tcW w:w="2544" w:type="dxa"/>
            <w:hideMark/>
          </w:tcPr>
          <w:p w:rsidR="00DE3505" w:rsidRPr="003A6A64" w:rsidRDefault="00DE3505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3A6A6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675" w:type="dxa"/>
            <w:hideMark/>
          </w:tcPr>
          <w:p w:rsidR="00DE3505" w:rsidRPr="003A6A64" w:rsidRDefault="00DE3505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59" w:type="dxa"/>
            <w:hideMark/>
          </w:tcPr>
          <w:p w:rsidR="00DE3505" w:rsidRPr="003A6A64" w:rsidRDefault="00DE3505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69" w:type="dxa"/>
            <w:hideMark/>
          </w:tcPr>
          <w:p w:rsidR="00DE3505" w:rsidRPr="003A6A64" w:rsidRDefault="00DE3505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41" w:type="dxa"/>
          </w:tcPr>
          <w:p w:rsidR="00DE3505" w:rsidRPr="003A6A64" w:rsidRDefault="00DE3505" w:rsidP="00CD501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CD501B" w:rsidRPr="003A6A64" w:rsidRDefault="00CD501B" w:rsidP="00CD501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DE3505" w:rsidRPr="003A6A64" w:rsidRDefault="00DE3505" w:rsidP="00CD501B">
      <w:pPr>
        <w:tabs>
          <w:tab w:val="left" w:pos="567"/>
        </w:tabs>
        <w:suppressAutoHyphens/>
        <w:spacing w:after="0" w:line="360" w:lineRule="auto"/>
        <w:ind w:right="-1" w:hanging="709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CD501B" w:rsidRPr="003A6A64" w:rsidRDefault="00CD501B" w:rsidP="00CD501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Minimalny termin realizacji zamówienia to </w:t>
      </w:r>
      <w:r w:rsidR="00DE3505">
        <w:rPr>
          <w:rFonts w:ascii="Book Antiqua" w:eastAsia="Times New Roman" w:hAnsi="Book Antiqua" w:cs="Arial"/>
          <w:sz w:val="20"/>
          <w:szCs w:val="20"/>
          <w:lang w:eastAsia="pl-PL"/>
        </w:rPr>
        <w:t>5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robocz</w:t>
      </w:r>
      <w:r w:rsidR="00DE3505">
        <w:rPr>
          <w:rFonts w:ascii="Book Antiqua" w:eastAsia="Times New Roman" w:hAnsi="Book Antiqua" w:cs="Arial"/>
          <w:sz w:val="20"/>
          <w:szCs w:val="20"/>
          <w:lang w:eastAsia="pl-PL"/>
        </w:rPr>
        <w:t>ych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a maksymalny termin realizacji zamówienia to </w:t>
      </w:r>
      <w:r w:rsidR="00DE3505">
        <w:rPr>
          <w:rFonts w:ascii="Book Antiqua" w:eastAsia="Times New Roman" w:hAnsi="Book Antiqua" w:cs="Arial"/>
          <w:sz w:val="20"/>
          <w:szCs w:val="20"/>
          <w:lang w:eastAsia="pl-PL"/>
        </w:rPr>
        <w:t>14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 roboczych liczony od dnia przesłania zlecenia do dostarczenia towaru przez Wykonawcę do miejsca wskazanego przez Zamawiającego. Wykonawca, który złoży ofertę </w:t>
      </w:r>
      <w:r w:rsidR="00DE3505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>z najkrótszym terminem dostawy otrzyma w tym kryterium 20 pkt.</w:t>
      </w:r>
    </w:p>
    <w:p w:rsidR="00CD501B" w:rsidRPr="003A6A64" w:rsidRDefault="00CD501B" w:rsidP="00CD501B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</w:p>
    <w:p w:rsidR="00CD501B" w:rsidRPr="003A6A64" w:rsidRDefault="00CD501B" w:rsidP="00CD501B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Łączna ilość punktów ocenianej oferty (ocena końcowa): W = C + </w:t>
      </w: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>T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  <w:t>d</w:t>
      </w:r>
      <w:proofErr w:type="spellEnd"/>
    </w:p>
    <w:p w:rsidR="00CD501B" w:rsidRPr="003A6A64" w:rsidRDefault="00CD501B" w:rsidP="00CD501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CD501B" w:rsidRPr="003A6A64" w:rsidRDefault="00CD501B" w:rsidP="00CD501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CD501B" w:rsidRPr="003A6A64" w:rsidRDefault="00CD501B" w:rsidP="00CD501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3A6A64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3A6A6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CD501B" w:rsidRPr="003A6A64" w:rsidRDefault="00CD501B" w:rsidP="00CD501B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CD501B" w:rsidRPr="003A6A64" w:rsidRDefault="00CD501B" w:rsidP="00CD501B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Oferty należy przesłać poprzez </w:t>
      </w:r>
      <w:r w:rsidRPr="00DE3505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platformę zakupową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CD501B" w:rsidRPr="003A6A64" w:rsidRDefault="00CD501B" w:rsidP="00CD501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CD501B" w:rsidRPr="003A6A64" w:rsidRDefault="00CD501B" w:rsidP="00CD501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DE3505" w:rsidRDefault="00DE3505" w:rsidP="00CD501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 Miejsce i termin składania oferty:</w:t>
      </w:r>
    </w:p>
    <w:p w:rsidR="00CD501B" w:rsidRPr="003A6A64" w:rsidRDefault="00CD501B" w:rsidP="00CD501B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CD501B" w:rsidRPr="003A6A64" w:rsidTr="00CD501B">
        <w:trPr>
          <w:trHeight w:val="778"/>
        </w:trPr>
        <w:tc>
          <w:tcPr>
            <w:tcW w:w="1440" w:type="dxa"/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  <w:hideMark/>
          </w:tcPr>
          <w:p w:rsidR="00CD501B" w:rsidRPr="003A6A64" w:rsidRDefault="00DE3505" w:rsidP="00DE350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21</w:t>
            </w:r>
            <w:r w:rsidR="00FC5A9F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CD501B" w:rsidRPr="003A6A6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.2020 r.</w:t>
            </w:r>
          </w:p>
        </w:tc>
        <w:tc>
          <w:tcPr>
            <w:tcW w:w="1440" w:type="dxa"/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  <w:hideMark/>
          </w:tcPr>
          <w:p w:rsidR="00CD501B" w:rsidRPr="003A6A64" w:rsidRDefault="00CD501B" w:rsidP="00CD501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DE3505" w:rsidRDefault="00DE3505" w:rsidP="00CD501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 Opis warunków udziału w postępowaniu: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Wykonawcy ubiegający się o zamówienia musza spełniać łącznie niżej wymienione warunki udziału w postępowaniu dotyczące: 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a) kompetencji lub uprawnień do prowadzenia określonej działalności zawodowej, o ile wynika to 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br/>
        <w:t>z odrębnych przepisów;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1).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postępowaniu: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3A6A64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wymaganych załączników, będzie skutkowało odrzuceniem oferty.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4) W przypadku zaoferowania przedmiotu zamówienia równoważnego, Wykonawca zobowiązany jest załączyć do oferty foldery, karty charakterystyki, specyfikacje techniczne  lub inne dokumenty zawierające dane techniczne oferowanego przedmiotu zamówienia.</w:t>
      </w:r>
    </w:p>
    <w:p w:rsidR="00CD501B" w:rsidRPr="003A6A64" w:rsidRDefault="00CD501B" w:rsidP="00CD501B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</w:p>
    <w:p w:rsidR="00CD501B" w:rsidRPr="003A6A64" w:rsidRDefault="00CD501B" w:rsidP="00CD501B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CD501B" w:rsidRPr="003A6A64" w:rsidRDefault="00CD501B" w:rsidP="00CD501B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</w:t>
      </w:r>
      <w:r w:rsidR="00BB4FC6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zamówienia</w:t>
      </w:r>
      <w:r w:rsidRPr="003A6A6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, przelewem w terminie do 30 dni licząc od daty wpływu do siedziby Uczelni prawidłowo wystawionego rachunku/faktury.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CD501B" w:rsidRPr="003A6A64" w:rsidRDefault="00CD501B" w:rsidP="00CD501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14.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CD501B" w:rsidRPr="003A6A64" w:rsidRDefault="00CD501B" w:rsidP="00CD501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CD501B" w:rsidRPr="003A6A64" w:rsidRDefault="00CD501B" w:rsidP="00CD501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CD501B" w:rsidRPr="003A6A64" w:rsidRDefault="00CD501B" w:rsidP="00CD501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3A6A64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3A6A64">
        <w:rPr>
          <w:rFonts w:ascii="Book Antiqua" w:eastAsia="Times New Roman" w:hAnsi="Book Antiqua" w:cs="Arial"/>
          <w:sz w:val="20"/>
          <w:szCs w:val="20"/>
        </w:rPr>
        <w:t>;</w:t>
      </w:r>
    </w:p>
    <w:p w:rsidR="00CD501B" w:rsidRPr="003A6A64" w:rsidRDefault="00CD501B" w:rsidP="00CD501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D501B" w:rsidRPr="003A6A64" w:rsidRDefault="00CD501B" w:rsidP="00CD501B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CD501B" w:rsidRPr="003A6A64" w:rsidRDefault="00CD501B" w:rsidP="00CD501B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CD501B" w:rsidRPr="003A6A64" w:rsidRDefault="00CD501B" w:rsidP="00CD501B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CD501B" w:rsidRPr="003A6A64" w:rsidRDefault="00CD501B" w:rsidP="00CD501B">
      <w:pPr>
        <w:numPr>
          <w:ilvl w:val="0"/>
          <w:numId w:val="6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A6A64">
        <w:rPr>
          <w:rFonts w:ascii="Book Antiqua" w:eastAsia="Times New Roman" w:hAnsi="Book Antiqua" w:cs="Arial"/>
          <w:sz w:val="20"/>
          <w:szCs w:val="20"/>
        </w:rPr>
        <w:t>.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3A6A64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3A6A64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 w:rsidR="00387B39">
        <w:rPr>
          <w:rFonts w:ascii="Book Antiqua" w:eastAsia="Times New Roman" w:hAnsi="Book Antiqua" w:cs="Arial"/>
          <w:sz w:val="20"/>
          <w:szCs w:val="20"/>
        </w:rPr>
        <w:br/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z ustawą </w:t>
      </w:r>
      <w:proofErr w:type="spellStart"/>
      <w:r w:rsidRPr="003A6A64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3A6A64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:rsidR="00CD501B" w:rsidRPr="003A6A64" w:rsidRDefault="00CD501B" w:rsidP="00CD501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3A6A64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3A6A64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3A6A64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D501B" w:rsidRPr="003A6A64" w:rsidRDefault="00CD501B" w:rsidP="00CD501B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3A6A64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przedmiotu zamówienia należy  kontaktować się z przedstawicielem Zamawiaj</w:t>
      </w:r>
      <w:r w:rsidRPr="003A6A64"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CD501B" w:rsidRPr="003A6A64" w:rsidRDefault="00CD501B" w:rsidP="00CD501B">
      <w:pPr>
        <w:numPr>
          <w:ilvl w:val="0"/>
          <w:numId w:val="7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Dariusz Majewski,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34-19-224,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hyperlink r:id="rId7" w:history="1">
        <w:r w:rsidRPr="003A6A64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dariusz.majewski64@ukw.edu.pl</w:t>
        </w:r>
      </w:hyperlink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CD501B" w:rsidRPr="003A6A64" w:rsidRDefault="00CD501B" w:rsidP="00CD501B">
      <w:pPr>
        <w:numPr>
          <w:ilvl w:val="0"/>
          <w:numId w:val="7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 – Weronika Janecka, </w:t>
      </w:r>
      <w:r w:rsidRPr="003A6A64"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8" w:history="1">
        <w:r w:rsidRPr="003A6A64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CD501B" w:rsidRPr="003A6A64" w:rsidRDefault="00CD501B" w:rsidP="00CD501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CD501B" w:rsidRPr="003A6A64" w:rsidRDefault="00CD501B" w:rsidP="00CD501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9C2C28" w:rsidRDefault="00CD501B" w:rsidP="00CD501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9C2C28" w:rsidRDefault="00CD501B" w:rsidP="00CD501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C2C2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Kanclerz UKW                                                                                                      </w:t>
      </w:r>
    </w:p>
    <w:p w:rsidR="00CD501B" w:rsidRPr="009C2C28" w:rsidRDefault="00CD501B" w:rsidP="00CD501B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C2C2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CD501B" w:rsidRPr="009C2C28" w:rsidRDefault="00CD501B" w:rsidP="00CD501B">
      <w:pPr>
        <w:spacing w:after="0" w:line="360" w:lineRule="auto"/>
        <w:jc w:val="center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CD501B" w:rsidRPr="009C2C28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9C2C28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9C2C28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DE3505" w:rsidRPr="003A6A64" w:rsidRDefault="00DE3505" w:rsidP="00CD501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DE3505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</w:t>
      </w: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CD501B" w:rsidRPr="003A6A64" w:rsidRDefault="00CD501B" w:rsidP="00CD501B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CD501B" w:rsidRPr="003A6A64" w:rsidRDefault="00CD501B" w:rsidP="00CD501B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UKW-DZP-282-ZO-</w:t>
      </w:r>
      <w:r w:rsidR="00DE3505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74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/2020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Pr="003A6A6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artykułów ogrodniczych, sprzętu ogrodniczego i środków ochrony roślin na potrzeby UKW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</w:t>
      </w:r>
      <w:r w:rsidR="00DE350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iu Ofertowym nr UKW-DZP-282-ZO-74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/2020: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D501B" w:rsidRDefault="00CD501B" w:rsidP="00CD501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 w:rsidR="00DE350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DE3505" w:rsidRPr="003A6A64" w:rsidRDefault="00DE3505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 w:rsidR="00DE350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DE3505" w:rsidRDefault="00DE3505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DE3505" w:rsidRDefault="00DE3505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D501B" w:rsidRDefault="00CD501B" w:rsidP="00CD501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 w:rsidR="00DE350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DE3505" w:rsidRPr="003A6A64" w:rsidRDefault="00DE3505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</w:t>
      </w:r>
      <w:r w:rsidR="00DE3505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3A6A6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CD501B" w:rsidRPr="003A6A64" w:rsidRDefault="00CD501B" w:rsidP="00CD501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DE3505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CD501B" w:rsidRPr="003A6A64" w:rsidRDefault="00CD501B" w:rsidP="00DE350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</w:t>
      </w:r>
      <w:r w:rsidR="00DE3505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74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</w:t>
      </w:r>
      <w:r w:rsidR="00BF639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20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CD501B" w:rsidRPr="003A6A64" w:rsidRDefault="00CD501B" w:rsidP="00DE350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3A6A64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CD501B" w:rsidRPr="003A6A64" w:rsidRDefault="00CD501B" w:rsidP="00DE3505">
      <w:pPr>
        <w:suppressAutoHyphens/>
        <w:spacing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3A6A64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</w:t>
      </w:r>
      <w:r w:rsidR="00BF6394">
        <w:rPr>
          <w:rFonts w:ascii="Book Antiqua" w:eastAsia="Times New Roman" w:hAnsi="Book Antiqua" w:cs="Times New Roman"/>
          <w:sz w:val="20"/>
          <w:szCs w:val="20"/>
          <w:lang w:eastAsia="ar-SA"/>
        </w:rPr>
        <w:t>3</w:t>
      </w:r>
      <w:r w:rsidRPr="003A6A64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zapytania ofertowego.</w:t>
      </w:r>
    </w:p>
    <w:p w:rsidR="00CD501B" w:rsidRPr="003A6A64" w:rsidRDefault="00CD501B" w:rsidP="00DE3505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CD501B" w:rsidRPr="003A6A64" w:rsidRDefault="00CD501B" w:rsidP="00DE3505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CD501B" w:rsidRPr="003A6A64" w:rsidRDefault="00CD501B" w:rsidP="00DE3505">
      <w:pPr>
        <w:spacing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9. Oświadczam/my,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7E44B7">
      <w:pPr>
        <w:spacing w:after="0" w:line="360" w:lineRule="auto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D501B" w:rsidRPr="003A6A64" w:rsidRDefault="00CD501B" w:rsidP="00CD501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3A6A64">
        <w:rPr>
          <w:rFonts w:ascii="Book Antiqua" w:eastAsia="Times New Roman" w:hAnsi="Book Antiqua" w:cs="Arial"/>
          <w:color w:val="000000"/>
          <w:sz w:val="18"/>
          <w:szCs w:val="18"/>
          <w:vertAlign w:val="superscript"/>
        </w:rPr>
        <w:t xml:space="preserve">1 </w:t>
      </w:r>
      <w:r w:rsidRPr="003A6A64">
        <w:rPr>
          <w:rFonts w:ascii="Book Antiqua" w:eastAsia="Times New Roman" w:hAnsi="Book Antiqua" w:cs="Arial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501B" w:rsidRPr="003A6A64" w:rsidRDefault="00CD501B" w:rsidP="00CD501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CD501B" w:rsidRPr="003A6A64" w:rsidRDefault="00CD501B" w:rsidP="00CD501B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  <w:sectPr w:rsidR="00CD501B" w:rsidRPr="003A6A64">
          <w:pgSz w:w="11906" w:h="16838"/>
          <w:pgMar w:top="1417" w:right="1417" w:bottom="1417" w:left="1417" w:header="708" w:footer="708" w:gutter="0"/>
          <w:cols w:space="708"/>
        </w:sectPr>
      </w:pPr>
      <w:r w:rsidRPr="003A6A64"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 w:rsidRPr="003A6A64"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 w:rsidRPr="003A6A64"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CD501B" w:rsidRPr="003A6A64" w:rsidRDefault="00CD501B" w:rsidP="00CD501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CD501B" w:rsidRPr="003A6A64" w:rsidRDefault="00CD501B" w:rsidP="00CD501B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</w:pPr>
      <w:r w:rsidRPr="003A6A64">
        <w:rPr>
          <w:rFonts w:ascii="Book Antiqua" w:eastAsia="Times New Roman" w:hAnsi="Book Antiqua" w:cs="Book Antiqua"/>
          <w:b/>
          <w:bCs/>
          <w:spacing w:val="-4"/>
          <w:sz w:val="28"/>
          <w:szCs w:val="28"/>
          <w:lang w:eastAsia="pl-PL"/>
        </w:rPr>
        <w:t>FORMULARZ CENOWY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CD501B" w:rsidRPr="003A6A64" w:rsidTr="00CD501B">
        <w:trPr>
          <w:trHeight w:val="702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650324" w:rsidRPr="003A6A64" w:rsidTr="00CD501B">
        <w:trPr>
          <w:trHeight w:val="707"/>
        </w:trPr>
        <w:tc>
          <w:tcPr>
            <w:tcW w:w="178" w:type="pct"/>
            <w:hideMark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A2D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Donice ogrodowe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, szkółkarskie, okrągłe, plastikowe z uchwytami.</w:t>
            </w:r>
          </w:p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Średnica: 54-60 cm;</w:t>
            </w:r>
          </w:p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Wysokość: 37-40 cm;</w:t>
            </w:r>
          </w:p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650324" w:rsidRPr="00650324" w:rsidRDefault="009C2C28" w:rsidP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 w14:anchorId="452898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i1025" type="#_x0000_t75" alt="https://lh3.googleusercontent.com/8E_i07ZV740utoHSzoNGmiU7AxbJQojEiR0Ni1sQfwNymSWWaKm1me9dESxHh8OxGNwR5g=s85" style="width:63.6pt;height:63.6pt;visibility:visible;mso-wrap-style:square">
                  <v:imagedata r:id="rId9" o:title="8E_i07ZV740utoHSzoNGmiU7AxbJQojEiR0Ni1sQfwNymSWWaKm1me9dESxHh8OxGNwR5g=s85"/>
                </v:shape>
              </w:pict>
            </w:r>
          </w:p>
        </w:tc>
        <w:tc>
          <w:tcPr>
            <w:tcW w:w="205" w:type="pct"/>
          </w:tcPr>
          <w:p w:rsid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>Szt.</w:t>
            </w:r>
          </w:p>
        </w:tc>
        <w:tc>
          <w:tcPr>
            <w:tcW w:w="240" w:type="pct"/>
          </w:tcPr>
          <w:p w:rsidR="00650324" w:rsidRDefault="00650324" w:rsidP="00650324">
            <w:pPr>
              <w:spacing w:line="256" w:lineRule="auto"/>
              <w:jc w:val="center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>10</w:t>
            </w:r>
          </w:p>
        </w:tc>
        <w:tc>
          <w:tcPr>
            <w:tcW w:w="854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650324" w:rsidRPr="003A6A64" w:rsidTr="00CD501B">
        <w:trPr>
          <w:trHeight w:val="556"/>
        </w:trPr>
        <w:tc>
          <w:tcPr>
            <w:tcW w:w="178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A2D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Taczka dwukołowa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(wózek paszowy).</w:t>
            </w:r>
          </w:p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Typ: koleba japonka z metalową ramą.</w:t>
            </w:r>
          </w:p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pojemność:300 l;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szerokość misy: 90-95 cm;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długość misy:110 cm;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rama wykonana z rury fi 32 mm;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koła pompowane ze stalową felgą i mocnymi łożyskami kulkowymi;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solidna oś (20 mm);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osłonięte łożyska;</w:t>
            </w:r>
          </w:p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antypoślizgowe rączki z tworzywa sztucznego;</w:t>
            </w:r>
          </w:p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650324" w:rsidRPr="00650324" w:rsidRDefault="009C2C28" w:rsidP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 w14:anchorId="57701922">
                <v:shape id="Obraz 4" o:spid="_x0000_i1026" type="#_x0000_t75" alt="TACZKA XXL OGRODOWA DWUKOŁOWA koleba JAPONKA WÓZEK 8306391528 - Allegro.pl" style="width:124.8pt;height:74.4pt;visibility:visible;mso-wrap-style:square">
                  <v:imagedata r:id="rId10" o:title="TACZKA XXL OGRODOWA DWUKOŁOWA koleba JAPONKA WÓZEK 8306391528 - Allegro"/>
                </v:shape>
              </w:pict>
            </w:r>
          </w:p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</w:tcPr>
          <w:p w:rsid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>Szt.</w:t>
            </w:r>
          </w:p>
        </w:tc>
        <w:tc>
          <w:tcPr>
            <w:tcW w:w="240" w:type="pct"/>
          </w:tcPr>
          <w:p w:rsidR="00650324" w:rsidRDefault="00650324" w:rsidP="00650324">
            <w:pPr>
              <w:spacing w:line="256" w:lineRule="auto"/>
              <w:jc w:val="center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2 </w:t>
            </w:r>
          </w:p>
        </w:tc>
        <w:tc>
          <w:tcPr>
            <w:tcW w:w="854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650324" w:rsidRPr="003A6A64" w:rsidTr="00CD501B">
        <w:trPr>
          <w:trHeight w:val="1546"/>
        </w:trPr>
        <w:tc>
          <w:tcPr>
            <w:tcW w:w="178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34" w:type="pct"/>
          </w:tcPr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A2D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Łańcuchy do pilarki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elektrycznej i piły spalinowej:</w:t>
            </w:r>
          </w:p>
          <w:p w:rsidR="00650324" w:rsidRPr="00650324" w:rsidRDefault="00650324" w:rsidP="00650324">
            <w:pPr>
              <w:pStyle w:val="Akapitzlist"/>
              <w:numPr>
                <w:ilvl w:val="0"/>
                <w:numId w:val="28"/>
              </w:numPr>
              <w:tabs>
                <w:tab w:val="left" w:pos="345"/>
              </w:tabs>
              <w:spacing w:line="256" w:lineRule="auto"/>
              <w:ind w:left="0" w:firstLine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>Szerokość rowka: 1,3 mm;</w:t>
            </w:r>
          </w:p>
          <w:p w:rsidR="00650324" w:rsidRPr="00650324" w:rsidRDefault="00650324" w:rsidP="00650324">
            <w:pPr>
              <w:pStyle w:val="Akapitzlist"/>
              <w:tabs>
                <w:tab w:val="left" w:pos="345"/>
              </w:tabs>
              <w:spacing w:line="256" w:lineRule="auto"/>
              <w:ind w:left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>Podziałka: 3/8”;</w:t>
            </w:r>
          </w:p>
          <w:p w:rsidR="00650324" w:rsidRP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Liczba ogniw: 50;</w:t>
            </w:r>
            <w:r w:rsidRPr="00650324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   (2)    </w:t>
            </w:r>
          </w:p>
          <w:p w:rsidR="00650324" w:rsidRPr="00650324" w:rsidRDefault="00650324" w:rsidP="00650324">
            <w:pPr>
              <w:pStyle w:val="Akapitzlist"/>
              <w:numPr>
                <w:ilvl w:val="0"/>
                <w:numId w:val="28"/>
              </w:numPr>
              <w:tabs>
                <w:tab w:val="left" w:pos="345"/>
              </w:tabs>
              <w:spacing w:line="256" w:lineRule="auto"/>
              <w:ind w:left="0" w:firstLine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>Szerokość rowka: 1,6 mm;</w:t>
            </w:r>
          </w:p>
          <w:p w:rsidR="00650324" w:rsidRPr="00650324" w:rsidRDefault="00650324" w:rsidP="00650324">
            <w:pPr>
              <w:pStyle w:val="Akapitzlist"/>
              <w:tabs>
                <w:tab w:val="left" w:pos="345"/>
              </w:tabs>
              <w:spacing w:line="256" w:lineRule="auto"/>
              <w:ind w:left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>Podziałka: 325”;</w:t>
            </w:r>
          </w:p>
          <w:p w:rsidR="00650324" w:rsidRPr="00650324" w:rsidRDefault="00650324" w:rsidP="00650324">
            <w:pPr>
              <w:pStyle w:val="Akapitzlist"/>
              <w:tabs>
                <w:tab w:val="left" w:pos="345"/>
              </w:tabs>
              <w:spacing w:line="256" w:lineRule="auto"/>
              <w:ind w:left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>Liczba ogniw: 62;</w:t>
            </w:r>
            <w:r w:rsidRPr="00650324">
              <w:rPr>
                <w:rFonts w:ascii="Arial" w:hAnsi="Arial"/>
                <w:i w:val="0"/>
                <w:spacing w:val="-4"/>
                <w:sz w:val="18"/>
                <w:szCs w:val="18"/>
              </w:rPr>
              <w:t xml:space="preserve">    (2)</w:t>
            </w:r>
            <w:r w:rsidRPr="00650324">
              <w:rPr>
                <w:rFonts w:ascii="Arial" w:hAnsi="Arial"/>
                <w:i w:val="0"/>
                <w:spacing w:val="-4"/>
                <w:sz w:val="20"/>
                <w:szCs w:val="20"/>
              </w:rPr>
              <w:t xml:space="preserve">        </w:t>
            </w:r>
          </w:p>
          <w:p w:rsidR="00650324" w:rsidRPr="00650324" w:rsidRDefault="00650324" w:rsidP="00650324">
            <w:pPr>
              <w:pStyle w:val="Akapitzlist"/>
              <w:spacing w:line="256" w:lineRule="auto"/>
              <w:rPr>
                <w:rFonts w:ascii="Book Antiqua" w:hAnsi="Book Antiqua"/>
                <w:spacing w:val="-4"/>
                <w:sz w:val="20"/>
                <w:szCs w:val="20"/>
              </w:rPr>
            </w:pPr>
          </w:p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650324" w:rsidRPr="00650324" w:rsidRDefault="00650324" w:rsidP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</w:tcPr>
          <w:p w:rsid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>Szt.</w:t>
            </w:r>
          </w:p>
        </w:tc>
        <w:tc>
          <w:tcPr>
            <w:tcW w:w="240" w:type="pct"/>
          </w:tcPr>
          <w:p w:rsid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   4  </w:t>
            </w:r>
          </w:p>
          <w:p w:rsid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</w:p>
          <w:p w:rsid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</w:p>
          <w:p w:rsid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</w:p>
          <w:p w:rsid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854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650324" w:rsidRPr="003A6A64" w:rsidTr="00CD501B">
        <w:trPr>
          <w:trHeight w:val="1546"/>
        </w:trPr>
        <w:tc>
          <w:tcPr>
            <w:tcW w:w="178" w:type="pct"/>
          </w:tcPr>
          <w:p w:rsidR="00650324" w:rsidRPr="0065032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34" w:type="pct"/>
          </w:tcPr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A2D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Dętki do zastosowań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ogrodniczych:</w:t>
            </w:r>
          </w:p>
          <w:p w:rsidR="00650324" w:rsidRPr="00650324" w:rsidRDefault="00650324" w:rsidP="00650324">
            <w:pPr>
              <w:pStyle w:val="Akapitzlist"/>
              <w:numPr>
                <w:ilvl w:val="0"/>
                <w:numId w:val="29"/>
              </w:numPr>
              <w:tabs>
                <w:tab w:val="left" w:pos="394"/>
              </w:tabs>
              <w:spacing w:line="256" w:lineRule="auto"/>
              <w:ind w:left="61" w:firstLine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 xml:space="preserve">15 x 6,00-6 (traktorek); </w:t>
            </w:r>
            <w:r w:rsidRPr="00650324">
              <w:rPr>
                <w:rFonts w:ascii="Arial" w:hAnsi="Arial"/>
                <w:i w:val="0"/>
                <w:spacing w:val="-4"/>
                <w:sz w:val="18"/>
                <w:szCs w:val="18"/>
              </w:rPr>
              <w:t xml:space="preserve">(2)  </w:t>
            </w:r>
          </w:p>
          <w:p w:rsidR="00650324" w:rsidRPr="00650324" w:rsidRDefault="00650324" w:rsidP="00650324">
            <w:pPr>
              <w:pStyle w:val="Akapitzlist"/>
              <w:numPr>
                <w:ilvl w:val="0"/>
                <w:numId w:val="29"/>
              </w:numPr>
              <w:tabs>
                <w:tab w:val="left" w:pos="394"/>
              </w:tabs>
              <w:spacing w:line="256" w:lineRule="auto"/>
              <w:ind w:left="61" w:firstLine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 xml:space="preserve">18 x 8,50-8 (traktorek); </w:t>
            </w:r>
            <w:r w:rsidRPr="00650324">
              <w:rPr>
                <w:rFonts w:ascii="Arial" w:hAnsi="Arial"/>
                <w:i w:val="0"/>
                <w:spacing w:val="-4"/>
                <w:sz w:val="18"/>
                <w:szCs w:val="18"/>
              </w:rPr>
              <w:t xml:space="preserve">(2)  </w:t>
            </w: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650324" w:rsidRPr="00650324" w:rsidRDefault="00650324" w:rsidP="00650324">
            <w:pPr>
              <w:pStyle w:val="Akapitzlist"/>
              <w:numPr>
                <w:ilvl w:val="0"/>
                <w:numId w:val="29"/>
              </w:numPr>
              <w:tabs>
                <w:tab w:val="left" w:pos="394"/>
              </w:tabs>
              <w:spacing w:line="256" w:lineRule="auto"/>
              <w:ind w:left="61" w:firstLine="0"/>
              <w:rPr>
                <w:rFonts w:ascii="Book Antiqua" w:hAnsi="Book Antiqua"/>
                <w:i w:val="0"/>
                <w:spacing w:val="-4"/>
                <w:sz w:val="20"/>
                <w:szCs w:val="20"/>
              </w:rPr>
            </w:pPr>
            <w:r w:rsidRPr="00650324">
              <w:rPr>
                <w:rFonts w:ascii="Book Antiqua" w:hAnsi="Book Antiqua"/>
                <w:i w:val="0"/>
                <w:spacing w:val="-4"/>
                <w:sz w:val="20"/>
                <w:szCs w:val="20"/>
              </w:rPr>
              <w:t xml:space="preserve">  4,00-8 (taczki);</w:t>
            </w:r>
            <w:r w:rsidRPr="00650324">
              <w:rPr>
                <w:rFonts w:ascii="Arial" w:hAnsi="Arial"/>
                <w:i w:val="0"/>
                <w:spacing w:val="-4"/>
                <w:sz w:val="18"/>
                <w:szCs w:val="18"/>
              </w:rPr>
              <w:t xml:space="preserve">  (4)       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</w:tc>
        <w:tc>
          <w:tcPr>
            <w:tcW w:w="205" w:type="pct"/>
          </w:tcPr>
          <w:p w:rsid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>Szt.</w:t>
            </w:r>
          </w:p>
          <w:p w:rsid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240" w:type="pct"/>
          </w:tcPr>
          <w:p w:rsid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  8</w:t>
            </w:r>
          </w:p>
          <w:p w:rsid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 </w:t>
            </w:r>
          </w:p>
          <w:p w:rsid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 </w:t>
            </w:r>
          </w:p>
          <w:p w:rsidR="00650324" w:rsidRDefault="00650324" w:rsidP="00650324">
            <w:pPr>
              <w:spacing w:line="256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854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650324" w:rsidRPr="003A6A64" w:rsidRDefault="00650324" w:rsidP="00650324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CD501B" w:rsidRPr="003A6A64" w:rsidRDefault="00CD501B" w:rsidP="00CD501B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Pr="003A6A6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 część zamówienia: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CD501B" w:rsidRPr="003A6A64" w:rsidTr="00CD501B">
        <w:trPr>
          <w:trHeight w:val="702"/>
        </w:trPr>
        <w:tc>
          <w:tcPr>
            <w:tcW w:w="17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650324" w:rsidRPr="003A6A64" w:rsidTr="00CD501B">
        <w:trPr>
          <w:trHeight w:val="841"/>
        </w:trPr>
        <w:tc>
          <w:tcPr>
            <w:tcW w:w="178" w:type="pct"/>
            <w:hideMark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</w:tcPr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A2D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wachlarzowe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 liści metalowe z trzonkiem idealne do liści i trawy. Trzonek z selekcjonowanego drewna, głowica z wysokiej jakości stali.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Cechy produktu: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Materiał trzonka: drewno;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Długość: 165 cm;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Szerokość: 43 cm;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650324" w:rsidRPr="00650324" w:rsidRDefault="009C2C2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 w14:anchorId="5873F100">
                <v:shape id="Obraz 3" o:spid="_x0000_i1027" type="#_x0000_t75" alt="https://a.allegroimg.com/s128/01a462/0a802091473a9054d048461710ea" style="width:83.4pt;height:56.4pt;visibility:visible;mso-wrap-style:square">
                  <v:imagedata r:id="rId11" o:title="0a802091473a9054d048461710ea"/>
                </v:shape>
              </w:pict>
            </w:r>
          </w:p>
        </w:tc>
        <w:tc>
          <w:tcPr>
            <w:tcW w:w="205" w:type="pct"/>
          </w:tcPr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650324" w:rsidRPr="00650324" w:rsidRDefault="00650324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54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650324" w:rsidRPr="003A6A64" w:rsidTr="00CD501B">
        <w:trPr>
          <w:trHeight w:val="979"/>
        </w:trPr>
        <w:tc>
          <w:tcPr>
            <w:tcW w:w="178" w:type="pct"/>
            <w:hideMark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A2D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Ceramiczna osłonka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doniczki, np. „</w:t>
            </w: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MUSKOT”.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kolor: biały;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średnica: 24 cm.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ceramika porowata, proszkowa powłoka;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długość: 26 cm;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waga: 3.70 kg.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650324" w:rsidRPr="00650324" w:rsidRDefault="009C2C28">
            <w:pPr>
              <w:spacing w:line="256" w:lineRule="auto"/>
              <w:rPr>
                <w:rFonts w:ascii="Book Antiqua" w:eastAsia="Calibri" w:hAnsi="Book Antiqua" w:cs="Arial"/>
                <w:i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i/>
                <w:noProof/>
                <w:sz w:val="20"/>
                <w:szCs w:val="20"/>
              </w:rPr>
              <w:pict w14:anchorId="1F028A3A">
                <v:shape id="Obraz 1" o:spid="_x0000_i1028" type="#_x0000_t75" alt="MUSKOT Osłonka doniczki, biały, 19 cm" style="width:86.4pt;height:86.4pt;visibility:visible;mso-wrap-style:square">
                  <v:imagedata r:id="rId12" o:title="MUSKOT Osłonka doniczki, biały, 19 cm"/>
                </v:shape>
              </w:pict>
            </w:r>
            <w:r>
              <w:rPr>
                <w:rFonts w:ascii="Book Antiqua" w:hAnsi="Book Antiqua"/>
                <w:i/>
                <w:noProof/>
                <w:sz w:val="20"/>
                <w:szCs w:val="20"/>
              </w:rPr>
              <w:pict w14:anchorId="3F7D99E1">
                <v:shape id="Obraz 2" o:spid="_x0000_i1029" type="#_x0000_t75" alt="MUSKOT Osłonka doniczki, biały, 24 cm" style="width:129.6pt;height:129.6pt;visibility:visible;mso-wrap-style:square">
                  <v:imagedata r:id="rId13" o:title="MUSKOT Osłonka doniczki, biały, 24 cm"/>
                </v:shape>
              </w:pict>
            </w:r>
          </w:p>
          <w:p w:rsidR="00650324" w:rsidRDefault="00650324">
            <w:pPr>
              <w:spacing w:line="256" w:lineRule="auto"/>
              <w:rPr>
                <w:rFonts w:ascii="Arial" w:eastAsia="Calibri" w:hAnsi="Arial" w:cs="Arial"/>
                <w:i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</w:tcPr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650324" w:rsidRPr="00650324" w:rsidRDefault="00650324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650324" w:rsidRPr="003A6A64" w:rsidTr="00CD501B">
        <w:trPr>
          <w:trHeight w:val="841"/>
        </w:trPr>
        <w:tc>
          <w:tcPr>
            <w:tcW w:w="3280" w:type="pct"/>
            <w:gridSpan w:val="6"/>
            <w:hideMark/>
          </w:tcPr>
          <w:p w:rsidR="00650324" w:rsidRPr="003A6A64" w:rsidRDefault="00650324" w:rsidP="00CD501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17" w:type="pct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17" w:type="pct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486" w:type="pct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CD501B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Pr="003A6A6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50324" w:rsidRDefault="00650324" w:rsidP="00CD501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III część zamówienia: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6"/>
        <w:gridCol w:w="685"/>
        <w:gridCol w:w="674"/>
        <w:gridCol w:w="2380"/>
        <w:gridCol w:w="1595"/>
        <w:gridCol w:w="1877"/>
        <w:gridCol w:w="981"/>
        <w:gridCol w:w="1951"/>
      </w:tblGrid>
      <w:tr w:rsidR="00CD501B" w:rsidRPr="003A6A64" w:rsidTr="00CD501B">
        <w:trPr>
          <w:trHeight w:val="702"/>
        </w:trPr>
        <w:tc>
          <w:tcPr>
            <w:tcW w:w="17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650324" w:rsidRPr="003A6A64" w:rsidTr="00CD501B">
        <w:trPr>
          <w:trHeight w:val="567"/>
        </w:trPr>
        <w:tc>
          <w:tcPr>
            <w:tcW w:w="175" w:type="pct"/>
            <w:hideMark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</w:tcPr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57257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Maszyna do czyszczenia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fug w kostce brukowej ty</w:t>
            </w: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pu EASYMAXX + wymienne szczotki lub równoważny.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Lekka kompaktowa obudowa;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 W zestawie zamiatarki otrzymamy dwie szczotki, jedna nylonowa i druga stalowa;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Urządzenie nadaje się do czyszczenia kostki brukowej idealnie czyszcząc mech;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Moc znamionowa: 150 W;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Prędkość obrotowa: 1200 </w:t>
            </w:r>
            <w:proofErr w:type="spellStart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obr</w:t>
            </w:r>
            <w:proofErr w:type="spellEnd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./min.;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średnica szczotki: 100 mm;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netto: 1.6 kg;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Szczotka nylonowa i stalowa w zestawie;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650324" w:rsidRPr="00650324" w:rsidRDefault="009C2C28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 w14:anchorId="0ED4AB64">
                <v:shape id="Obraz 7" o:spid="_x0000_i1030" type="#_x0000_t75" alt="https://encrypted-tbn0.gstatic.com/images?q=tbn%3AANd9GcQLP6PdGltmNKL8p-QlRggb3gNHKZgFjgnkMMoJ7MQglXduBNe8AHz48if69qw&amp;usqp=CAc" style="width:147pt;height:147pt;visibility:visible;mso-wrap-style:square">
                  <v:imagedata r:id="rId14" o:title="images?q=tbn%3AANd9GcQLP6PdGltmNKL8p-QlRggb3gNHKZgFjgnkMMoJ7MQglXduBNe8AHz48if69qw&amp;usqp=CAc"/>
                </v:shape>
              </w:pict>
            </w:r>
          </w:p>
        </w:tc>
        <w:tc>
          <w:tcPr>
            <w:tcW w:w="241" w:type="pct"/>
          </w:tcPr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proofErr w:type="spellStart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kpl</w:t>
            </w:r>
            <w:proofErr w:type="spellEnd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37" w:type="pct"/>
          </w:tcPr>
          <w:p w:rsidR="00650324" w:rsidRPr="00650324" w:rsidRDefault="00650324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650324" w:rsidRPr="0065032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650324" w:rsidRPr="003A6A64" w:rsidTr="00CD501B">
        <w:trPr>
          <w:trHeight w:val="567"/>
        </w:trPr>
        <w:tc>
          <w:tcPr>
            <w:tcW w:w="175" w:type="pct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58" w:type="pct"/>
          </w:tcPr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57257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Szczotka do czyszczenia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szczelin w kostce brukowej.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Oprócz syntetycznego włosia posiada metalowy, ostro zakończony element umożliwiające wydobywanie bardziej zbitych zabrudzeń, np. mchu ze szczelin miedzy kostką;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Specjalnie zaprojektowana tak, by ułatwić dostęp do ciężko usytułowanych przestrzeni;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Sztywne włosie, ustawione pod odpowiednim kątem, wyprodukowano z tworzywa sztucznego, dzięki czemu jest sztywne i trwałe;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650324" w:rsidRPr="00650324" w:rsidRDefault="009C2C2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 w14:anchorId="122D3252">
                <v:shape id="Obraz 8" o:spid="_x0000_i1031" type="#_x0000_t75" alt="https://lh3.googleusercontent.com/ebbbn63Q-6oIi3j16xFDY6X2me6FmvVc4w_NacJShSZ8JAyMoXg7ZcPKLyDczyYZ1Dx8LRQ=s85" style="width:75pt;height:75pt;visibility:visible;mso-wrap-style:square">
                  <v:imagedata r:id="rId15" o:title="ebbbn63Q-6oIi3j16xFDY6X2me6FmvVc4w_NacJShSZ8JAyMoXg7ZcPKLyDczyYZ1Dx8LRQ=s85"/>
                </v:shape>
              </w:pict>
            </w:r>
          </w:p>
        </w:tc>
        <w:tc>
          <w:tcPr>
            <w:tcW w:w="241" w:type="pct"/>
          </w:tcPr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650324" w:rsidRPr="00650324" w:rsidRDefault="00650324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vAlign w:val="center"/>
          </w:tcPr>
          <w:p w:rsidR="00650324" w:rsidRPr="0065032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650324" w:rsidRPr="003A6A64" w:rsidTr="00CD501B">
        <w:trPr>
          <w:trHeight w:val="567"/>
        </w:trPr>
        <w:tc>
          <w:tcPr>
            <w:tcW w:w="175" w:type="pct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58" w:type="pct"/>
          </w:tcPr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Odśnieżarka spalinowa.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Na przodzie odśnieżarki znajduje się wirnik, który osłania stalowa łyżka chroniąca go przed kamieniami i zalegającym śniegiem. 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Razem zapewniają szerokość roboczą rzędu 600 mm;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  <w:t>Regulowana rura wyrzutowa: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- Rura znajduje się nad łyżką, na obrotowym o 175° wieńcu, za pomocą dwóch oddzielnych pokręteł można sterować kierunkiem odprowadzania śniegu (regulacja w pionie i poziomie);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Samojezdna: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Czterosuwowy silnik 196 cm³ z napędem pasowym i rozrusznikiem linkowym napędza nie tylko wirnik, ale także koła;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- Bieżnikowane pompowane koła gumowe: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Sterowanie i manewrowanie odśnieżarką na różnych podłożach dzięki dwóm bieżnikowanym, pompowanym kołom gumowym (10") z tyłu; 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Znajdująca się z przodu łyżka jest na dwóch nóżkach ślizgowych, które można wymienić na płozy;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Specyfikacja: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Waga: 55 kg;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Typ silnika: 4-suwowy;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robocza: 600 mm;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skokowa: 196 cm³;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zbiornika paliwa: 2,6 l.;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Moc: 3,8 kW;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długość wyrzutu: 10 m;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Typ mechanizmu: Jednostopniowy;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650324" w:rsidRDefault="009C2C28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 w14:anchorId="7C3DBCE8">
                <v:shape id="Obraz 9" o:spid="_x0000_i1032" type="#_x0000_t75" alt="https://www.jula.pl/globalassets/catalog/productimages/006294.jpg?width=458&amp;height=458&amp;scale=both&amp;bgcolor=white" style="width:148.2pt;height:148.2pt;visibility:visible;mso-wrap-style:square">
                  <v:imagedata r:id="rId16" o:title="006294"/>
                </v:shape>
              </w:pict>
            </w:r>
          </w:p>
          <w:p w:rsidR="00650324" w:rsidRDefault="00650324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1" w:type="pct"/>
          </w:tcPr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650324" w:rsidRPr="00650324" w:rsidRDefault="00650324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650324" w:rsidRPr="0065032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650324" w:rsidRPr="003A6A64" w:rsidTr="00CD501B">
        <w:trPr>
          <w:trHeight w:val="567"/>
        </w:trPr>
        <w:tc>
          <w:tcPr>
            <w:tcW w:w="175" w:type="pct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58" w:type="pct"/>
          </w:tcPr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57257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Dmuchawa akumulatorowa</w:t>
            </w: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 liści 20V / 2Ah.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zasilanie: akumulatorowe;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napięcie zasilania baterii: 20 V;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akumulatora: 2 Ah;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rodzaj akumulatora: </w:t>
            </w:r>
            <w:proofErr w:type="spellStart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– jonowy;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obroty maksymalne: 1400 / min.;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przepływ powietrza: 250 km/h;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narzędzia: 88 cm;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z akumulatorem - 1,57 kg;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Wyposażenie: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dmuchawa;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instrukcja obsługi PL;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rura do wydmuchiwania;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bateria </w:t>
            </w:r>
            <w:proofErr w:type="spellStart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-jonowa 20V / 2000mAh;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ładowarka akumulatorowa;</w:t>
            </w:r>
          </w:p>
          <w:p w:rsidR="00650324" w:rsidRPr="00650324" w:rsidRDefault="00650324" w:rsidP="00650324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650324" w:rsidRDefault="00650324">
            <w:pPr>
              <w:spacing w:line="256" w:lineRule="auto"/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="009C2C28">
              <w:rPr>
                <w:noProof/>
              </w:rPr>
              <w:pict w14:anchorId="5DD66BED">
                <v:shape id="Obraz 11" o:spid="_x0000_i1033" type="#_x0000_t75" alt="https://bravis.pl/wp-content/uploads/2020/04/1-100x100.png" style="width:105.6pt;height:105.6pt;visibility:visible;mso-wrap-style:square">
                  <v:imagedata r:id="rId17" o:title="1-100x100"/>
                </v:shape>
              </w:pict>
            </w:r>
          </w:p>
          <w:p w:rsidR="00650324" w:rsidRDefault="00650324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1" w:type="pct"/>
          </w:tcPr>
          <w:p w:rsidR="00650324" w:rsidRPr="00650324" w:rsidRDefault="00650324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650324" w:rsidRPr="00650324" w:rsidRDefault="00650324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650324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650324" w:rsidRPr="0065032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650324" w:rsidRPr="003A6A64" w:rsidTr="00CD501B">
        <w:trPr>
          <w:trHeight w:val="417"/>
        </w:trPr>
        <w:tc>
          <w:tcPr>
            <w:tcW w:w="3309" w:type="pct"/>
            <w:gridSpan w:val="6"/>
            <w:hideMark/>
          </w:tcPr>
          <w:p w:rsidR="00650324" w:rsidRPr="003A6A64" w:rsidRDefault="00650324" w:rsidP="00CD501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0" w:type="pct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hideMark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6" w:type="pct"/>
          </w:tcPr>
          <w:p w:rsidR="00650324" w:rsidRPr="003A6A64" w:rsidRDefault="00650324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</w:p>
    <w:p w:rsidR="00CD501B" w:rsidRPr="003A6A64" w:rsidRDefault="00CD501B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CD501B" w:rsidRPr="003A6A64" w:rsidRDefault="00090F3D" w:rsidP="00CD501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</w:t>
      </w:r>
      <w:r w:rsidR="00CD501B" w:rsidRPr="003A6A64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V część zamówienia: </w:t>
      </w:r>
    </w:p>
    <w:p w:rsidR="00CD501B" w:rsidRPr="003A6A64" w:rsidRDefault="00CD501B" w:rsidP="00CD50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483"/>
        <w:gridCol w:w="773"/>
        <w:gridCol w:w="674"/>
        <w:gridCol w:w="2380"/>
        <w:gridCol w:w="1592"/>
        <w:gridCol w:w="1880"/>
        <w:gridCol w:w="981"/>
        <w:gridCol w:w="1954"/>
      </w:tblGrid>
      <w:tr w:rsidR="00CD501B" w:rsidRPr="003A6A64" w:rsidTr="00090F3D">
        <w:trPr>
          <w:trHeight w:val="702"/>
        </w:trPr>
        <w:tc>
          <w:tcPr>
            <w:tcW w:w="176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bCs/>
                <w:spacing w:val="-4"/>
                <w:u w:val="single"/>
              </w:rPr>
              <w:t>Ilość</w:t>
            </w:r>
          </w:p>
        </w:tc>
        <w:tc>
          <w:tcPr>
            <w:tcW w:w="83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vAlign w:val="center"/>
            <w:hideMark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3A6A64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090F3D" w:rsidRPr="003A6A64" w:rsidTr="00090F3D">
        <w:trPr>
          <w:trHeight w:val="567"/>
        </w:trPr>
        <w:tc>
          <w:tcPr>
            <w:tcW w:w="176" w:type="pct"/>
            <w:hideMark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</w:tcPr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Wózek transportowy schodowy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, składany np. </w:t>
            </w: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„NEO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” lub równoważny.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Sześciokołowy wózek, który może być użytkowany do transportowania przedmiotów na płaskich powierzchniach z udźwigiem do 150 kg oraz na schodach z udźwig do 120 kg.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Potrójne koła sprawdzą się na różnych nawierzchniach.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Uchwyty pokryte tworzywem sztucznym z ochroną na palce;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Metalowa osłona chroni koła oraz poprawia stabilizacje przewożonego ładunku.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Dopasowanie do potrzeb użytkownika poprzez teleskopowy uchwyt regulowany na 2 wysokości.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Wymiary wózka: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Szerokość: 46 cm;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Wysokość: 71,5 cm;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Wymiary podstawy: 310 x 290 mm;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090F3D" w:rsidRPr="00090F3D" w:rsidRDefault="009C2C28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 w14:anchorId="6A571312">
                <v:shape id="Obraz 15" o:spid="_x0000_i1034" type="#_x0000_t75" alt="NEO 84-402 Wózek transportowy schodowy składany" style="width:78pt;height:96pt;visibility:visible;mso-wrap-style:square">
                  <v:imagedata r:id="rId18" o:title="NEO 84-402 Wózek transportowy schodowy składany"/>
                </v:shape>
              </w:pict>
            </w:r>
          </w:p>
        </w:tc>
        <w:tc>
          <w:tcPr>
            <w:tcW w:w="272" w:type="pct"/>
          </w:tcPr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090F3D" w:rsidRPr="00090F3D" w:rsidRDefault="00090F3D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090F3D" w:rsidRPr="003A6A64" w:rsidTr="00090F3D">
        <w:trPr>
          <w:trHeight w:val="567"/>
        </w:trPr>
        <w:tc>
          <w:tcPr>
            <w:tcW w:w="176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</w:tcPr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57257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Nawóz „AGRECOL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” (granulat), jesienny do iglaków, opakowanie 5 kg.</w:t>
            </w:r>
          </w:p>
        </w:tc>
        <w:tc>
          <w:tcPr>
            <w:tcW w:w="272" w:type="pct"/>
          </w:tcPr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090F3D" w:rsidRPr="00090F3D" w:rsidRDefault="00090F3D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090F3D" w:rsidRPr="003A6A64" w:rsidTr="00090F3D">
        <w:trPr>
          <w:trHeight w:val="567"/>
        </w:trPr>
        <w:tc>
          <w:tcPr>
            <w:tcW w:w="176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</w:tcPr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Duża taczka ogrodowa dwukołowa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, wózek ogrodowy na kołach pompowanych, załadunek do 300 kg.</w:t>
            </w:r>
          </w:p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Typ: koleba japonka z metalową ramą.</w:t>
            </w:r>
          </w:p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pojemność: 300 l;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szerokość misy: 90-95 cm;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długość misy: 110 cm;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rama wykonana z rury fi 32 mm;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koła pompowane ze stalową felgą i mocnymi łożyskami kulkowymi;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solidna oś (20 mm);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osłonięte łożyska;</w:t>
            </w:r>
          </w:p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antypoślizgowe rączki z tworzywa sztucznego;</w:t>
            </w:r>
          </w:p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090F3D" w:rsidRDefault="009C2C28">
            <w:pPr>
              <w:spacing w:line="256" w:lineRule="auto"/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 w14:anchorId="6C51CF3A">
                <v:shape id="Obraz 10" o:spid="_x0000_i1035" type="#_x0000_t75" alt="TACZKA XXL OGRODOWA DWUKOŁOWA koleba JAPONKA WÓZEK 8306391528 - Allegro.pl" style="width:128.4pt;height:76.8pt;visibility:visible;mso-wrap-style:square">
                  <v:imagedata r:id="rId19" o:title="TACZKA XXL OGRODOWA DWUKOŁOWA koleba JAPONKA WÓZEK 8306391528 - Allegro"/>
                </v:shape>
              </w:pict>
            </w:r>
          </w:p>
          <w:p w:rsidR="00090F3D" w:rsidRDefault="00090F3D">
            <w:pPr>
              <w:spacing w:line="256" w:lineRule="auto"/>
              <w:rPr>
                <w:rFonts w:ascii="Arial" w:eastAsia="Calibri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</w:tcPr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090F3D" w:rsidRPr="00090F3D" w:rsidRDefault="00090F3D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090F3D" w:rsidRPr="003A6A64" w:rsidTr="00090F3D">
        <w:trPr>
          <w:trHeight w:val="567"/>
        </w:trPr>
        <w:tc>
          <w:tcPr>
            <w:tcW w:w="176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</w:tcPr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Pojemnik na piasek i sól 120 l.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Kolor: Szary;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Wykonane z polietylenu o wysokiej jakości;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Trwałe i wytrzymałe na uderzenia mechaniczne, zgniecenia czy pęknięcia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Odporne na promieniowanie UV;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Odporne na kwasy, zasady, sole i większość związków chemicznych;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- 5 lat gwarancji;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Otwór na kłódkę/skobel;</w:t>
            </w:r>
          </w:p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Wymiary: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Ładowność [kg]: 170;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 [cm]: 59;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[cm]: 56;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[cm]: 75;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[kg]: 9,3;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090F3D" w:rsidRPr="00090F3D" w:rsidRDefault="009C2C28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 w14:anchorId="06A2842A">
                <v:shape id="Obraz 6" o:spid="_x0000_i1036" type="#_x0000_t75" alt="https://lh3.googleusercontent.com/WqW2KkB_7CsMzM94WDtJl-_5e_b4rPRMIiPU1Jb6nISMeL7XMshGuxlrN1XZT2MorHq8eA=s85" style="width:63.6pt;height:63.6pt;visibility:visible;mso-wrap-style:square">
                  <v:imagedata r:id="rId20" o:title="WqW2KkB_7CsMzM94WDtJl-_5e_b4rPRMIiPU1Jb6nISMeL7XMshGuxlrN1XZT2MorHq8eA=s85"/>
                </v:shape>
              </w:pict>
            </w:r>
          </w:p>
        </w:tc>
        <w:tc>
          <w:tcPr>
            <w:tcW w:w="272" w:type="pct"/>
          </w:tcPr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090F3D" w:rsidRPr="00090F3D" w:rsidRDefault="00090F3D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090F3D" w:rsidRPr="003A6A64" w:rsidTr="00090F3D">
        <w:trPr>
          <w:trHeight w:val="567"/>
        </w:trPr>
        <w:tc>
          <w:tcPr>
            <w:tcW w:w="176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25" w:type="pct"/>
          </w:tcPr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wachlarzowe z trzonkiem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regulowane- Combisystem-35-52 cm, typu </w:t>
            </w:r>
            <w:proofErr w:type="spellStart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Gardena</w:t>
            </w:r>
            <w:proofErr w:type="spellEnd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+ trzonek </w:t>
            </w:r>
            <w:proofErr w:type="spellStart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Combisystem</w:t>
            </w:r>
            <w:proofErr w:type="spellEnd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150 mm, typu </w:t>
            </w:r>
            <w:proofErr w:type="spellStart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Gardena</w:t>
            </w:r>
            <w:proofErr w:type="spellEnd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do grabienia liści, skoszonej tra</w:t>
            </w: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wy i innych odpadów ogrodowych. Lub równoważny.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Elastyczne, ocynkowane zęby ze stali. 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Okres gwarancji: 25 lat.</w:t>
            </w:r>
          </w:p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090F3D" w:rsidRPr="00090F3D" w:rsidRDefault="009C2C28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 w14:anchorId="19074B2A">
                <v:shape id="Obraz 14" o:spid="_x0000_i1037" type="#_x0000_t75" alt="https://lh3.googleusercontent.com/B19E2mpj-sNMSyVvSp9UFH5LIsdZpLhkF4t_GRxB9Tce_zgNYhzfmaFBWHFZ9KAg459qZkE=s85" style="width:41.4pt;height:63.6pt;visibility:visible;mso-wrap-style:square">
                  <v:imagedata r:id="rId21" o:title="B19E2mpj-sNMSyVvSp9UFH5LIsdZpLhkF4t_GRxB9Tce_zgNYhzfmaFBWHFZ9KAg459qZkE=s85"/>
                </v:shape>
              </w:pict>
            </w:r>
          </w:p>
        </w:tc>
        <w:tc>
          <w:tcPr>
            <w:tcW w:w="272" w:type="pct"/>
          </w:tcPr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proofErr w:type="spellStart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Kpl</w:t>
            </w:r>
            <w:proofErr w:type="spellEnd"/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37" w:type="pct"/>
          </w:tcPr>
          <w:p w:rsidR="00090F3D" w:rsidRPr="00090F3D" w:rsidRDefault="00090F3D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090F3D" w:rsidRPr="003A6A64" w:rsidTr="00090F3D">
        <w:trPr>
          <w:trHeight w:val="567"/>
        </w:trPr>
        <w:tc>
          <w:tcPr>
            <w:tcW w:w="176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6.</w:t>
            </w:r>
          </w:p>
        </w:tc>
        <w:tc>
          <w:tcPr>
            <w:tcW w:w="1225" w:type="pct"/>
          </w:tcPr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plastikowe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z trzonkiem</w:t>
            </w: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typu SOLID L23, 135022 FISKARS lub równoważny.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 xml:space="preserve">Dane techniczne: 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Średnica głowicy: 37 mm. 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Długość: 1670 mm. 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Rodzaj materiału wykonania: drewno, plastik.</w:t>
            </w:r>
          </w:p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090F3D" w:rsidRPr="00090F3D" w:rsidRDefault="009C2C2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 w14:anchorId="01325994">
                <v:shape id="Obraz 12" o:spid="_x0000_i1038" type="#_x0000_t75" alt="Grabie plastikowe Solid L23 135022 Fiskars " style="width:65.4pt;height:65.4pt;visibility:visible;mso-wrap-style:square">
                  <v:imagedata r:id="rId22" o:title="Grabie plastikowe Solid L23 135022 Fiskars "/>
                </v:shape>
              </w:pict>
            </w:r>
          </w:p>
        </w:tc>
        <w:tc>
          <w:tcPr>
            <w:tcW w:w="272" w:type="pct"/>
          </w:tcPr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090F3D" w:rsidRPr="00090F3D" w:rsidRDefault="00090F3D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090F3D" w:rsidRPr="003A6A64" w:rsidTr="00090F3D">
        <w:trPr>
          <w:trHeight w:val="567"/>
        </w:trPr>
        <w:tc>
          <w:tcPr>
            <w:tcW w:w="176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7.</w:t>
            </w:r>
          </w:p>
        </w:tc>
        <w:tc>
          <w:tcPr>
            <w:tcW w:w="1225" w:type="pct"/>
          </w:tcPr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metalow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e z trzonkiem.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  <w:t>Parametry: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Cs/>
                <w:spacing w:val="-4"/>
                <w:sz w:val="20"/>
                <w:szCs w:val="20"/>
              </w:rPr>
              <w:t>- Długość: 1500- 1600 mm;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Cs/>
                <w:spacing w:val="-4"/>
                <w:sz w:val="20"/>
                <w:szCs w:val="20"/>
              </w:rPr>
              <w:t>- Szerokość: 400-450 mm;</w:t>
            </w:r>
          </w:p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</w:tcPr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090F3D" w:rsidRPr="00090F3D" w:rsidRDefault="00090F3D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090F3D" w:rsidRPr="003A6A64" w:rsidTr="00090F3D">
        <w:trPr>
          <w:trHeight w:val="567"/>
        </w:trPr>
        <w:tc>
          <w:tcPr>
            <w:tcW w:w="176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3A6A64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225" w:type="pct"/>
          </w:tcPr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Łopata na zimę</w:t>
            </w: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z trzonkiem do odgarniania śniegu, wykonana z PCV zakończona metalową krawędzią.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łyżki: ok. 55 cm;</w:t>
            </w:r>
          </w:p>
          <w:p w:rsidR="00090F3D" w:rsidRPr="00090F3D" w:rsidRDefault="00090F3D" w:rsidP="00090F3D">
            <w:pPr>
              <w:spacing w:after="0"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całkowita ok. 150 cm.</w:t>
            </w:r>
          </w:p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</w:tcPr>
          <w:p w:rsidR="00090F3D" w:rsidRPr="00090F3D" w:rsidRDefault="00090F3D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</w:tcPr>
          <w:p w:rsidR="00090F3D" w:rsidRPr="00090F3D" w:rsidRDefault="00090F3D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90F3D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60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090F3D" w:rsidRPr="003A6A64" w:rsidRDefault="00090F3D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  <w:tr w:rsidR="00CD501B" w:rsidRPr="003A6A64" w:rsidTr="00090F3D">
        <w:trPr>
          <w:trHeight w:val="417"/>
        </w:trPr>
        <w:tc>
          <w:tcPr>
            <w:tcW w:w="3307" w:type="pct"/>
            <w:gridSpan w:val="6"/>
            <w:hideMark/>
          </w:tcPr>
          <w:p w:rsidR="00CD501B" w:rsidRPr="003A6A64" w:rsidRDefault="00CD501B" w:rsidP="00CD501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  <w:r w:rsidRPr="003A6A64"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  <w:t>RAZEM:</w:t>
            </w:r>
          </w:p>
        </w:tc>
        <w:tc>
          <w:tcPr>
            <w:tcW w:w="661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345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687" w:type="pct"/>
          </w:tcPr>
          <w:p w:rsidR="00CD501B" w:rsidRPr="003A6A64" w:rsidRDefault="00CD501B" w:rsidP="00CD501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4"/>
                <w:szCs w:val="24"/>
                <w:u w:val="single"/>
              </w:rPr>
            </w:pPr>
          </w:p>
        </w:tc>
      </w:tr>
    </w:tbl>
    <w:p w:rsidR="00CD501B" w:rsidRPr="003A6A64" w:rsidRDefault="00CD501B" w:rsidP="00CD501B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CD501B" w:rsidRPr="003A6A64" w:rsidRDefault="00CD501B" w:rsidP="00CD501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144412" w:rsidRPr="00054B10" w:rsidRDefault="00CD501B" w:rsidP="00054B10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lang w:eastAsia="pl-PL"/>
        </w:rPr>
      </w:pPr>
      <w:r w:rsidRPr="003A6A64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3A6A64">
        <w:rPr>
          <w:rFonts w:ascii="Book Antiqua" w:eastAsia="Times New Roman" w:hAnsi="Book Antiqua" w:cs="Arial"/>
          <w:color w:val="000000"/>
          <w:sz w:val="20"/>
          <w:lang w:eastAsia="pl-PL"/>
        </w:rPr>
        <w:t>podpis Wykonawcy lub upoważnionego przedstawiciela)</w:t>
      </w:r>
    </w:p>
    <w:sectPr w:rsidR="00144412" w:rsidRPr="00054B10" w:rsidSect="00451F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9E01E5"/>
    <w:multiLevelType w:val="multilevel"/>
    <w:tmpl w:val="C8CC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915B7"/>
    <w:multiLevelType w:val="multilevel"/>
    <w:tmpl w:val="9DB0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86D65"/>
    <w:multiLevelType w:val="multilevel"/>
    <w:tmpl w:val="0784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3561D3"/>
    <w:multiLevelType w:val="hybridMultilevel"/>
    <w:tmpl w:val="3FF2B4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621249"/>
    <w:multiLevelType w:val="hybridMultilevel"/>
    <w:tmpl w:val="94A05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21A35"/>
    <w:multiLevelType w:val="hybridMultilevel"/>
    <w:tmpl w:val="A1A6D5AC"/>
    <w:lvl w:ilvl="0" w:tplc="FE5EF3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A07D91"/>
    <w:multiLevelType w:val="multilevel"/>
    <w:tmpl w:val="F062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5D6BD5"/>
    <w:multiLevelType w:val="multilevel"/>
    <w:tmpl w:val="4BA44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577D50"/>
    <w:multiLevelType w:val="hybridMultilevel"/>
    <w:tmpl w:val="90904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61AA2"/>
    <w:multiLevelType w:val="multilevel"/>
    <w:tmpl w:val="018C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FB7E23"/>
    <w:multiLevelType w:val="multilevel"/>
    <w:tmpl w:val="B9A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4"/>
  </w:num>
  <w:num w:numId="7">
    <w:abstractNumId w:val="21"/>
  </w:num>
  <w:num w:numId="8">
    <w:abstractNumId w:val="28"/>
  </w:num>
  <w:num w:numId="9">
    <w:abstractNumId w:val="20"/>
  </w:num>
  <w:num w:numId="10">
    <w:abstractNumId w:val="3"/>
  </w:num>
  <w:num w:numId="11">
    <w:abstractNumId w:val="2"/>
  </w:num>
  <w:num w:numId="12">
    <w:abstractNumId w:val="1"/>
  </w:num>
  <w:num w:numId="13">
    <w:abstractNumId w:val="2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12"/>
    <w:rsid w:val="00054B10"/>
    <w:rsid w:val="00057257"/>
    <w:rsid w:val="00090F3D"/>
    <w:rsid w:val="00104E03"/>
    <w:rsid w:val="00144412"/>
    <w:rsid w:val="002170BE"/>
    <w:rsid w:val="0023297F"/>
    <w:rsid w:val="00310F48"/>
    <w:rsid w:val="00387B39"/>
    <w:rsid w:val="003A6A64"/>
    <w:rsid w:val="003D17FD"/>
    <w:rsid w:val="00451F79"/>
    <w:rsid w:val="004637EE"/>
    <w:rsid w:val="00511973"/>
    <w:rsid w:val="00633AC1"/>
    <w:rsid w:val="00650324"/>
    <w:rsid w:val="006C317B"/>
    <w:rsid w:val="0079498D"/>
    <w:rsid w:val="007D27D4"/>
    <w:rsid w:val="007E44B7"/>
    <w:rsid w:val="00877A3B"/>
    <w:rsid w:val="009C2C28"/>
    <w:rsid w:val="009F4107"/>
    <w:rsid w:val="00BA1055"/>
    <w:rsid w:val="00BB4FC6"/>
    <w:rsid w:val="00BF6394"/>
    <w:rsid w:val="00CD501B"/>
    <w:rsid w:val="00CF059B"/>
    <w:rsid w:val="00DB00E4"/>
    <w:rsid w:val="00DB73A5"/>
    <w:rsid w:val="00DE3505"/>
    <w:rsid w:val="00E67DD1"/>
    <w:rsid w:val="00EA2D24"/>
    <w:rsid w:val="00F43D76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4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412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4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4412"/>
    <w:rPr>
      <w:rFonts w:ascii="Cambria" w:eastAsia="Times New Roman" w:hAnsi="Cambria" w:cs="Times New Roman"/>
      <w:color w:val="365F91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44412"/>
  </w:style>
  <w:style w:type="character" w:styleId="Hipercze">
    <w:name w:val="Hyperlink"/>
    <w:basedOn w:val="Domylnaczcionkaakapitu"/>
    <w:uiPriority w:val="99"/>
    <w:unhideWhenUsed/>
    <w:rsid w:val="001444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441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4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41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412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14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44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4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1444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1444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aliases w:val="Znak5 Znak1"/>
    <w:basedOn w:val="Domylnaczcionkaakapitu"/>
    <w:uiPriority w:val="99"/>
    <w:semiHidden/>
    <w:rsid w:val="00144412"/>
  </w:style>
  <w:style w:type="paragraph" w:styleId="Tekstdymka">
    <w:name w:val="Balloon Text"/>
    <w:basedOn w:val="Normalny"/>
    <w:link w:val="TekstdymkaZnak"/>
    <w:uiPriority w:val="99"/>
    <w:semiHidden/>
    <w:unhideWhenUsed/>
    <w:rsid w:val="0014441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44412"/>
    <w:rPr>
      <w:rFonts w:ascii="Century Gothic" w:eastAsia="Calibri" w:hAnsi="Century Gothic" w:cs="Arial"/>
      <w:i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4412"/>
    <w:pPr>
      <w:spacing w:after="0" w:line="360" w:lineRule="auto"/>
      <w:ind w:left="720"/>
      <w:contextualSpacing/>
    </w:pPr>
    <w:rPr>
      <w:rFonts w:ascii="Century Gothic" w:eastAsia="Calibri" w:hAnsi="Century Gothic" w:cs="Arial"/>
      <w:i/>
    </w:rPr>
  </w:style>
  <w:style w:type="character" w:customStyle="1" w:styleId="Teksttreci">
    <w:name w:val="Tekst treści_"/>
    <w:link w:val="Teksttreci1"/>
    <w:locked/>
    <w:rsid w:val="00144412"/>
    <w:rPr>
      <w:rFonts w:ascii="Arial Narrow" w:hAnsi="Arial Narrow"/>
      <w:spacing w:val="-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44412"/>
    <w:pPr>
      <w:widowControl w:val="0"/>
      <w:shd w:val="clear" w:color="auto" w:fill="FFFFFF"/>
      <w:spacing w:before="960" w:after="240" w:line="281" w:lineRule="exact"/>
    </w:pPr>
    <w:rPr>
      <w:rFonts w:ascii="Arial Narrow" w:hAnsi="Arial Narrow"/>
      <w:spacing w:val="-5"/>
    </w:rPr>
  </w:style>
  <w:style w:type="paragraph" w:customStyle="1" w:styleId="a0s0">
    <w:name w:val="a0 s0"/>
    <w:basedOn w:val="Normalny"/>
    <w:uiPriority w:val="99"/>
    <w:rsid w:val="0014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44412"/>
    <w:pPr>
      <w:suppressAutoHyphens/>
    </w:pPr>
    <w:rPr>
      <w:rFonts w:ascii="Calibri" w:eastAsia="Calibri" w:hAnsi="Calibri" w:cs="Calibri"/>
      <w:color w:val="000000"/>
      <w:lang w:eastAsia="ar-SA"/>
    </w:rPr>
  </w:style>
  <w:style w:type="character" w:customStyle="1" w:styleId="apple-converted-space">
    <w:name w:val="apple-converted-space"/>
    <w:rsid w:val="00144412"/>
  </w:style>
  <w:style w:type="character" w:styleId="Odwoaniedokomentarza">
    <w:name w:val="annotation reference"/>
    <w:basedOn w:val="Domylnaczcionkaakapitu"/>
    <w:uiPriority w:val="99"/>
    <w:semiHidden/>
    <w:unhideWhenUsed/>
    <w:rsid w:val="00877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A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A3B"/>
    <w:rPr>
      <w:b/>
      <w:bCs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CD501B"/>
  </w:style>
  <w:style w:type="character" w:customStyle="1" w:styleId="Tekstpodstawowy2Znak11">
    <w:name w:val="Tekst podstawowy 2 Znak11"/>
    <w:aliases w:val="Znak5 Znak11"/>
    <w:basedOn w:val="Domylnaczcionkaakapitu"/>
    <w:uiPriority w:val="99"/>
    <w:semiHidden/>
    <w:rsid w:val="00CD501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CD501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4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412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4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4412"/>
    <w:rPr>
      <w:rFonts w:ascii="Cambria" w:eastAsia="Times New Roman" w:hAnsi="Cambria" w:cs="Times New Roman"/>
      <w:color w:val="365F91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44412"/>
  </w:style>
  <w:style w:type="character" w:styleId="Hipercze">
    <w:name w:val="Hyperlink"/>
    <w:basedOn w:val="Domylnaczcionkaakapitu"/>
    <w:uiPriority w:val="99"/>
    <w:unhideWhenUsed/>
    <w:rsid w:val="001444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441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4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41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412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14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44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4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1444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1444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aliases w:val="Znak5 Znak1"/>
    <w:basedOn w:val="Domylnaczcionkaakapitu"/>
    <w:uiPriority w:val="99"/>
    <w:semiHidden/>
    <w:rsid w:val="00144412"/>
  </w:style>
  <w:style w:type="paragraph" w:styleId="Tekstdymka">
    <w:name w:val="Balloon Text"/>
    <w:basedOn w:val="Normalny"/>
    <w:link w:val="TekstdymkaZnak"/>
    <w:uiPriority w:val="99"/>
    <w:semiHidden/>
    <w:unhideWhenUsed/>
    <w:rsid w:val="0014441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44412"/>
    <w:rPr>
      <w:rFonts w:ascii="Century Gothic" w:eastAsia="Calibri" w:hAnsi="Century Gothic" w:cs="Arial"/>
      <w:i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4412"/>
    <w:pPr>
      <w:spacing w:after="0" w:line="360" w:lineRule="auto"/>
      <w:ind w:left="720"/>
      <w:contextualSpacing/>
    </w:pPr>
    <w:rPr>
      <w:rFonts w:ascii="Century Gothic" w:eastAsia="Calibri" w:hAnsi="Century Gothic" w:cs="Arial"/>
      <w:i/>
    </w:rPr>
  </w:style>
  <w:style w:type="character" w:customStyle="1" w:styleId="Teksttreci">
    <w:name w:val="Tekst treści_"/>
    <w:link w:val="Teksttreci1"/>
    <w:locked/>
    <w:rsid w:val="00144412"/>
    <w:rPr>
      <w:rFonts w:ascii="Arial Narrow" w:hAnsi="Arial Narrow"/>
      <w:spacing w:val="-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44412"/>
    <w:pPr>
      <w:widowControl w:val="0"/>
      <w:shd w:val="clear" w:color="auto" w:fill="FFFFFF"/>
      <w:spacing w:before="960" w:after="240" w:line="281" w:lineRule="exact"/>
    </w:pPr>
    <w:rPr>
      <w:rFonts w:ascii="Arial Narrow" w:hAnsi="Arial Narrow"/>
      <w:spacing w:val="-5"/>
    </w:rPr>
  </w:style>
  <w:style w:type="paragraph" w:customStyle="1" w:styleId="a0s0">
    <w:name w:val="a0 s0"/>
    <w:basedOn w:val="Normalny"/>
    <w:uiPriority w:val="99"/>
    <w:rsid w:val="0014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44412"/>
    <w:pPr>
      <w:suppressAutoHyphens/>
    </w:pPr>
    <w:rPr>
      <w:rFonts w:ascii="Calibri" w:eastAsia="Calibri" w:hAnsi="Calibri" w:cs="Calibri"/>
      <w:color w:val="000000"/>
      <w:lang w:eastAsia="ar-SA"/>
    </w:rPr>
  </w:style>
  <w:style w:type="character" w:customStyle="1" w:styleId="apple-converted-space">
    <w:name w:val="apple-converted-space"/>
    <w:rsid w:val="00144412"/>
  </w:style>
  <w:style w:type="character" w:styleId="Odwoaniedokomentarza">
    <w:name w:val="annotation reference"/>
    <w:basedOn w:val="Domylnaczcionkaakapitu"/>
    <w:uiPriority w:val="99"/>
    <w:semiHidden/>
    <w:unhideWhenUsed/>
    <w:rsid w:val="00877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A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A3B"/>
    <w:rPr>
      <w:b/>
      <w:bCs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CD501B"/>
  </w:style>
  <w:style w:type="character" w:customStyle="1" w:styleId="Tekstpodstawowy2Znak11">
    <w:name w:val="Tekst podstawowy 2 Znak11"/>
    <w:aliases w:val="Znak5 Znak11"/>
    <w:basedOn w:val="Domylnaczcionkaakapitu"/>
    <w:uiPriority w:val="99"/>
    <w:semiHidden/>
    <w:rsid w:val="00CD501B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CD50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hyperlink" Target="mailto:dariusz.majewski64@ukw.edu.p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27</Pages>
  <Words>4216</Words>
  <Characters>25300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2020-10-15T11:41:00Z</cp:lastPrinted>
  <dcterms:created xsi:type="dcterms:W3CDTF">2020-10-15T10:24:00Z</dcterms:created>
  <dcterms:modified xsi:type="dcterms:W3CDTF">2020-10-15T11:42:00Z</dcterms:modified>
</cp:coreProperties>
</file>