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9705" w14:textId="3AD0924A" w:rsidR="00A917AE" w:rsidRPr="0009651C" w:rsidRDefault="00781600" w:rsidP="009C3B02">
      <w:pPr>
        <w:jc w:val="both"/>
        <w:rPr>
          <w:b/>
          <w:bCs/>
        </w:rPr>
      </w:pPr>
      <w:r w:rsidRPr="0009651C">
        <w:rPr>
          <w:b/>
          <w:bCs/>
        </w:rPr>
        <w:t>Opis przedmiotu zamówienia</w:t>
      </w:r>
    </w:p>
    <w:p w14:paraId="6E88F2C7" w14:textId="0FDB46E8" w:rsidR="00781600" w:rsidRDefault="00665573" w:rsidP="009C3B02">
      <w:pPr>
        <w:pStyle w:val="Akapitzlist"/>
        <w:numPr>
          <w:ilvl w:val="0"/>
          <w:numId w:val="1"/>
        </w:numPr>
        <w:jc w:val="both"/>
      </w:pPr>
      <w:r w:rsidRPr="00665573">
        <w:t xml:space="preserve">Przedmiotem zamówienia jest </w:t>
      </w:r>
      <w:r w:rsidR="00F6007D">
        <w:t>d</w:t>
      </w:r>
      <w:r w:rsidRPr="00665573">
        <w:t>ostawa akcesoriów komputerowych</w:t>
      </w:r>
      <w:r w:rsidR="00F6007D">
        <w:t xml:space="preserve"> w postaci</w:t>
      </w:r>
      <w:r w:rsidR="0006503F">
        <w:t xml:space="preserve"> oryginalnych</w:t>
      </w:r>
      <w:r w:rsidR="00F6007D">
        <w:t xml:space="preserve"> </w:t>
      </w:r>
      <w:r w:rsidR="00904742">
        <w:t>z</w:t>
      </w:r>
      <w:r w:rsidR="00904742" w:rsidRPr="00904742">
        <w:t>asilacz</w:t>
      </w:r>
      <w:r w:rsidR="00DF1C57">
        <w:t>y</w:t>
      </w:r>
      <w:r w:rsidR="00904742" w:rsidRPr="00904742">
        <w:t xml:space="preserve"> sieciowy</w:t>
      </w:r>
      <w:r w:rsidR="00904742">
        <w:t>ch</w:t>
      </w:r>
      <w:r w:rsidR="00904742" w:rsidRPr="00904742">
        <w:t xml:space="preserve"> 65W firmy Dell służ</w:t>
      </w:r>
      <w:r w:rsidR="00904742">
        <w:t>ących</w:t>
      </w:r>
      <w:r w:rsidR="00904742" w:rsidRPr="00904742">
        <w:t xml:space="preserve"> do zasilania </w:t>
      </w:r>
      <w:r w:rsidR="00904742">
        <w:t>laptopów</w:t>
      </w:r>
      <w:r w:rsidR="00904742" w:rsidRPr="00904742">
        <w:t xml:space="preserve"> firmy Dell. </w:t>
      </w:r>
    </w:p>
    <w:p w14:paraId="526AB984" w14:textId="77777777" w:rsidR="009C3B02" w:rsidRDefault="00DF1C57" w:rsidP="009C3B02">
      <w:pPr>
        <w:pStyle w:val="Akapitzlist"/>
        <w:numPr>
          <w:ilvl w:val="0"/>
          <w:numId w:val="1"/>
        </w:numPr>
        <w:jc w:val="both"/>
      </w:pPr>
      <w:r>
        <w:t xml:space="preserve">Zamawiający </w:t>
      </w:r>
      <w:r w:rsidR="008019AE">
        <w:t xml:space="preserve">nie </w:t>
      </w:r>
      <w:r w:rsidR="00D041D5">
        <w:t xml:space="preserve">dopuszcza </w:t>
      </w:r>
      <w:r w:rsidR="00451716">
        <w:t xml:space="preserve">możliwości </w:t>
      </w:r>
      <w:r w:rsidR="00B43137">
        <w:t>z</w:t>
      </w:r>
      <w:r w:rsidR="00454482">
        <w:t>astosowania</w:t>
      </w:r>
      <w:r w:rsidR="00B43137">
        <w:t xml:space="preserve"> </w:t>
      </w:r>
      <w:r w:rsidR="00454482">
        <w:t>zamienników zasilaczy innych niż oryginalne zasilacze firmy D</w:t>
      </w:r>
      <w:r w:rsidR="002D18C7">
        <w:t>ell</w:t>
      </w:r>
      <w:r w:rsidR="00454482">
        <w:t>.</w:t>
      </w:r>
    </w:p>
    <w:p w14:paraId="55975A45" w14:textId="780798AC" w:rsidR="00DF1C57" w:rsidRDefault="00454482" w:rsidP="009C3B02">
      <w:pPr>
        <w:pStyle w:val="Akapitzlist"/>
        <w:numPr>
          <w:ilvl w:val="0"/>
          <w:numId w:val="1"/>
        </w:numPr>
        <w:jc w:val="both"/>
      </w:pPr>
      <w:r>
        <w:t xml:space="preserve"> </w:t>
      </w:r>
      <w:r w:rsidR="00D03A6A">
        <w:t>Zasilacze m</w:t>
      </w:r>
      <w:r w:rsidR="008E71DE">
        <w:t>uszą</w:t>
      </w:r>
      <w:r w:rsidR="00D03A6A">
        <w:t xml:space="preserve"> być kompatybilne z laptopami </w:t>
      </w:r>
      <w:r w:rsidR="00F847D1">
        <w:t>marki Dell, model Latitude 3510 oraz Latitude 3520.</w:t>
      </w:r>
    </w:p>
    <w:p w14:paraId="566C38E4" w14:textId="5FB1E544" w:rsidR="00665573" w:rsidRDefault="00A00173" w:rsidP="00045CEF">
      <w:pPr>
        <w:pStyle w:val="Akapitzlist"/>
        <w:numPr>
          <w:ilvl w:val="0"/>
          <w:numId w:val="1"/>
        </w:numPr>
        <w:jc w:val="both"/>
      </w:pPr>
      <w:r w:rsidRPr="00A00173">
        <w:t xml:space="preserve">Wykonawca zobowiązuje się do udzielenia gwarancji na </w:t>
      </w:r>
      <w:r>
        <w:t>a</w:t>
      </w:r>
      <w:r w:rsidRPr="00A00173">
        <w:t xml:space="preserve">kcesoria </w:t>
      </w:r>
      <w:r w:rsidR="00045CEF">
        <w:t xml:space="preserve">na okres minimum 12 miesięcy. </w:t>
      </w:r>
    </w:p>
    <w:p w14:paraId="7F61EF6F" w14:textId="77777777" w:rsidR="00665573" w:rsidRDefault="00665573"/>
    <w:p w14:paraId="09F6BF92" w14:textId="03EA6004" w:rsidR="00781600" w:rsidRDefault="00987A9D">
      <w:r>
        <w:t>S</w:t>
      </w:r>
      <w:r w:rsidR="009B480F">
        <w:t>pecyfikacja:</w:t>
      </w:r>
    </w:p>
    <w:tbl>
      <w:tblPr>
        <w:tblW w:w="767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658"/>
        <w:gridCol w:w="2873"/>
      </w:tblGrid>
      <w:tr w:rsidR="00223F92" w14:paraId="42645FBF" w14:textId="23814580" w:rsidTr="00547FC0">
        <w:trPr>
          <w:trHeight w:val="427"/>
        </w:trPr>
        <w:tc>
          <w:tcPr>
            <w:tcW w:w="2148" w:type="dxa"/>
            <w:shd w:val="clear" w:color="auto" w:fill="E7E6E6" w:themeFill="background2"/>
          </w:tcPr>
          <w:p w14:paraId="023EE859" w14:textId="4326F9AB" w:rsidR="00223F92" w:rsidRDefault="00F663DF" w:rsidP="002D175B">
            <w:r>
              <w:t>Opis</w:t>
            </w:r>
          </w:p>
        </w:tc>
        <w:tc>
          <w:tcPr>
            <w:tcW w:w="5531" w:type="dxa"/>
            <w:gridSpan w:val="2"/>
            <w:shd w:val="clear" w:color="auto" w:fill="E7E6E6" w:themeFill="background2"/>
          </w:tcPr>
          <w:p w14:paraId="3153FE71" w14:textId="2376C576" w:rsidR="00223F92" w:rsidRDefault="00F663DF" w:rsidP="002D175B">
            <w:r>
              <w:t>Wartości</w:t>
            </w:r>
          </w:p>
        </w:tc>
      </w:tr>
      <w:tr w:rsidR="006F3DEA" w14:paraId="0C8E4AA8" w14:textId="69E06351" w:rsidTr="009A621E">
        <w:trPr>
          <w:trHeight w:val="596"/>
        </w:trPr>
        <w:tc>
          <w:tcPr>
            <w:tcW w:w="2148" w:type="dxa"/>
          </w:tcPr>
          <w:p w14:paraId="3A98A211" w14:textId="0F94B835" w:rsidR="006F3DEA" w:rsidRDefault="006F3DEA" w:rsidP="002D175B">
            <w:r>
              <w:t>Typ:</w:t>
            </w:r>
          </w:p>
        </w:tc>
        <w:tc>
          <w:tcPr>
            <w:tcW w:w="2658" w:type="dxa"/>
          </w:tcPr>
          <w:p w14:paraId="15F23ABB" w14:textId="476B9B31" w:rsidR="006F3DEA" w:rsidRDefault="00AB5BA7" w:rsidP="002D175B">
            <w:r>
              <w:t>65 W</w:t>
            </w:r>
          </w:p>
        </w:tc>
        <w:tc>
          <w:tcPr>
            <w:tcW w:w="2873" w:type="dxa"/>
          </w:tcPr>
          <w:p w14:paraId="604F1562" w14:textId="3F45B759" w:rsidR="006F3DEA" w:rsidRDefault="005F6341" w:rsidP="002D175B">
            <w:r w:rsidRPr="005F6341">
              <w:t>65 W Type-C (opcjonalnie)</w:t>
            </w:r>
          </w:p>
        </w:tc>
      </w:tr>
      <w:tr w:rsidR="006F3DEA" w14:paraId="551D1F57" w14:textId="3CDBCE76" w:rsidTr="009A621E">
        <w:trPr>
          <w:trHeight w:val="525"/>
        </w:trPr>
        <w:tc>
          <w:tcPr>
            <w:tcW w:w="2148" w:type="dxa"/>
          </w:tcPr>
          <w:p w14:paraId="10852333" w14:textId="6916179C" w:rsidR="006F3DEA" w:rsidRDefault="006F3DEA" w:rsidP="002D175B">
            <w:r>
              <w:t>Wymiar złączy:</w:t>
            </w:r>
          </w:p>
        </w:tc>
        <w:tc>
          <w:tcPr>
            <w:tcW w:w="2658" w:type="dxa"/>
          </w:tcPr>
          <w:p w14:paraId="5EA4033D" w14:textId="45EFA465" w:rsidR="006F3DEA" w:rsidRDefault="00D907B9" w:rsidP="002D175B">
            <w:r w:rsidRPr="00D907B9">
              <w:t>2,9 mm x 4,5 mm</w:t>
            </w:r>
          </w:p>
        </w:tc>
        <w:tc>
          <w:tcPr>
            <w:tcW w:w="2873" w:type="dxa"/>
          </w:tcPr>
          <w:p w14:paraId="578C520B" w14:textId="06C99D40" w:rsidR="006F3DEA" w:rsidRDefault="00587C9E" w:rsidP="002D175B">
            <w:r>
              <w:t>-</w:t>
            </w:r>
          </w:p>
        </w:tc>
      </w:tr>
      <w:tr w:rsidR="006F3DEA" w14:paraId="51D47718" w14:textId="23D4A540" w:rsidTr="009A621E">
        <w:trPr>
          <w:trHeight w:val="549"/>
        </w:trPr>
        <w:tc>
          <w:tcPr>
            <w:tcW w:w="2148" w:type="dxa"/>
          </w:tcPr>
          <w:p w14:paraId="4E49E095" w14:textId="22147815" w:rsidR="006F3DEA" w:rsidRDefault="006F3DEA" w:rsidP="002D175B">
            <w:r>
              <w:t>Napięcie wejściowe:</w:t>
            </w:r>
          </w:p>
        </w:tc>
        <w:tc>
          <w:tcPr>
            <w:tcW w:w="2658" w:type="dxa"/>
          </w:tcPr>
          <w:p w14:paraId="03398CA0" w14:textId="1FFAEB69" w:rsidR="006F3DEA" w:rsidRDefault="001512B0" w:rsidP="002D175B">
            <w:r>
              <w:t>1</w:t>
            </w:r>
            <w:r w:rsidRPr="001512B0">
              <w:t>00–240 VAC</w:t>
            </w:r>
          </w:p>
        </w:tc>
        <w:tc>
          <w:tcPr>
            <w:tcW w:w="2873" w:type="dxa"/>
          </w:tcPr>
          <w:p w14:paraId="2FD45880" w14:textId="15A2425E" w:rsidR="006F3DEA" w:rsidRDefault="00AB3D8F" w:rsidP="002D175B">
            <w:r>
              <w:t>1</w:t>
            </w:r>
            <w:r w:rsidRPr="00AB3D8F">
              <w:t>00–240 VAC</w:t>
            </w:r>
          </w:p>
        </w:tc>
      </w:tr>
      <w:tr w:rsidR="002D175B" w14:paraId="21DFF9E9" w14:textId="0ACD4DC4" w:rsidTr="009C7EBC">
        <w:trPr>
          <w:trHeight w:val="854"/>
        </w:trPr>
        <w:tc>
          <w:tcPr>
            <w:tcW w:w="2148" w:type="dxa"/>
          </w:tcPr>
          <w:p w14:paraId="37819A4C" w14:textId="77777777" w:rsidR="009A621E" w:rsidRDefault="00F05625" w:rsidP="00F05625">
            <w:r w:rsidRPr="00F05625">
              <w:t>Częstotliwość</w:t>
            </w:r>
          </w:p>
          <w:p w14:paraId="71493E17" w14:textId="6492A107" w:rsidR="002D175B" w:rsidRDefault="00F05625" w:rsidP="009C7EBC">
            <w:r w:rsidRPr="00F05625">
              <w:t>wejściowa</w:t>
            </w:r>
          </w:p>
        </w:tc>
        <w:tc>
          <w:tcPr>
            <w:tcW w:w="2658" w:type="dxa"/>
          </w:tcPr>
          <w:p w14:paraId="668CDCF1" w14:textId="77777777" w:rsidR="002D175B" w:rsidRDefault="002D175B"/>
          <w:p w14:paraId="0BE972FC" w14:textId="77ECFA28" w:rsidR="002D175B" w:rsidRDefault="009A621E" w:rsidP="009C7EBC">
            <w:r w:rsidRPr="009A621E">
              <w:t>50 Hz ~ 60 Hz</w:t>
            </w:r>
          </w:p>
        </w:tc>
        <w:tc>
          <w:tcPr>
            <w:tcW w:w="2873" w:type="dxa"/>
          </w:tcPr>
          <w:p w14:paraId="0BC91D31" w14:textId="77777777" w:rsidR="002D175B" w:rsidRDefault="002D175B"/>
          <w:p w14:paraId="012D0431" w14:textId="26B5DCAE" w:rsidR="002D175B" w:rsidRDefault="009A621E" w:rsidP="002D175B">
            <w:pPr>
              <w:ind w:left="270"/>
            </w:pPr>
            <w:r w:rsidRPr="009A621E">
              <w:t>50 Hz ~ 60 Hz</w:t>
            </w:r>
          </w:p>
        </w:tc>
      </w:tr>
      <w:tr w:rsidR="002D175B" w14:paraId="6CE20CA2" w14:textId="0F8C25C3" w:rsidTr="009A621E">
        <w:trPr>
          <w:trHeight w:val="570"/>
        </w:trPr>
        <w:tc>
          <w:tcPr>
            <w:tcW w:w="2148" w:type="dxa"/>
          </w:tcPr>
          <w:p w14:paraId="517E843C" w14:textId="41491878" w:rsidR="002D175B" w:rsidRDefault="00995ADA" w:rsidP="002D175B">
            <w:pPr>
              <w:ind w:left="270"/>
            </w:pPr>
            <w:r w:rsidRPr="00995ADA">
              <w:t>Prąd wejściow</w:t>
            </w:r>
            <w:r>
              <w:t>y</w:t>
            </w:r>
          </w:p>
          <w:p w14:paraId="1676F6AD" w14:textId="77777777" w:rsidR="002D175B" w:rsidRDefault="002D175B" w:rsidP="002D175B">
            <w:pPr>
              <w:ind w:left="270"/>
            </w:pPr>
          </w:p>
        </w:tc>
        <w:tc>
          <w:tcPr>
            <w:tcW w:w="2658" w:type="dxa"/>
          </w:tcPr>
          <w:p w14:paraId="04E831F6" w14:textId="4DD93D92" w:rsidR="002D175B" w:rsidRDefault="005D0D2E">
            <w:r w:rsidRPr="005D0D2E">
              <w:t>1,60 A / 1,70 A</w:t>
            </w:r>
          </w:p>
          <w:p w14:paraId="66AF3A0E" w14:textId="77777777" w:rsidR="002D175B" w:rsidRDefault="002D175B" w:rsidP="002D175B">
            <w:pPr>
              <w:ind w:left="270"/>
            </w:pPr>
          </w:p>
        </w:tc>
        <w:tc>
          <w:tcPr>
            <w:tcW w:w="2873" w:type="dxa"/>
          </w:tcPr>
          <w:p w14:paraId="75DBCB5A" w14:textId="6DCB9CFD" w:rsidR="002D175B" w:rsidRDefault="005D0D2E">
            <w:r w:rsidRPr="005D0D2E">
              <w:t>1,70 A</w:t>
            </w:r>
          </w:p>
          <w:p w14:paraId="0E915C3C" w14:textId="77777777" w:rsidR="002D175B" w:rsidRDefault="002D175B" w:rsidP="002D175B">
            <w:pPr>
              <w:ind w:left="270"/>
            </w:pPr>
          </w:p>
        </w:tc>
      </w:tr>
      <w:tr w:rsidR="002D175B" w14:paraId="3D65C35C" w14:textId="09B22CA9" w:rsidTr="009A621E">
        <w:trPr>
          <w:trHeight w:val="795"/>
        </w:trPr>
        <w:tc>
          <w:tcPr>
            <w:tcW w:w="2148" w:type="dxa"/>
          </w:tcPr>
          <w:p w14:paraId="55FBF152" w14:textId="16B3F5E2" w:rsidR="002D175B" w:rsidRDefault="00200FD0" w:rsidP="002D175B">
            <w:pPr>
              <w:ind w:left="270"/>
            </w:pPr>
            <w:r w:rsidRPr="00200FD0">
              <w:t>Prąd wyjściowy (praca ciągła)</w:t>
            </w:r>
          </w:p>
        </w:tc>
        <w:tc>
          <w:tcPr>
            <w:tcW w:w="2658" w:type="dxa"/>
          </w:tcPr>
          <w:p w14:paraId="23A0CCD2" w14:textId="119D511C" w:rsidR="002D175B" w:rsidRDefault="00FC7084" w:rsidP="002D175B">
            <w:pPr>
              <w:ind w:left="270"/>
            </w:pPr>
            <w:r w:rsidRPr="00FC7084">
              <w:t>3,34 A</w:t>
            </w:r>
          </w:p>
        </w:tc>
        <w:tc>
          <w:tcPr>
            <w:tcW w:w="2873" w:type="dxa"/>
          </w:tcPr>
          <w:p w14:paraId="13680891" w14:textId="412CBAD8" w:rsidR="002D175B" w:rsidRDefault="00FC7084" w:rsidP="002D175B">
            <w:pPr>
              <w:ind w:left="270"/>
            </w:pPr>
            <w:r w:rsidRPr="00FC7084">
              <w:t>3,</w:t>
            </w:r>
            <w:r>
              <w:t>25</w:t>
            </w:r>
            <w:r w:rsidRPr="00FC7084">
              <w:t xml:space="preserve"> A</w:t>
            </w:r>
          </w:p>
        </w:tc>
      </w:tr>
      <w:tr w:rsidR="002D175B" w14:paraId="03D04E79" w14:textId="79885098" w:rsidTr="009A621E">
        <w:trPr>
          <w:trHeight w:val="705"/>
        </w:trPr>
        <w:tc>
          <w:tcPr>
            <w:tcW w:w="2148" w:type="dxa"/>
          </w:tcPr>
          <w:p w14:paraId="79927CF2" w14:textId="2CD09A0F" w:rsidR="002D175B" w:rsidRDefault="00200FD0" w:rsidP="002D175B">
            <w:pPr>
              <w:ind w:left="270"/>
            </w:pPr>
            <w:r w:rsidRPr="00200FD0">
              <w:t>Znamionowe napięcie wyjściow</w:t>
            </w:r>
            <w:r>
              <w:t>e</w:t>
            </w:r>
          </w:p>
        </w:tc>
        <w:tc>
          <w:tcPr>
            <w:tcW w:w="2658" w:type="dxa"/>
          </w:tcPr>
          <w:p w14:paraId="26AF55FA" w14:textId="5B2EB6E3" w:rsidR="002D175B" w:rsidRDefault="00FC7084" w:rsidP="002D175B">
            <w:pPr>
              <w:ind w:left="270"/>
            </w:pPr>
            <w:r w:rsidRPr="00FC7084">
              <w:t>Prąd stały 19,50 V</w:t>
            </w:r>
          </w:p>
        </w:tc>
        <w:tc>
          <w:tcPr>
            <w:tcW w:w="2873" w:type="dxa"/>
          </w:tcPr>
          <w:p w14:paraId="7D88C715" w14:textId="3DAA7251" w:rsidR="002D175B" w:rsidRDefault="004D71D5" w:rsidP="002D175B">
            <w:pPr>
              <w:ind w:left="270"/>
            </w:pPr>
            <w:r w:rsidRPr="004D71D5">
              <w:t>20 V, prąd stały</w:t>
            </w:r>
          </w:p>
        </w:tc>
      </w:tr>
    </w:tbl>
    <w:p w14:paraId="4AC55EE6" w14:textId="77777777" w:rsidR="002D175B" w:rsidRDefault="002D175B"/>
    <w:p w14:paraId="196BF638" w14:textId="49C53BD7" w:rsidR="00A917AE" w:rsidRDefault="00A917AE"/>
    <w:sectPr w:rsidR="00A91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525F"/>
    <w:multiLevelType w:val="hybridMultilevel"/>
    <w:tmpl w:val="0C36E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24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AE"/>
    <w:rsid w:val="00045CEF"/>
    <w:rsid w:val="0006503F"/>
    <w:rsid w:val="00093FA2"/>
    <w:rsid w:val="0009651C"/>
    <w:rsid w:val="001512B0"/>
    <w:rsid w:val="001F3322"/>
    <w:rsid w:val="00200FD0"/>
    <w:rsid w:val="00223F92"/>
    <w:rsid w:val="00253EE8"/>
    <w:rsid w:val="002D175B"/>
    <w:rsid w:val="002D18C7"/>
    <w:rsid w:val="00366CB7"/>
    <w:rsid w:val="003E6E96"/>
    <w:rsid w:val="00451716"/>
    <w:rsid w:val="00454482"/>
    <w:rsid w:val="004D71D5"/>
    <w:rsid w:val="00547FC0"/>
    <w:rsid w:val="00587C9E"/>
    <w:rsid w:val="005D0D2E"/>
    <w:rsid w:val="005F6341"/>
    <w:rsid w:val="00665573"/>
    <w:rsid w:val="006F3DEA"/>
    <w:rsid w:val="00781600"/>
    <w:rsid w:val="008019AE"/>
    <w:rsid w:val="008E71DE"/>
    <w:rsid w:val="00904742"/>
    <w:rsid w:val="00987A9D"/>
    <w:rsid w:val="00995ADA"/>
    <w:rsid w:val="009A621E"/>
    <w:rsid w:val="009B480F"/>
    <w:rsid w:val="009C3B02"/>
    <w:rsid w:val="009C7EBC"/>
    <w:rsid w:val="00A00173"/>
    <w:rsid w:val="00A37935"/>
    <w:rsid w:val="00A917AE"/>
    <w:rsid w:val="00AB3D8F"/>
    <w:rsid w:val="00AB5BA7"/>
    <w:rsid w:val="00B43137"/>
    <w:rsid w:val="00D03A6A"/>
    <w:rsid w:val="00D041D5"/>
    <w:rsid w:val="00D907B9"/>
    <w:rsid w:val="00DF1C57"/>
    <w:rsid w:val="00DF64B4"/>
    <w:rsid w:val="00E0578E"/>
    <w:rsid w:val="00F05625"/>
    <w:rsid w:val="00F6007D"/>
    <w:rsid w:val="00F663DF"/>
    <w:rsid w:val="00F847D1"/>
    <w:rsid w:val="00F95822"/>
    <w:rsid w:val="00F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21EC"/>
  <w15:chartTrackingRefBased/>
  <w15:docId w15:val="{E6D7E5E9-5A2F-402C-BD2A-F950E7F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Szewerniak</dc:creator>
  <cp:keywords/>
  <dc:description/>
  <cp:lastModifiedBy>Kamil Jałoszyński</cp:lastModifiedBy>
  <cp:revision>2</cp:revision>
  <dcterms:created xsi:type="dcterms:W3CDTF">2022-12-21T10:38:00Z</dcterms:created>
  <dcterms:modified xsi:type="dcterms:W3CDTF">2022-12-21T10:38:00Z</dcterms:modified>
</cp:coreProperties>
</file>