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F59727" w14:textId="7FF402FC" w:rsidR="00334F47" w:rsidRPr="00710720" w:rsidRDefault="00AC461F" w:rsidP="00710720">
      <w:pPr>
        <w:autoSpaceDE w:val="0"/>
        <w:autoSpaceDN w:val="0"/>
        <w:adjustRightInd w:val="0"/>
        <w:spacing w:after="0" w:line="271" w:lineRule="auto"/>
        <w:ind w:left="-426" w:right="-2267"/>
        <w:rPr>
          <w:rFonts w:asciiTheme="minorHAnsi" w:eastAsiaTheme="minorHAnsi" w:hAnsiTheme="minorHAnsi" w:cstheme="minorHAnsi"/>
          <w:color w:val="000000"/>
        </w:rPr>
      </w:pPr>
      <w:r>
        <w:rPr>
          <w:rFonts w:asciiTheme="minorHAnsi" w:eastAsiaTheme="minorHAnsi" w:hAnsiTheme="minorHAnsi" w:cstheme="minorHAnsi"/>
          <w:b/>
          <w:bCs/>
          <w:color w:val="000000"/>
        </w:rPr>
        <w:t>ZP/6/2025</w:t>
      </w:r>
      <w:r w:rsidR="00334F47" w:rsidRPr="00710720">
        <w:rPr>
          <w:rFonts w:asciiTheme="minorHAnsi" w:eastAsiaTheme="minorHAnsi" w:hAnsiTheme="minorHAnsi" w:cstheme="minorHAnsi"/>
          <w:b/>
          <w:bCs/>
          <w:color w:val="000000"/>
        </w:rPr>
        <w:t xml:space="preserve">                                                                         </w:t>
      </w:r>
      <w:r w:rsidR="00FE0A6B" w:rsidRPr="00710720">
        <w:rPr>
          <w:rFonts w:asciiTheme="minorHAnsi" w:eastAsiaTheme="minorHAnsi" w:hAnsiTheme="minorHAnsi" w:cstheme="minorHAnsi"/>
          <w:b/>
          <w:bCs/>
          <w:color w:val="000000"/>
        </w:rPr>
        <w:t xml:space="preserve">                                                </w:t>
      </w:r>
      <w:r w:rsidR="00334F47" w:rsidRPr="00710720">
        <w:rPr>
          <w:rFonts w:asciiTheme="minorHAnsi" w:eastAsiaTheme="minorHAnsi" w:hAnsiTheme="minorHAnsi" w:cstheme="minorHAnsi"/>
          <w:b/>
          <w:bCs/>
          <w:color w:val="000000"/>
        </w:rPr>
        <w:t xml:space="preserve">      </w:t>
      </w:r>
      <w:r>
        <w:rPr>
          <w:rFonts w:asciiTheme="minorHAnsi" w:eastAsiaTheme="minorHAnsi" w:hAnsiTheme="minorHAnsi" w:cstheme="minorHAnsi"/>
          <w:b/>
          <w:bCs/>
          <w:color w:val="000000"/>
        </w:rPr>
        <w:t xml:space="preserve">      </w:t>
      </w:r>
      <w:r w:rsidR="00334F47" w:rsidRPr="00710720">
        <w:rPr>
          <w:rFonts w:asciiTheme="minorHAnsi" w:eastAsiaTheme="minorHAnsi" w:hAnsiTheme="minorHAnsi" w:cstheme="minorHAnsi"/>
          <w:b/>
          <w:bCs/>
          <w:color w:val="000000"/>
        </w:rPr>
        <w:t xml:space="preserve"> Załącznik nr 2 do SWZ </w:t>
      </w:r>
    </w:p>
    <w:p w14:paraId="72B47FAB" w14:textId="77777777" w:rsidR="00334F47" w:rsidRPr="00710720" w:rsidRDefault="00334F47" w:rsidP="00710720">
      <w:pPr>
        <w:pStyle w:val="Akapitzlist"/>
        <w:spacing w:after="0" w:line="271" w:lineRule="auto"/>
        <w:jc w:val="center"/>
        <w:rPr>
          <w:rFonts w:asciiTheme="minorHAnsi" w:eastAsiaTheme="minorHAnsi" w:hAnsiTheme="minorHAnsi" w:cstheme="minorHAnsi"/>
          <w:b/>
          <w:bCs/>
          <w:color w:val="000000"/>
        </w:rPr>
      </w:pPr>
    </w:p>
    <w:p w14:paraId="1192AE6C" w14:textId="77777777" w:rsidR="00334F47" w:rsidRPr="00710720" w:rsidRDefault="00334F47" w:rsidP="00710720">
      <w:pPr>
        <w:spacing w:after="0" w:line="271" w:lineRule="auto"/>
        <w:ind w:right="709"/>
        <w:jc w:val="center"/>
        <w:rPr>
          <w:rFonts w:asciiTheme="minorHAnsi" w:hAnsiTheme="minorHAnsi" w:cstheme="minorHAnsi"/>
          <w:i/>
          <w:iCs/>
          <w:u w:val="single"/>
          <w:lang w:eastAsia="pl-PL"/>
        </w:rPr>
      </w:pPr>
      <w:r w:rsidRPr="00710720">
        <w:rPr>
          <w:rFonts w:asciiTheme="minorHAnsi" w:eastAsiaTheme="minorHAnsi" w:hAnsiTheme="minorHAnsi" w:cstheme="minorHAnsi"/>
          <w:b/>
          <w:bCs/>
          <w:color w:val="000000"/>
        </w:rPr>
        <w:t>PRZEDMIOT ZAMÓWIENIA</w:t>
      </w:r>
    </w:p>
    <w:p w14:paraId="4DD6F4BC" w14:textId="287D7092" w:rsidR="009D5BA1" w:rsidRPr="00710720" w:rsidRDefault="009D5BA1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tbl>
      <w:tblPr>
        <w:tblpPr w:leftFromText="141" w:rightFromText="141" w:vertAnchor="text" w:horzAnchor="margin" w:tblpX="-289" w:tblpY="-6"/>
        <w:tblW w:w="96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6237"/>
        <w:gridCol w:w="2551"/>
      </w:tblGrid>
      <w:tr w:rsidR="00B82207" w:rsidRPr="00710720" w14:paraId="7064F407" w14:textId="77777777" w:rsidTr="006D2505">
        <w:trPr>
          <w:trHeight w:val="672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64B78B39" w14:textId="1135D864" w:rsidR="00B82207" w:rsidRPr="00710720" w:rsidRDefault="00B82207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PAKIET 1</w:t>
            </w:r>
          </w:p>
        </w:tc>
      </w:tr>
      <w:tr w:rsidR="00460B36" w:rsidRPr="00710720" w14:paraId="469431E3" w14:textId="77777777" w:rsidTr="006D2505">
        <w:trPr>
          <w:trHeight w:val="67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30F8C898" w14:textId="77777777" w:rsidR="00460B36" w:rsidRPr="00710720" w:rsidRDefault="00460B36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Pozycja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170EDFB2" w14:textId="3907D169" w:rsidR="00460B36" w:rsidRPr="00710720" w:rsidRDefault="00460B36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Asortyment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30A860BE" w14:textId="0BDFE1FD" w:rsidR="00460B36" w:rsidRPr="00710720" w:rsidRDefault="00460B36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Liczba</w:t>
            </w:r>
          </w:p>
        </w:tc>
      </w:tr>
      <w:tr w:rsidR="00070768" w:rsidRPr="00710720" w14:paraId="5076D4FF" w14:textId="77777777" w:rsidTr="00710720">
        <w:trPr>
          <w:trHeight w:val="548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74E73" w14:textId="6EAF892D" w:rsidR="00070768" w:rsidRPr="003F7749" w:rsidRDefault="00070768" w:rsidP="003F7749">
            <w:pPr>
              <w:pStyle w:val="Akapitzlist"/>
              <w:numPr>
                <w:ilvl w:val="0"/>
                <w:numId w:val="40"/>
              </w:numPr>
              <w:tabs>
                <w:tab w:val="left" w:pos="360"/>
              </w:tabs>
              <w:spacing w:after="0" w:line="271" w:lineRule="auto"/>
              <w:jc w:val="both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93AEA" w14:textId="7C6C883F" w:rsidR="00070768" w:rsidRPr="00710720" w:rsidRDefault="00070768" w:rsidP="00710720">
            <w:pPr>
              <w:spacing w:after="0" w:line="271" w:lineRule="auto"/>
              <w:rPr>
                <w:rFonts w:asciiTheme="minorHAnsi" w:hAnsiTheme="minorHAnsi" w:cstheme="minorHAnsi"/>
              </w:rPr>
            </w:pPr>
            <w:r w:rsidRPr="00710720">
              <w:rPr>
                <w:rFonts w:asciiTheme="minorHAnsi" w:hAnsiTheme="minorHAnsi" w:cstheme="minorHAnsi"/>
              </w:rPr>
              <w:t>Podgrzewacz płynów infuzyjnych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95F221" w14:textId="6A687B39" w:rsidR="00070768" w:rsidRPr="00710720" w:rsidRDefault="00070768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  <w:t>7 szt.</w:t>
            </w:r>
          </w:p>
        </w:tc>
      </w:tr>
      <w:tr w:rsidR="003F7749" w:rsidRPr="00710720" w14:paraId="3C7D5A7B" w14:textId="77777777" w:rsidTr="00710720">
        <w:trPr>
          <w:trHeight w:val="548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7DC7F" w14:textId="77777777" w:rsidR="003F7749" w:rsidRPr="00710720" w:rsidRDefault="003F7749" w:rsidP="003F7749">
            <w:pPr>
              <w:pStyle w:val="Akapitzlist"/>
              <w:numPr>
                <w:ilvl w:val="0"/>
                <w:numId w:val="40"/>
              </w:numPr>
              <w:tabs>
                <w:tab w:val="left" w:pos="360"/>
              </w:tabs>
              <w:spacing w:after="0" w:line="271" w:lineRule="auto"/>
              <w:jc w:val="both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2D1E0" w14:textId="510D70D6" w:rsidR="003F7749" w:rsidRPr="00710720" w:rsidRDefault="003F7749" w:rsidP="003F7749">
            <w:pPr>
              <w:spacing w:after="0" w:line="271" w:lineRule="auto"/>
              <w:rPr>
                <w:rFonts w:asciiTheme="minorHAnsi" w:hAnsiTheme="minorHAnsi" w:cstheme="minorHAnsi"/>
              </w:rPr>
            </w:pPr>
            <w:r w:rsidRPr="00710720">
              <w:rPr>
                <w:rFonts w:asciiTheme="minorHAnsi" w:hAnsiTheme="minorHAnsi" w:cstheme="minorHAnsi"/>
              </w:rPr>
              <w:t>Zestaw do przetoczeń płynów infuzyjnych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0A3AC4" w14:textId="0BAEA2B4" w:rsidR="003F7749" w:rsidRPr="00710720" w:rsidRDefault="003F7749" w:rsidP="003F7749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  <w:t>1 szt.</w:t>
            </w:r>
          </w:p>
        </w:tc>
      </w:tr>
    </w:tbl>
    <w:p w14:paraId="09B760B9" w14:textId="57A1B762" w:rsidR="00A07D53" w:rsidRPr="00710720" w:rsidRDefault="00A07D53" w:rsidP="00710720">
      <w:pPr>
        <w:spacing w:after="0" w:line="271" w:lineRule="auto"/>
        <w:jc w:val="both"/>
        <w:rPr>
          <w:rFonts w:asciiTheme="minorHAnsi" w:hAnsiTheme="minorHAnsi" w:cstheme="minorHAnsi"/>
        </w:rPr>
      </w:pPr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1"/>
        <w:gridCol w:w="4326"/>
        <w:gridCol w:w="1559"/>
        <w:gridCol w:w="2904"/>
      </w:tblGrid>
      <w:tr w:rsidR="009D607A" w:rsidRPr="00710720" w14:paraId="678C25BA" w14:textId="77777777" w:rsidTr="00650375">
        <w:trPr>
          <w:trHeight w:val="310"/>
        </w:trPr>
        <w:tc>
          <w:tcPr>
            <w:tcW w:w="851" w:type="dxa"/>
            <w:shd w:val="clear" w:color="auto" w:fill="8DB3E2" w:themeFill="text2" w:themeFillTint="66"/>
            <w:vAlign w:val="center"/>
          </w:tcPr>
          <w:p w14:paraId="2CDCD505" w14:textId="6290776A" w:rsidR="009D607A" w:rsidRPr="00710720" w:rsidRDefault="001F79AD" w:rsidP="00710720">
            <w:pPr>
              <w:spacing w:after="0" w:line="271" w:lineRule="auto"/>
              <w:ind w:left="-642" w:right="356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 xml:space="preserve">      L.p.</w:t>
            </w:r>
          </w:p>
        </w:tc>
        <w:tc>
          <w:tcPr>
            <w:tcW w:w="4326" w:type="dxa"/>
            <w:shd w:val="clear" w:color="auto" w:fill="8DB3E2" w:themeFill="text2" w:themeFillTint="66"/>
            <w:vAlign w:val="center"/>
          </w:tcPr>
          <w:p w14:paraId="2EE4F689" w14:textId="347D6175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Opis parametru, funkcji</w:t>
            </w:r>
          </w:p>
        </w:tc>
        <w:tc>
          <w:tcPr>
            <w:tcW w:w="1559" w:type="dxa"/>
            <w:shd w:val="clear" w:color="auto" w:fill="8DB3E2" w:themeFill="text2" w:themeFillTint="66"/>
            <w:vAlign w:val="bottom"/>
          </w:tcPr>
          <w:p w14:paraId="20D2B7D1" w14:textId="4910916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Parametry techniczne wymagane</w:t>
            </w:r>
          </w:p>
        </w:tc>
        <w:tc>
          <w:tcPr>
            <w:tcW w:w="2904" w:type="dxa"/>
            <w:shd w:val="clear" w:color="auto" w:fill="8DB3E2" w:themeFill="text2" w:themeFillTint="66"/>
          </w:tcPr>
          <w:p w14:paraId="4EE2A2CB" w14:textId="1BA71CB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Parametry techniczne oferowane</w:t>
            </w:r>
          </w:p>
        </w:tc>
      </w:tr>
      <w:tr w:rsidR="009D607A" w:rsidRPr="00710720" w14:paraId="2DFB9285" w14:textId="359B1D23" w:rsidTr="00650375">
        <w:trPr>
          <w:trHeight w:val="310"/>
        </w:trPr>
        <w:tc>
          <w:tcPr>
            <w:tcW w:w="851" w:type="dxa"/>
            <w:shd w:val="clear" w:color="auto" w:fill="auto"/>
            <w:vAlign w:val="center"/>
          </w:tcPr>
          <w:p w14:paraId="21BD4A60" w14:textId="2DF83825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5DB1B6A" w14:textId="7F51E6C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Kraj pochodzenia</w:t>
            </w:r>
            <w:r w:rsidR="00767086" w:rsidRPr="00710720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1B7A9D7" w14:textId="03F027B7" w:rsidR="009D607A" w:rsidRPr="00710720" w:rsidRDefault="00D66D64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Tak, p</w:t>
            </w:r>
            <w:r w:rsidR="009D607A" w:rsidRPr="00710720">
              <w:rPr>
                <w:rFonts w:asciiTheme="minorHAnsi" w:eastAsia="Times New Roman" w:hAnsiTheme="minorHAnsi" w:cstheme="minorHAnsi"/>
                <w:lang w:eastAsia="pl-PL"/>
              </w:rPr>
              <w:t>odać</w:t>
            </w:r>
          </w:p>
        </w:tc>
        <w:tc>
          <w:tcPr>
            <w:tcW w:w="2904" w:type="dxa"/>
          </w:tcPr>
          <w:p w14:paraId="1AB9AAC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93DB042" w14:textId="5FD92659" w:rsidTr="00650375">
        <w:trPr>
          <w:trHeight w:val="310"/>
        </w:trPr>
        <w:tc>
          <w:tcPr>
            <w:tcW w:w="851" w:type="dxa"/>
            <w:shd w:val="clear" w:color="auto" w:fill="auto"/>
            <w:vAlign w:val="center"/>
          </w:tcPr>
          <w:p w14:paraId="2730C412" w14:textId="268EBDE2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4DEB285" w14:textId="265EBAD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Rok produkcji 2024, urządzenie fabrycznie nowe,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nierekondycjonowane</w:t>
            </w:r>
            <w:proofErr w:type="spellEnd"/>
            <w:r w:rsidR="0076708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E7352D6" w14:textId="0723F99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D66D64" w:rsidRPr="00710720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</w:p>
        </w:tc>
        <w:tc>
          <w:tcPr>
            <w:tcW w:w="2904" w:type="dxa"/>
          </w:tcPr>
          <w:p w14:paraId="28A11BE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7E4E84E2" w14:textId="47B8DC50" w:rsidTr="00650375">
        <w:trPr>
          <w:trHeight w:val="310"/>
        </w:trPr>
        <w:tc>
          <w:tcPr>
            <w:tcW w:w="851" w:type="dxa"/>
            <w:shd w:val="clear" w:color="auto" w:fill="auto"/>
            <w:vAlign w:val="center"/>
          </w:tcPr>
          <w:p w14:paraId="7E9FCFFB" w14:textId="4D1743C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3FAC1A0" w14:textId="2DBF3AD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Klasyfikacja zgodna z normą IEC/EN 60601-1</w:t>
            </w:r>
            <w:r w:rsidR="00892650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892650" w:rsidRPr="00710720">
              <w:rPr>
                <w:rFonts w:asciiTheme="minorHAnsi" w:eastAsia="Times New Roman" w:hAnsiTheme="minorHAnsi" w:cstheme="minorHAnsi"/>
                <w:lang w:eastAsia="pl-PL"/>
              </w:rPr>
              <w:t>lub równoważną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, </w:t>
            </w:r>
            <w:r w:rsidR="0076708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ochrona przed porażeniem prądem.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5E2F143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Tak </w:t>
            </w:r>
          </w:p>
        </w:tc>
        <w:tc>
          <w:tcPr>
            <w:tcW w:w="2904" w:type="dxa"/>
          </w:tcPr>
          <w:p w14:paraId="19E8D004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45F71" w:rsidRPr="00710720" w14:paraId="7A619756" w14:textId="698D5598" w:rsidTr="00650375">
        <w:trPr>
          <w:trHeight w:val="310"/>
        </w:trPr>
        <w:tc>
          <w:tcPr>
            <w:tcW w:w="9640" w:type="dxa"/>
            <w:gridSpan w:val="4"/>
            <w:shd w:val="clear" w:color="auto" w:fill="BFBFBF" w:themeFill="background1" w:themeFillShade="BF"/>
            <w:vAlign w:val="center"/>
          </w:tcPr>
          <w:p w14:paraId="6E1997DC" w14:textId="2BA5EC4C" w:rsidR="00F45F71" w:rsidRPr="00710720" w:rsidRDefault="00F45F71" w:rsidP="00710720">
            <w:pPr>
              <w:pStyle w:val="Akapitzlist"/>
              <w:tabs>
                <w:tab w:val="left" w:pos="0"/>
                <w:tab w:val="left" w:pos="67"/>
              </w:tabs>
              <w:spacing w:after="0" w:line="271" w:lineRule="auto"/>
              <w:ind w:left="0" w:right="175"/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 xml:space="preserve">Parametry techniczne urządzenia - </w:t>
            </w:r>
            <w:r w:rsidR="00F42087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>p</w:t>
            </w:r>
            <w:r w:rsidRPr="00710720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>o</w:t>
            </w:r>
            <w:r w:rsidR="00F42087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>d</w:t>
            </w:r>
            <w:r w:rsidRPr="00710720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 xml:space="preserve">grzewacz płynów infuzyjnych </w:t>
            </w:r>
          </w:p>
        </w:tc>
      </w:tr>
      <w:tr w:rsidR="009D607A" w:rsidRPr="00710720" w14:paraId="206E05B6" w14:textId="66E3C57C" w:rsidTr="00650375">
        <w:trPr>
          <w:trHeight w:val="733"/>
        </w:trPr>
        <w:tc>
          <w:tcPr>
            <w:tcW w:w="851" w:type="dxa"/>
            <w:shd w:val="clear" w:color="000000" w:fill="FFFFFF"/>
            <w:vAlign w:val="center"/>
          </w:tcPr>
          <w:p w14:paraId="0CF7A619" w14:textId="4B0B896E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3ABB745" w14:textId="0EC915C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do przepływowego podgrzewania krwi, płynów dożylnych i płynów irygacyjnych. Możliwość zastosowania w transfuzji, infuzji, dializie,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hemofiltracji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aferezie, żywieniu dojelitowym oraz pozajelitowym</w:t>
            </w:r>
            <w:r w:rsidR="005918D8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DA28FA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B1C1BE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44AF310" w14:textId="106788C6" w:rsidTr="00650375">
        <w:trPr>
          <w:trHeight w:val="620"/>
        </w:trPr>
        <w:tc>
          <w:tcPr>
            <w:tcW w:w="851" w:type="dxa"/>
            <w:shd w:val="clear" w:color="000000" w:fill="FFFFFF"/>
            <w:vAlign w:val="center"/>
          </w:tcPr>
          <w:p w14:paraId="37DDDD40" w14:textId="14A427EA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57DBAB0" w14:textId="2AAA046B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złożony z jednostki sterującej oraz elementu ogrzewającego w postaci profilu cieplnego podgrzewanego poprzez wewnętrzny element grzejny, obejmującego przewód infuzyjny z płynem</w:t>
            </w:r>
            <w:r w:rsidR="005918D8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36FD4F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EF6C03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6E5E5BB" w14:textId="0B38BEDF" w:rsidTr="00650375">
        <w:trPr>
          <w:trHeight w:val="815"/>
        </w:trPr>
        <w:tc>
          <w:tcPr>
            <w:tcW w:w="851" w:type="dxa"/>
            <w:shd w:val="clear" w:color="000000" w:fill="FFFFFF"/>
            <w:vAlign w:val="center"/>
          </w:tcPr>
          <w:p w14:paraId="4A5B57AC" w14:textId="789C0582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D3F376E" w14:textId="2776883C" w:rsidR="009D607A" w:rsidRPr="00710720" w:rsidRDefault="00304544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304544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Urządzenie pracujące ze standardowymi jednorazowymi drenami infuzyjnymi będącymi w posiadaniu i użytkowaniu przez Zamawiającego.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D3E378C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AFF302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70678B85" w14:textId="4AE80CE8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3CAAF1C1" w14:textId="148C53B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5094325" w14:textId="73555295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umocowania  za pomocą  zintegrowanego uchwytu do stojaków infuzyjnych lub szyn medycznych</w:t>
            </w:r>
            <w:r w:rsidR="005918D8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F61A79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34402F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2126B60" w14:textId="233279AD" w:rsidTr="00650375">
        <w:trPr>
          <w:trHeight w:val="960"/>
        </w:trPr>
        <w:tc>
          <w:tcPr>
            <w:tcW w:w="851" w:type="dxa"/>
            <w:shd w:val="clear" w:color="000000" w:fill="FFFFFF"/>
            <w:vAlign w:val="center"/>
          </w:tcPr>
          <w:p w14:paraId="4F605F95" w14:textId="6673BD16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F3FB11E" w14:textId="725C935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Klips do bezpiecznego zamocowania profilu cieplnego / zestawu infuzyjnego przy jednostce sterującej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97AAB83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272A14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FD650C7" w14:textId="62A34E21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57AE10D9" w14:textId="0129E4A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BC93FE7" w14:textId="79351686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zapewniający tzw. „suche grzanie” przez elektryczny element grzejny - bez udziału wody czy innych płynów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2A5706A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DF9408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AD5F701" w14:textId="4E2E1EAA" w:rsidTr="00650375">
        <w:trPr>
          <w:trHeight w:val="673"/>
        </w:trPr>
        <w:tc>
          <w:tcPr>
            <w:tcW w:w="851" w:type="dxa"/>
            <w:shd w:val="clear" w:color="000000" w:fill="FFFFFF"/>
            <w:vAlign w:val="center"/>
          </w:tcPr>
          <w:p w14:paraId="7BE59398" w14:textId="3F350D6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15C32FE" w14:textId="7CCAF5FE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Profil cieplny, wyposażony w min. 2 zintegrowane czujniki temperatury oraz złącze do podłączenia przewodu jednostki sterującej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91D0F05" w14:textId="0528403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6D250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5A5B377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5991A36" w14:textId="786CF7DF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6D71A013" w14:textId="7150914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B16FA61" w14:textId="2303DAA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Profil cieplny o długości 180 cm pasujący do aparatów infuzyjnyc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h o średnicy zewnętrznej 4-5 mm.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B90304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76E261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D77AEEA" w14:textId="27B71DFD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3D8F84BA" w14:textId="3AE2E43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5E397C1" w14:textId="355031A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Długość przewodu łączącego jednostkę sterującą z profilem cieplnym min. 40 cm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741AC3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3706352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D145ADC" w14:textId="0431BC2A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337E1C0D" w14:textId="2D5A7A2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806FEC9" w14:textId="5ED4408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zapamiętuje ostatnio zadaną temperaturę </w:t>
            </w:r>
            <w:r w:rsidR="00C33AD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także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po jego </w:t>
            </w:r>
            <w:r w:rsidR="00C33AD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wyłączeniu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F69134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30C441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9009B33" w14:textId="089C0B7C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20EE973F" w14:textId="030E333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C2CFFE2" w14:textId="47B3D7C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Zapewnia skuteczne ogrzewanie płynów przy przepływie do 30 ml/min, potwierdzone instrukcją obsługi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561838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571363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736A0C8" w14:textId="4339C638" w:rsidTr="00650375">
        <w:trPr>
          <w:trHeight w:val="635"/>
        </w:trPr>
        <w:tc>
          <w:tcPr>
            <w:tcW w:w="851" w:type="dxa"/>
            <w:shd w:val="clear" w:color="000000" w:fill="FFFFFF"/>
            <w:vAlign w:val="center"/>
          </w:tcPr>
          <w:p w14:paraId="574EF1B5" w14:textId="52D0A70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A9B821A" w14:textId="3A0BDF5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Panel sterujący do komunikacji z użytkownikiem wyposażony w:                                                                                  - cyfrowy wyświetlacz  z możliwością wyświetlania temp. rzeczywistej, temp. zadanej, stanów alarmowych, testów urządzenia;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diody Led: alarmu, startu, stanu gotowości;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przyciski:  włączenia i wyłączenia urządzenia, startu ogrzewania, ustawienia właściwej temperatury, testu urządzenia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ADACEA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A7632A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679A3D2" w14:textId="43810DA0" w:rsidTr="00650375">
        <w:trPr>
          <w:trHeight w:val="500"/>
        </w:trPr>
        <w:tc>
          <w:tcPr>
            <w:tcW w:w="851" w:type="dxa"/>
            <w:shd w:val="clear" w:color="000000" w:fill="FFFFFF"/>
            <w:vAlign w:val="center"/>
          </w:tcPr>
          <w:p w14:paraId="55C2D067" w14:textId="29A427F6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DC1DEA7" w14:textId="55E348C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Złącze do wyrównania potencjału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187815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8F4835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17C3416" w14:textId="6760C1F4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438E987D" w14:textId="199DDB3E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07CD99D" w14:textId="44237555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Masa 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ednostki sterującej max. 3.3 kg.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0B52C9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05FDA3C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566ECFB" w14:textId="6E81DA78" w:rsidTr="00650375">
        <w:trPr>
          <w:trHeight w:val="925"/>
        </w:trPr>
        <w:tc>
          <w:tcPr>
            <w:tcW w:w="851" w:type="dxa"/>
            <w:shd w:val="clear" w:color="000000" w:fill="FFFFFF"/>
            <w:vAlign w:val="center"/>
          </w:tcPr>
          <w:p w14:paraId="34E6EF4F" w14:textId="57F088F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A776FD6" w14:textId="4F05C9E5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Maksymalne wymiary zewnętrzne</w:t>
            </w:r>
            <w:r w:rsidR="006D250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max.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: 125 mm x 285 mm x 180 mm (</w:t>
            </w:r>
            <w:r w:rsidR="00C33AD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zerokość x wysokość x głębokość wraz z uchwytem mocującym)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30A18D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06A7161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F583881" w14:textId="530865B9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389E381E" w14:textId="41C2D1A8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8DBB60F" w14:textId="5F00FBC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 xml:space="preserve">Według klasyfikacji IEC 60601-1 </w:t>
            </w:r>
            <w:r w:rsidR="00C33AD6" w:rsidRPr="00710720">
              <w:rPr>
                <w:rFonts w:asciiTheme="minorHAnsi" w:eastAsia="Times New Roman" w:hAnsiTheme="minorHAnsi" w:cstheme="minorHAnsi"/>
                <w:lang w:eastAsia="pl-PL"/>
              </w:rPr>
              <w:t xml:space="preserve">lub równoważnej </w:t>
            </w: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 xml:space="preserve">-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Klasy ochrony I, zabezpiec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zone przed defibrylacją, typ CF.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FE42B2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433487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9D325AB" w14:textId="3E6FEA67" w:rsidTr="00710720">
        <w:trPr>
          <w:trHeight w:val="390"/>
        </w:trPr>
        <w:tc>
          <w:tcPr>
            <w:tcW w:w="851" w:type="dxa"/>
            <w:shd w:val="clear" w:color="000000" w:fill="FFFFFF"/>
            <w:vAlign w:val="center"/>
          </w:tcPr>
          <w:p w14:paraId="367C95B0" w14:textId="69F1EBC7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64875F32" w14:textId="30C4E26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Przystosowany do pracy ciągłej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85BEE5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6803DD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1FD9E89" w14:textId="60D16BCC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7458F572" w14:textId="00EF11A8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3CD1EF0" w14:textId="726D42B4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Pobór mocy max. 90 W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F288ED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5D215344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41C74A2" w14:textId="62842F98" w:rsidTr="00650375">
        <w:trPr>
          <w:trHeight w:val="793"/>
        </w:trPr>
        <w:tc>
          <w:tcPr>
            <w:tcW w:w="851" w:type="dxa"/>
            <w:shd w:val="clear" w:color="000000" w:fill="FFFFFF"/>
            <w:vAlign w:val="center"/>
          </w:tcPr>
          <w:p w14:paraId="49B7B6F9" w14:textId="6E84FDC5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7F35A0E" w14:textId="3B6EF0FE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Automatyczny akustyczny i optyczny alarm jeżeli temperatura profilu ogrzewającego spadnie poniżej 3° C od temperatury wybranej przez użytkownika na dłużej niż 10 min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DD29EA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422B68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F04BC46" w14:textId="42C150DA" w:rsidTr="00710720">
        <w:trPr>
          <w:trHeight w:val="649"/>
        </w:trPr>
        <w:tc>
          <w:tcPr>
            <w:tcW w:w="851" w:type="dxa"/>
            <w:shd w:val="clear" w:color="000000" w:fill="FFFFFF"/>
            <w:vAlign w:val="center"/>
          </w:tcPr>
          <w:p w14:paraId="62B34523" w14:textId="7F08610E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2704B33" w14:textId="3D2546C6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Automatyczne wyłączenie elementu grzejnego urządzenia, gdy temperatura profilu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lastRenderedPageBreak/>
              <w:t>ogrzewającego wyniesie: powyżej 43.6° C ± 0.5 °C wraz z alarmem dźwiękowym i optycznym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901A430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lastRenderedPageBreak/>
              <w:t>Tak</w:t>
            </w:r>
          </w:p>
        </w:tc>
        <w:tc>
          <w:tcPr>
            <w:tcW w:w="2904" w:type="dxa"/>
            <w:shd w:val="clear" w:color="000000" w:fill="FFFFFF"/>
          </w:tcPr>
          <w:p w14:paraId="0D47A60C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F4E1CDF" w14:textId="10B9CE96" w:rsidTr="00650375">
        <w:trPr>
          <w:trHeight w:val="1128"/>
        </w:trPr>
        <w:tc>
          <w:tcPr>
            <w:tcW w:w="851" w:type="dxa"/>
            <w:shd w:val="clear" w:color="000000" w:fill="FFFFFF"/>
            <w:vAlign w:val="center"/>
          </w:tcPr>
          <w:p w14:paraId="03B7A692" w14:textId="7F805071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77DDA0C" w14:textId="4667C74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Automatyczne wyłączenie ogrzewania, gdy dojdzie do detekcji przerwania połączenia profilu  ogrzewającego lub uszkodzenia czujnika temperatury wraz z włączeniem alarmu akustycznego i optycznego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222E23C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3371B1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99495AE" w14:textId="34184ACE" w:rsidTr="00650375">
        <w:trPr>
          <w:trHeight w:val="805"/>
        </w:trPr>
        <w:tc>
          <w:tcPr>
            <w:tcW w:w="851" w:type="dxa"/>
            <w:shd w:val="clear" w:color="000000" w:fill="FFFFFF"/>
            <w:vAlign w:val="center"/>
          </w:tcPr>
          <w:p w14:paraId="32B66144" w14:textId="789AF0B7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9BE47C5" w14:textId="120CE3B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Alarm wizualno-dźwiękowy po wykryciu usterki elektronicznej urządzenia. Brak możliwości rozpoczęcia ogrzewania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3D410C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2FA92C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9FE3549" w14:textId="01DEDE1A" w:rsidTr="00650375">
        <w:trPr>
          <w:trHeight w:val="768"/>
        </w:trPr>
        <w:tc>
          <w:tcPr>
            <w:tcW w:w="851" w:type="dxa"/>
            <w:shd w:val="clear" w:color="000000" w:fill="FFFFFF"/>
            <w:vAlign w:val="center"/>
          </w:tcPr>
          <w:p w14:paraId="043F29ED" w14:textId="6B118B72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6382A4A" w14:textId="415A645A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Alarm audio-wizualny po niepodłączeniu lub rozł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ączeniu profilu podgrzewającego.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3BB0D6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5DFB492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6B99EDE" w14:textId="0C3383B2" w:rsidTr="00650375">
        <w:trPr>
          <w:trHeight w:val="755"/>
        </w:trPr>
        <w:tc>
          <w:tcPr>
            <w:tcW w:w="851" w:type="dxa"/>
            <w:shd w:val="clear" w:color="000000" w:fill="FFFFFF"/>
            <w:vAlign w:val="center"/>
          </w:tcPr>
          <w:p w14:paraId="184EF795" w14:textId="1B1F9512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87CBC3D" w14:textId="5708ED24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Ustawienia temperatury profilu grzewczego w zakresie od 33 do 43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vertAlign w:val="superscript"/>
                <w:lang w:eastAsia="pl-PL"/>
              </w:rPr>
              <w:t>0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C. Skok co 1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vertAlign w:val="superscript"/>
                <w:lang w:eastAsia="pl-PL"/>
              </w:rPr>
              <w:t>0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44E30F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F4FF23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EC32C41" w14:textId="290B3A4A" w:rsidTr="00650375">
        <w:trPr>
          <w:trHeight w:val="625"/>
        </w:trPr>
        <w:tc>
          <w:tcPr>
            <w:tcW w:w="851" w:type="dxa"/>
            <w:shd w:val="clear" w:color="000000" w:fill="FFFFFF"/>
            <w:vAlign w:val="center"/>
          </w:tcPr>
          <w:p w14:paraId="2A107F65" w14:textId="25A6825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5F409E0" w14:textId="384EA602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Lista środków dezynfekcyjnych, niezbędnych do  właściwego czyszczenia urządzenia,  zawarta w instrukcji obsługi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E2BBB7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EC7DF5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983AFF7" w14:textId="44D081EC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60858EA8" w14:textId="7FE43E2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EBEA316" w14:textId="1D4893D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Stopień ochrony przed wnikaniem cieczy min. IPX1</w:t>
            </w:r>
            <w:r w:rsidR="00142E0C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142E0C" w:rsidRPr="00710720">
              <w:rPr>
                <w:rFonts w:asciiTheme="minorHAnsi" w:eastAsia="Times New Roman" w:hAnsiTheme="minorHAnsi" w:cstheme="minorHAnsi"/>
                <w:lang w:eastAsia="pl-PL"/>
              </w:rPr>
              <w:t>zgodnie z normą PN-EN 60529:2003 lub równoważną</w:t>
            </w:r>
            <w:r w:rsidR="00E6255D" w:rsidRPr="00710720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2837DF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E1508B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167FE6B" w14:textId="57FCF182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0C0264BC" w14:textId="7230DDCA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2DF3725" w14:textId="074D3E82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ustawienia jasności wyświ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etlacza w obrębie trzech stopni.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8535EC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DC9E09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E33BD88" w14:textId="64B8FA6F" w:rsidTr="00650375">
        <w:trPr>
          <w:trHeight w:val="685"/>
        </w:trPr>
        <w:tc>
          <w:tcPr>
            <w:tcW w:w="851" w:type="dxa"/>
            <w:shd w:val="clear" w:color="000000" w:fill="FFFFFF"/>
            <w:vAlign w:val="center"/>
          </w:tcPr>
          <w:p w14:paraId="5D980797" w14:textId="57B9922E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C6818F4" w14:textId="56485AD5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Czas nagrzewania od temperatury pokojowej (20°C) do temperatury docelowej (43°C)</w:t>
            </w:r>
            <w:r w:rsidR="00142E0C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wynosi około 2 minut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0920E1A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276C536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142E0C" w:rsidRPr="00710720" w14:paraId="52318837" w14:textId="01C8A9E2" w:rsidTr="00650375">
        <w:trPr>
          <w:trHeight w:val="310"/>
        </w:trPr>
        <w:tc>
          <w:tcPr>
            <w:tcW w:w="9640" w:type="dxa"/>
            <w:gridSpan w:val="4"/>
            <w:shd w:val="clear" w:color="auto" w:fill="BFBFBF" w:themeFill="background1" w:themeFillShade="BF"/>
            <w:vAlign w:val="center"/>
          </w:tcPr>
          <w:p w14:paraId="0A29E233" w14:textId="78227A2B" w:rsidR="00142E0C" w:rsidRPr="00710720" w:rsidRDefault="00142E0C" w:rsidP="00710720">
            <w:pPr>
              <w:pStyle w:val="Akapitzlist"/>
              <w:tabs>
                <w:tab w:val="left" w:pos="0"/>
                <w:tab w:val="left" w:pos="67"/>
              </w:tabs>
              <w:spacing w:after="0" w:line="271" w:lineRule="auto"/>
              <w:ind w:left="0" w:right="175"/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>Parametry techniczne urządzenia - Zestaw do przetoczeń płynów infuzyjnych</w:t>
            </w:r>
          </w:p>
        </w:tc>
      </w:tr>
      <w:tr w:rsidR="009D607A" w:rsidRPr="00710720" w14:paraId="4606B194" w14:textId="03D7809F" w:rsidTr="00650375">
        <w:trPr>
          <w:trHeight w:val="733"/>
        </w:trPr>
        <w:tc>
          <w:tcPr>
            <w:tcW w:w="851" w:type="dxa"/>
            <w:shd w:val="clear" w:color="000000" w:fill="FFFFFF"/>
            <w:vAlign w:val="center"/>
          </w:tcPr>
          <w:p w14:paraId="51437C72" w14:textId="31EAF945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50A12C8" w14:textId="0FCB0FF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Pompa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normotermiczna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o wysokich przepływach do toczenia krwi i preparatów krwiozastępczych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E7F55A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7D6DFFC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22A1218" w14:textId="7FFB91A6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09D74B8B" w14:textId="1E69A828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379BFA2" w14:textId="451262F0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Mechanizm toczenia – rolkowa pompa perystaltyczna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0B95CC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710F845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1CD376D" w14:textId="7B55D5BF" w:rsidTr="00650375">
        <w:trPr>
          <w:trHeight w:val="815"/>
        </w:trPr>
        <w:tc>
          <w:tcPr>
            <w:tcW w:w="851" w:type="dxa"/>
            <w:shd w:val="clear" w:color="000000" w:fill="FFFFFF"/>
            <w:vAlign w:val="center"/>
          </w:tcPr>
          <w:p w14:paraId="1304F298" w14:textId="5664C31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FDB7CD2" w14:textId="19F4345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grzania: suchy, indukcyjny poprzez wymienniki ciepła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25068B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6F60B3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2A70F50" w14:textId="4819A03D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78D4245D" w14:textId="729C80B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D8406D5" w14:textId="2B0218E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Zakres przepływów: 2,5ml/min – 750 ml/min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D070DB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A251AC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73847BF7" w14:textId="1C811D3C" w:rsidTr="00710720">
        <w:trPr>
          <w:trHeight w:val="366"/>
        </w:trPr>
        <w:tc>
          <w:tcPr>
            <w:tcW w:w="851" w:type="dxa"/>
            <w:shd w:val="clear" w:color="000000" w:fill="FFFFFF"/>
            <w:vAlign w:val="center"/>
          </w:tcPr>
          <w:p w14:paraId="7E032901" w14:textId="79041F36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A490D5D" w14:textId="7F381DE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Sterowanie: wbudowany mikroprocesor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F92885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04B5194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54EA9E9" w14:textId="048558E3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3C94AC31" w14:textId="2E2E565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E9E9836" w14:textId="61006CA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Wyświetlacz: wodoodporny, dotykowy, typ LCD o wymiarach zewnętrznych min: 14</w:t>
            </w:r>
            <w:r w:rsidR="00E0668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 x 10</w:t>
            </w:r>
            <w:r w:rsidR="00E0668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542233D" w14:textId="06BF50D2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6D250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0AAF9FD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B6C9117" w14:textId="0E937E08" w:rsidTr="00650375">
        <w:trPr>
          <w:trHeight w:val="673"/>
        </w:trPr>
        <w:tc>
          <w:tcPr>
            <w:tcW w:w="851" w:type="dxa"/>
            <w:shd w:val="clear" w:color="000000" w:fill="FFFFFF"/>
            <w:vAlign w:val="center"/>
          </w:tcPr>
          <w:p w14:paraId="55D925D0" w14:textId="42B283CC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68C720F" w14:textId="4899E17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Sterowanie wszystkimi funkcjami pompy: elektroniczne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500669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B56AF9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48DBF59" w14:textId="579B97B6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5F06D7DA" w14:textId="5576F430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4939E63" w14:textId="43237A5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 ustawienia i programowania bolus w nastawach 100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200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400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500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1000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E300DC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718091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D2C5598" w14:textId="4022A23C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6CF27F50" w14:textId="4F82AF6D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E0B12EE" w14:textId="0E1497A6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podania dawki 500</w:t>
            </w:r>
            <w:r w:rsidR="00494EEE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 z zaprogramowanego dedykowanego pola funkcyjnego na wyświetlaczu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9E1F97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BB6A593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AB38031" w14:textId="78FAC0B4" w:rsidTr="00650375">
        <w:trPr>
          <w:trHeight w:val="620"/>
        </w:trPr>
        <w:tc>
          <w:tcPr>
            <w:tcW w:w="851" w:type="dxa"/>
            <w:shd w:val="clear" w:color="000000" w:fill="FFFFFF"/>
            <w:vAlign w:val="center"/>
          </w:tcPr>
          <w:p w14:paraId="58DCA2BA" w14:textId="6390C83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35B92D0" w14:textId="4B5BE1DA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Automatyczny monitoring ciśnienia perfuzji z obniżeniem przepływu przy ciśnieniu powyżej 100-300 mmHg (predefiniowane) co 50</w:t>
            </w:r>
            <w:r w:rsidR="00DB58BB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mmHg.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B1BF5D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6BFC47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7070BC43" w14:textId="45E09B23" w:rsidTr="00650375">
        <w:trPr>
          <w:trHeight w:val="480"/>
        </w:trPr>
        <w:tc>
          <w:tcPr>
            <w:tcW w:w="851" w:type="dxa"/>
            <w:shd w:val="clear" w:color="000000" w:fill="FFFFFF"/>
            <w:vAlign w:val="center"/>
          </w:tcPr>
          <w:p w14:paraId="6349A307" w14:textId="445D6A67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B002B79" w14:textId="73B427A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mieszania podawanych płynów poprzez szybką recyrkulację z prędkością 200ml / min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09071F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54AC775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76F5DF3" w14:textId="776C08F8" w:rsidTr="00650375">
        <w:trPr>
          <w:trHeight w:val="493"/>
        </w:trPr>
        <w:tc>
          <w:tcPr>
            <w:tcW w:w="851" w:type="dxa"/>
            <w:shd w:val="clear" w:color="000000" w:fill="FFFFFF"/>
            <w:vAlign w:val="center"/>
          </w:tcPr>
          <w:p w14:paraId="2FF344B6" w14:textId="4EC7C06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29FC306" w14:textId="14F411C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Automatyczny system odpowietrzania podawanego płynu z funkcją zamkn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ięcia linii infuzyjnej pacjenta.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6098CE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6A0F84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B9D2844" w14:textId="68624C28" w:rsidTr="00650375">
        <w:trPr>
          <w:trHeight w:val="500"/>
        </w:trPr>
        <w:tc>
          <w:tcPr>
            <w:tcW w:w="851" w:type="dxa"/>
            <w:shd w:val="clear" w:color="000000" w:fill="FFFFFF"/>
            <w:vAlign w:val="center"/>
          </w:tcPr>
          <w:p w14:paraId="2673F990" w14:textId="602CA766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A39CB53" w14:textId="3BA44E7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Automatyczne odpowietrzanie układu co 500</w:t>
            </w:r>
            <w:r w:rsidR="00DB58BB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 podanego płynu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63A09F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E107E7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78915CF" w14:textId="79D140B9" w:rsidTr="00650375">
        <w:trPr>
          <w:trHeight w:val="620"/>
        </w:trPr>
        <w:tc>
          <w:tcPr>
            <w:tcW w:w="851" w:type="dxa"/>
            <w:shd w:val="clear" w:color="000000" w:fill="FFFFFF"/>
            <w:vAlign w:val="center"/>
          </w:tcPr>
          <w:p w14:paraId="771E82E1" w14:textId="2C1EE38D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688FEB32" w14:textId="7ED4076A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Wbudowany akumulator zapewniający działanie pompy przez min 30 minut i utrzymujący przepływ do 50</w:t>
            </w:r>
            <w:r w:rsidR="00DB58BB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ml/min bez funkcji grzania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43EC7EF" w14:textId="4770000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6D250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6BACE5B3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7C52DCA" w14:textId="62F504D4" w:rsidTr="00650375">
        <w:trPr>
          <w:trHeight w:val="2220"/>
        </w:trPr>
        <w:tc>
          <w:tcPr>
            <w:tcW w:w="851" w:type="dxa"/>
            <w:shd w:val="clear" w:color="000000" w:fill="FFFFFF"/>
            <w:vAlign w:val="center"/>
          </w:tcPr>
          <w:p w14:paraId="511674F3" w14:textId="380C567D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65916471" w14:textId="14E91C19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Min. sześć klawiszy funkcyjnych na ekranie dotykowym: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 xml:space="preserve">- zwiększenie przepływu,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 xml:space="preserve">- zmniejszenie przepływu,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 xml:space="preserve">- bolus,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przepływ 500</w:t>
            </w:r>
            <w:r w:rsidR="00DB58BB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ml,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 xml:space="preserve">- recyrkulacja,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zatrzymanie.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5C73EE9" w14:textId="420D95F7" w:rsidR="009D607A" w:rsidRPr="00710720" w:rsidRDefault="006D250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</w:t>
            </w:r>
            <w:r w:rsidR="009D607A" w:rsidRPr="00710720">
              <w:rPr>
                <w:rFonts w:asciiTheme="minorHAnsi" w:eastAsia="Times New Roman" w:hAnsiTheme="minorHAnsi" w:cstheme="minorHAnsi"/>
                <w:lang w:eastAsia="pl-PL"/>
              </w:rPr>
              <w:t>ak</w:t>
            </w: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6CC71C2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C3BE29D" w14:textId="2D8F9D32" w:rsidTr="00710720">
        <w:trPr>
          <w:trHeight w:val="2209"/>
        </w:trPr>
        <w:tc>
          <w:tcPr>
            <w:tcW w:w="851" w:type="dxa"/>
            <w:shd w:val="clear" w:color="000000" w:fill="FFFFFF"/>
            <w:vAlign w:val="center"/>
          </w:tcPr>
          <w:p w14:paraId="027A5A41" w14:textId="4C5ED11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AE5281C" w14:textId="3276A57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Wyświetlane na ekranie parametry: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temperatura płynu na wyjściu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szybkość przepływu zadana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szybkość przepływu aktualna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podana całkowita objętość płynu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ciśnienie w układzie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aktualny tryb pracy pompy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440925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798E546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0F9B61F" w14:textId="64494AC3" w:rsidTr="00650375">
        <w:trPr>
          <w:trHeight w:val="985"/>
        </w:trPr>
        <w:tc>
          <w:tcPr>
            <w:tcW w:w="851" w:type="dxa"/>
            <w:shd w:val="clear" w:color="000000" w:fill="FFFFFF"/>
            <w:vAlign w:val="center"/>
          </w:tcPr>
          <w:p w14:paraId="107158EF" w14:textId="6C87B3A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676D8FA1" w14:textId="5CC76EE6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Wbudowane czujniki: min. 2 czujnik obecności powietrza w układzie, czujnik ciśnienia, czujniki podczerwieni temperatury na wejściu i wyjściu, czujnik przepływu, czujnik otwartej pokrywy, czujnik aktywacji zastawki kierunkowej linii toczenia płynu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12C0647" w14:textId="1222C9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6D250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6AC5F62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8B9B3D2" w14:textId="4782064C" w:rsidTr="00650375">
        <w:trPr>
          <w:trHeight w:val="1115"/>
        </w:trPr>
        <w:tc>
          <w:tcPr>
            <w:tcW w:w="851" w:type="dxa"/>
            <w:shd w:val="clear" w:color="000000" w:fill="FFFFFF"/>
            <w:vAlign w:val="center"/>
          </w:tcPr>
          <w:p w14:paraId="46CCA57E" w14:textId="2D04AB4C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3F5B1A2" w14:textId="7BC04D36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Możliwość podłączenia zestawów jednorazowych: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- 3 drenowy zestaw ze zbiornikiem retencyjnym 120</w:t>
            </w:r>
            <w:r w:rsidR="00B43CFA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wbudowanym wymiennikiem ciepła.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min. 2,5</w:t>
            </w:r>
            <w:r w:rsidR="00B43CFA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l zbiornik z możliwością podłączenia 5 dodatkowych jednostek płynu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3AC6C0A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2386574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B0FBDED" w14:textId="2898F6CC" w:rsidTr="00650375">
        <w:trPr>
          <w:trHeight w:val="793"/>
        </w:trPr>
        <w:tc>
          <w:tcPr>
            <w:tcW w:w="851" w:type="dxa"/>
            <w:shd w:val="clear" w:color="000000" w:fill="FFFFFF"/>
            <w:vAlign w:val="center"/>
          </w:tcPr>
          <w:p w14:paraId="47344040" w14:textId="272C45F9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A91C399" w14:textId="0EDFDCD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Wyświetlanie na ekranie wszystkich błędów działania urządzenia wraz z instrukcją ich usunięcia. W wypadku wystąpienia błędu, automatyczne wstrzymanie pracy pompy z jednoczesnym alarmem akustycznym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509911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F40B9E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9E869A4" w14:textId="41291CA0" w:rsidTr="00710720">
        <w:trPr>
          <w:trHeight w:val="494"/>
        </w:trPr>
        <w:tc>
          <w:tcPr>
            <w:tcW w:w="851" w:type="dxa"/>
            <w:shd w:val="clear" w:color="000000" w:fill="FFFFFF"/>
            <w:vAlign w:val="center"/>
          </w:tcPr>
          <w:p w14:paraId="05F60B23" w14:textId="6885203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B15EF9E" w14:textId="47F380D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Zasilanie: 220/240V AC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396593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13BFF10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6B0A2CA" w14:textId="55B4F9F4" w:rsidTr="00650375">
        <w:trPr>
          <w:trHeight w:val="433"/>
        </w:trPr>
        <w:tc>
          <w:tcPr>
            <w:tcW w:w="851" w:type="dxa"/>
            <w:shd w:val="clear" w:color="000000" w:fill="FFFFFF"/>
            <w:vAlign w:val="center"/>
          </w:tcPr>
          <w:p w14:paraId="4429A54D" w14:textId="5632F2F8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CB743F5" w14:textId="7096D21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Wymiary max: 35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 / 35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 / 20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DB6BE55" w14:textId="739E76F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B43CFA" w:rsidRPr="00710720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1AE5EA1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1766DE2" w14:textId="015370FF" w:rsidTr="00710720">
        <w:trPr>
          <w:trHeight w:val="409"/>
        </w:trPr>
        <w:tc>
          <w:tcPr>
            <w:tcW w:w="851" w:type="dxa"/>
            <w:shd w:val="clear" w:color="000000" w:fill="FFFFFF"/>
            <w:vAlign w:val="center"/>
          </w:tcPr>
          <w:p w14:paraId="1161E60B" w14:textId="7B9FE50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3C2F27C" w14:textId="36B352AB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Waga max: 15kg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8DD6B9F" w14:textId="28C42D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B43CFA" w:rsidRPr="00710720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79228FE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81B14DA" w14:textId="5F57F6AC" w:rsidTr="00710720">
        <w:trPr>
          <w:trHeight w:val="649"/>
        </w:trPr>
        <w:tc>
          <w:tcPr>
            <w:tcW w:w="851" w:type="dxa"/>
            <w:shd w:val="clear" w:color="000000" w:fill="FFFFFF"/>
            <w:vAlign w:val="center"/>
          </w:tcPr>
          <w:p w14:paraId="66575934" w14:textId="66A5979C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00612FB" w14:textId="5D1844D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Konfiguracja zestawu: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1. Pompa termiczna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2. Kabel zasilający 230V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3. Uchwyt do zbiorników retencyjnych układu jednorazowego – regulowany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4. Uchwyt do zbiorników min. 2,5l – regulowany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5. Stojak jezdny na pompę z regulowaną wysokością uchwytów na worki z płynami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6. Skrócona instrukcja obsługi w wersji papierowej laminowanej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7. Pełna instrukcja obsługi w wersji min. elektronicznej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413010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C9F1480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9C3649B" w14:textId="5E9EC73D" w:rsidTr="00650375">
        <w:trPr>
          <w:trHeight w:val="620"/>
        </w:trPr>
        <w:tc>
          <w:tcPr>
            <w:tcW w:w="851" w:type="dxa"/>
            <w:shd w:val="clear" w:color="auto" w:fill="auto"/>
            <w:vAlign w:val="center"/>
          </w:tcPr>
          <w:p w14:paraId="12A101D6" w14:textId="5D8304CC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5D01CE6" w14:textId="57F2DD9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Okres gwarancji w miesiącach (wymagany min. 24 m-ce). 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BF1793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0C4E5AB0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</w:tbl>
    <w:p w14:paraId="72050736" w14:textId="06DCEB1E" w:rsidR="00C56127" w:rsidRPr="00710720" w:rsidRDefault="00C56127" w:rsidP="00710720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6434A4C7" w14:textId="38E6ED29" w:rsidR="00C56127" w:rsidRPr="00710720" w:rsidRDefault="00C56127" w:rsidP="00710720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0E25073C" w14:textId="56A31936" w:rsidR="00C56127" w:rsidRPr="00710720" w:rsidRDefault="00C56127" w:rsidP="00710720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4A0B1A76" w14:textId="77777777" w:rsidR="00C56127" w:rsidRPr="00710720" w:rsidRDefault="00C56127" w:rsidP="00710720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26839E69" w14:textId="77777777" w:rsidR="00A07D53" w:rsidRPr="00710720" w:rsidRDefault="00A07D53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63014DCF" w14:textId="3A0F21F6" w:rsidR="00000F4E" w:rsidRPr="00710720" w:rsidRDefault="00000F4E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7196AD3C" w14:textId="03A03C76" w:rsidR="00F55636" w:rsidRPr="00710720" w:rsidRDefault="00F55636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353C37DC" w14:textId="3DB5013B" w:rsidR="00146E5C" w:rsidRPr="00710720" w:rsidRDefault="00146E5C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63FD0701" w14:textId="126162BE" w:rsidR="00146E5C" w:rsidRPr="00710720" w:rsidRDefault="00146E5C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3D15DDF4" w14:textId="322B51ED" w:rsidR="00146E5C" w:rsidRPr="00710720" w:rsidRDefault="00146E5C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42F2B38F" w14:textId="2AAD77B1" w:rsidR="00146E5C" w:rsidRPr="00710720" w:rsidRDefault="00146E5C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5BD58A48" w14:textId="5EE5BE49" w:rsidR="00146E5C" w:rsidRPr="00710720" w:rsidRDefault="00146E5C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2EC1DE39" w14:textId="388EC5C1" w:rsidR="00146E5C" w:rsidRPr="00710720" w:rsidRDefault="00146E5C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7083547F" w14:textId="3AFF00DE" w:rsidR="00146E5C" w:rsidRPr="00C73372" w:rsidRDefault="00146E5C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tbl>
      <w:tblPr>
        <w:tblpPr w:leftFromText="141" w:rightFromText="141" w:vertAnchor="text" w:horzAnchor="margin" w:tblpX="-289" w:tblpY="-6"/>
        <w:tblW w:w="96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6237"/>
        <w:gridCol w:w="2551"/>
      </w:tblGrid>
      <w:tr w:rsidR="00146E5C" w:rsidRPr="00710720" w14:paraId="6C84F28C" w14:textId="77777777" w:rsidTr="006D2505">
        <w:trPr>
          <w:trHeight w:val="672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41C2E2D6" w14:textId="1D428E65" w:rsidR="00146E5C" w:rsidRPr="00710720" w:rsidRDefault="00146E5C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PAKIET 2</w:t>
            </w:r>
          </w:p>
        </w:tc>
      </w:tr>
      <w:tr w:rsidR="00146E5C" w:rsidRPr="00710720" w14:paraId="1FB7209F" w14:textId="77777777" w:rsidTr="006D2505">
        <w:trPr>
          <w:trHeight w:val="67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4359D7A6" w14:textId="77777777" w:rsidR="00146E5C" w:rsidRPr="00710720" w:rsidRDefault="00146E5C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Pozycja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68B2DFA2" w14:textId="77777777" w:rsidR="00146E5C" w:rsidRPr="00710720" w:rsidRDefault="00146E5C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Asortyment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313A2C02" w14:textId="77777777" w:rsidR="00146E5C" w:rsidRPr="00710720" w:rsidRDefault="00146E5C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Liczba</w:t>
            </w:r>
          </w:p>
        </w:tc>
      </w:tr>
      <w:tr w:rsidR="00146E5C" w:rsidRPr="00710720" w14:paraId="02A7D314" w14:textId="77777777" w:rsidTr="006D2505">
        <w:trPr>
          <w:trHeight w:val="7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4A5C0" w14:textId="708DBC61" w:rsidR="00146E5C" w:rsidRPr="00710720" w:rsidRDefault="006614ED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1</w:t>
            </w:r>
            <w:r w:rsidR="00146E5C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79443" w14:textId="77777777" w:rsidR="00146E5C" w:rsidRPr="00710720" w:rsidRDefault="00146E5C" w:rsidP="00710720">
            <w:pPr>
              <w:spacing w:after="0" w:line="271" w:lineRule="auto"/>
              <w:rPr>
                <w:rFonts w:asciiTheme="minorHAnsi" w:hAnsiTheme="minorHAnsi" w:cstheme="minorHAnsi"/>
              </w:rPr>
            </w:pPr>
            <w:r w:rsidRPr="00710720">
              <w:rPr>
                <w:rFonts w:asciiTheme="minorHAnsi" w:hAnsiTheme="minorHAnsi" w:cstheme="minorHAnsi"/>
              </w:rPr>
              <w:t>Podgrzewacz płynów infuzyjnych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F9C31" w14:textId="3A3DC3C1" w:rsidR="00146E5C" w:rsidRPr="00710720" w:rsidRDefault="006614ED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  <w:t>10</w:t>
            </w:r>
            <w:r w:rsidR="00146E5C" w:rsidRPr="00710720"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  <w:t xml:space="preserve"> szt.</w:t>
            </w:r>
          </w:p>
        </w:tc>
      </w:tr>
    </w:tbl>
    <w:p w14:paraId="3DAF13CD" w14:textId="17B0D208" w:rsidR="00F55636" w:rsidRPr="00710720" w:rsidRDefault="00F55636" w:rsidP="00710720">
      <w:pPr>
        <w:spacing w:after="0" w:line="271" w:lineRule="auto"/>
        <w:jc w:val="both"/>
        <w:rPr>
          <w:rFonts w:asciiTheme="minorHAnsi" w:hAnsiTheme="minorHAnsi" w:cstheme="minorHAnsi"/>
        </w:rPr>
      </w:pPr>
    </w:p>
    <w:tbl>
      <w:tblPr>
        <w:tblW w:w="9640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04"/>
        <w:gridCol w:w="4567"/>
        <w:gridCol w:w="1417"/>
        <w:gridCol w:w="2552"/>
      </w:tblGrid>
      <w:tr w:rsidR="00F72108" w:rsidRPr="00710720" w14:paraId="087EE05C" w14:textId="399D53B1" w:rsidTr="00940744">
        <w:trPr>
          <w:trHeight w:val="520"/>
        </w:trPr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0DC486CE" w14:textId="38E75790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L.p.</w:t>
            </w:r>
          </w:p>
        </w:tc>
        <w:tc>
          <w:tcPr>
            <w:tcW w:w="4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47743BBE" w14:textId="713A97B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Opis parametru, funkcji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bottom"/>
            <w:hideMark/>
          </w:tcPr>
          <w:p w14:paraId="5124B69F" w14:textId="38B8E15D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Parametry techniczne wymagane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14:paraId="63A084E4" w14:textId="27AA7FE2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Parametry techniczne oferowane</w:t>
            </w:r>
          </w:p>
        </w:tc>
      </w:tr>
      <w:tr w:rsidR="00F72108" w:rsidRPr="00710720" w14:paraId="0EA4E2B1" w14:textId="19F91BBE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ABDB6" w14:textId="0C9CE31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CB014" w14:textId="305EC8AC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Kraj pochodzenia</w:t>
            </w:r>
            <w:r w:rsidR="008135B6" w:rsidRPr="008135B6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BDB9D" w14:textId="682E0423" w:rsidR="00F72108" w:rsidRPr="008135B6" w:rsidRDefault="00244616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Tak, p</w:t>
            </w:r>
            <w:r w:rsidR="00F72108" w:rsidRPr="008135B6">
              <w:rPr>
                <w:rFonts w:asciiTheme="minorHAnsi" w:eastAsia="Times New Roman" w:hAnsiTheme="minorHAnsi" w:cstheme="minorHAnsi"/>
                <w:lang w:eastAsia="pl-PL"/>
              </w:rPr>
              <w:t>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AA140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4EEB33A1" w14:textId="0BCE24E3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94CCE" w14:textId="25C8E4D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476FF" w14:textId="28BCD059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Rok produkcji 2024, urządzenie fabrycznie nowe, </w:t>
            </w:r>
            <w:proofErr w:type="spellStart"/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nierekondycjonowane</w:t>
            </w:r>
            <w:proofErr w:type="spellEnd"/>
            <w:r w:rsidR="008135B6" w:rsidRPr="008135B6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5C749" w14:textId="707ACC49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244616" w:rsidRPr="008135B6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E69C69E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1678F416" w14:textId="3AF59768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887EC" w14:textId="26FFA908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339CF" w14:textId="409A8032" w:rsidR="00F72108" w:rsidRPr="00710720" w:rsidRDefault="00F72108" w:rsidP="008135B6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Klasyfikacja zgodna z normą IEC/EN 60601-1</w:t>
            </w:r>
            <w:r w:rsidR="00C9131E"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 lub równoważną</w:t>
            </w: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, ochrona przed porażeniem </w:t>
            </w:r>
            <w:r w:rsidR="008135B6" w:rsidRPr="008135B6">
              <w:rPr>
                <w:rFonts w:asciiTheme="minorHAnsi" w:eastAsia="Times New Roman" w:hAnsiTheme="minorHAnsi" w:cstheme="minorHAnsi"/>
                <w:lang w:eastAsia="pl-PL"/>
              </w:rPr>
              <w:t>prądem.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D823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Tak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BE3BEE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E053D" w:rsidRPr="00710720" w14:paraId="3F6B7469" w14:textId="54D640C7" w:rsidTr="00C12506">
        <w:trPr>
          <w:trHeight w:val="310"/>
        </w:trPr>
        <w:tc>
          <w:tcPr>
            <w:tcW w:w="96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A8002D6" w14:textId="1A8A0745" w:rsidR="00AE053D" w:rsidRPr="00710720" w:rsidRDefault="00AE053D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Parametry techniczne urządzenia</w:t>
            </w:r>
          </w:p>
        </w:tc>
      </w:tr>
      <w:tr w:rsidR="00F72108" w:rsidRPr="00710720" w14:paraId="6DD211CC" w14:textId="5BF99ED6" w:rsidTr="00C12506">
        <w:trPr>
          <w:trHeight w:val="73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5DC17B" w14:textId="7AF9C0A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43D49" w14:textId="00C99BB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do przepływowego podgrzewania krwi, płynów dożylnych i płynów irygacyjnych. Możliwość zastosowania w transfuzji, infuzji, dializie,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hemofiltracji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aferezie, żywieniu dojelitowym oraz pozajelitowym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FFCC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4F627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606B296D" w14:textId="0A8055B5" w:rsidTr="00C12506">
        <w:trPr>
          <w:trHeight w:val="62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1AA55" w14:textId="62C6E9C0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05605" w14:textId="515E055E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złożony z jednostki sterującej oraz elementu ogrzewającego w postaci profilu cieplnego podgrzewanego poprzez wewnętrzny element grzejny, obejmującego przewód infuzyjny z płynem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20E12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64AD42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264FDB65" w14:textId="4957B922" w:rsidTr="00C12506">
        <w:trPr>
          <w:trHeight w:val="81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12FA4" w14:textId="04025A1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D4F6A" w14:textId="0009102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pracujące ze standardowymi jednorazowymi drenami infuzyjnymi dostępnymi w siedzibie </w:t>
            </w:r>
            <w:r w:rsidR="00CE307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amawiającego i powszechnie dostępnymi w sprzedaży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4C6F2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66267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9A09A1D" w14:textId="7ADD95C3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A07115" w14:textId="7ED174BD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F16BD" w14:textId="07B7AC41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umocowania  za pomocą  zintegrowanego uchwytu do stojaków infuzyjnych lub szyn medycznych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B7F78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C75C7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7E083587" w14:textId="7832259A" w:rsidTr="00C12506">
        <w:trPr>
          <w:trHeight w:val="96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4525DF" w14:textId="5E1B5B18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AC5F6" w14:textId="734EA73B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Klips do bezpiecznego zamocowania profilu cieplnego / zestawu infuzyjnego przy jednostce sterującej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19420F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D97AE2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0655B5CA" w14:textId="504C0658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A7475" w14:textId="5EEA1781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25C15" w14:textId="62C62A90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zapewniający tzw. „suche grzanie” przez elektryczny element grzejny  -  bez udziału wody czy innych płynów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A37894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9C3A6F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24BFE77" w14:textId="777A6D57" w:rsidTr="008135B6">
        <w:trPr>
          <w:trHeight w:val="6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2BA8B4" w14:textId="3F5C659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3BC36" w14:textId="581134E5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Profil cieplny, wyposażony w min. 2 zintegrowane czujniki temperatury oraz złącze do podłączenia przewodu jednostki sterującej</w:t>
            </w:r>
            <w:r w:rsidR="008135B6" w:rsidRPr="008135B6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882DA5" w14:textId="759DF440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CE3076" w:rsidRPr="008135B6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C1AB93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1927F144" w14:textId="56E001BD" w:rsidTr="008135B6">
        <w:trPr>
          <w:trHeight w:val="273"/>
        </w:trPr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6DE7E2" w14:textId="4E065BD3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59BFA" w14:textId="6A83D96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Profil cieplny o długości 180 cm pasujący do aparatów infuzyjnych o średnicy zewnętrznej 4-5 mm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1D754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AF999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69CEF36A" w14:textId="6DA4C95D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5F8F74" w14:textId="64FD932E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F0F22" w14:textId="580A7758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Długość przewodu łączącego jednostkę sterującą z profilem cieplnym min. 40 cm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C47BD3" w14:textId="1C74A2C1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AA34E4" w:rsidRPr="008135B6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CDF0DD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19DF898D" w14:textId="289E46B2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5D1854" w14:textId="0DD67BC0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B31CB" w14:textId="665F0D3C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zapamiętuje ostatnio zadaną temperaturę </w:t>
            </w:r>
            <w:r w:rsidR="00F106E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także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po jego </w:t>
            </w:r>
            <w:r w:rsidR="00F106E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wyłączeniu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22C7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0AF088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5217C98" w14:textId="4DBA7164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C96ED" w14:textId="599F9608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6DE7D" w14:textId="4A5F305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Zapewnia skuteczne ogrzewanie płynów przy przepływie do 30 ml/min, potwierdzone instrukcją obsługi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2137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9CD6F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50F5823" w14:textId="0FEF2F60" w:rsidTr="00C12506">
        <w:trPr>
          <w:trHeight w:val="224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B5AE41" w14:textId="2366616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AE80E" w14:textId="2BDF8C19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Panel sterujący do komunikacji z użytkownikiem wyposażony w:                                                                                  - cyfrowy wyświetlacz  z możliwością wyświetlania temp. rzeczywistej, temp. zadanej, stanów alarmowych, testów urządzenia;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diody Led: alarmu, startu, stanu gotowości;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przyciski:  włączenia i wyłączenia urządzenia, startu ogrzewania, ustawienia właściwej temperatury, testu urządzenia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D51EE7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F93C7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78B9CF67" w14:textId="25913264" w:rsidTr="00C12506">
        <w:trPr>
          <w:trHeight w:val="50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516D9" w14:textId="4E2E17DD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A5E65" w14:textId="26A08649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Złącze do wyrównania potencjału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44212E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46F0A8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2551827D" w14:textId="128B3E11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569FA0" w14:textId="5E0DB7D3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684AF" w14:textId="6B9F11AB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Masa jednostki sterującej max. 3.3 kg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8CF2F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D8CE4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0B5C50AF" w14:textId="526DFA77" w:rsidTr="00C12506">
        <w:trPr>
          <w:trHeight w:val="92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7B4F3" w14:textId="172A8C9C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5A951" w14:textId="28CE12E6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Maksymalne wymiary </w:t>
            </w:r>
            <w:r w:rsidRP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zewnętrzne</w:t>
            </w:r>
            <w:r w:rsidR="00AA34E4" w:rsidRP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max. </w:t>
            </w:r>
            <w:r w:rsidRP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: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125 mm x 285 mm x 180 mm (</w:t>
            </w:r>
            <w:r w:rsidR="005D7589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zerokość x wysokość x głębokość wraz z uchwytem mocującym)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2D568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2E996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80DB585" w14:textId="76C0AE2E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8FF76E" w14:textId="3B6CDFA5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41719" w14:textId="1188FFF1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Według klasyfikacji IEC 60601-1 </w:t>
            </w:r>
            <w:r w:rsidR="005D7589"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lub równoważnej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- Klasy ochrony I, zabezpiec</w:t>
            </w:r>
            <w:r w:rsidR="0005774D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zone przed defibrylacją, typ CF.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C6CF5A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E714C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520DD6FC" w14:textId="34149F5C" w:rsidTr="0005774D">
        <w:trPr>
          <w:trHeight w:val="51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F97E12" w14:textId="72054E4D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62857" w14:textId="5E01184D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Przystosowany do pracy ciągłej</w:t>
            </w:r>
            <w:r w:rsidR="0005774D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68D77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32657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0A111323" w14:textId="266A4B70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FD69B2" w14:textId="2895E7EC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CBDEF" w14:textId="4EFA4763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Pobór mocy max. 90 W</w:t>
            </w:r>
            <w:r w:rsidR="0005774D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9F65C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DCC1AE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68480BF" w14:textId="6DFF20AD" w:rsidTr="00C12506">
        <w:trPr>
          <w:trHeight w:val="79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17D8E4" w14:textId="023CDF0D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87EFD" w14:textId="1E9CF343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Automatyczny akustyczny i optyczny alarm jeżeli temperatura profilu ogrzewającego spadnie poniżej 3° C od temperatury wybranej przez użytkownika na dłużej niż 10 min</w:t>
            </w:r>
            <w:r w:rsidR="0005774D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5C99C8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957F5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92C69BC" w14:textId="5542F50F" w:rsidTr="00C12506">
        <w:trPr>
          <w:trHeight w:val="828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4BF93B" w14:textId="2CAA3B8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4F7BE" w14:textId="6C65D8BF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Automatyczne wyłączenie elementu grzejnego urządzenia, gdy temperatura profilu ogrzewającego wyniesie: powyżej 43.6° C ± 0.5 °C wraz z alarmem dźwiękowym i optycznym</w:t>
            </w:r>
            <w:r w:rsidR="0005774D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C10D69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C0332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5D1A44E7" w14:textId="5C77AF9E" w:rsidTr="0005774D">
        <w:trPr>
          <w:trHeight w:val="1128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11D0C" w14:textId="4FCC0A6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447B4" w14:textId="71CFD729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Automatyczne wyłączenie ogrzewania, gdy dojdzie do detekcji przerwania połączenia profilu  ogrzewającego lub uszkodzenia czujnika temperatury wraz z włączeniem alarmu akustycznego i optycznego</w:t>
            </w:r>
            <w:r w:rsidR="0005774D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F7F1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9926A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49820C8C" w14:textId="6C6D925D" w:rsidTr="0005774D">
        <w:trPr>
          <w:trHeight w:val="805"/>
        </w:trPr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D245AE" w14:textId="75176BFF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81667" w14:textId="5AAAB5E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Alarm wizualno-dźwiękowy po wykryciu usterki elektronicznej urządzenia. Brak możliwości rozpoczęcia ogrzewania</w:t>
            </w:r>
            <w:r w:rsidR="0005774D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0405D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94D99E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7BDE59B6" w14:textId="636D6886" w:rsidTr="00C12506">
        <w:trPr>
          <w:trHeight w:val="768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282BC1" w14:textId="7C485B9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35D3D" w14:textId="5BEADCCD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Alarm audio-wizualny po niepodłączeniu lub rozłączeniu profilu podgrzewającego</w:t>
            </w:r>
            <w:r w:rsidR="00CA701A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BCA3A2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4FCC9F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DFF3E0E" w14:textId="4B69D7D6" w:rsidTr="00C12506">
        <w:trPr>
          <w:trHeight w:val="75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248F7C" w14:textId="06CE9077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13EF8" w14:textId="50784CB3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Ustawienia temperatury profilu grzewczego w zakresie od 33 do 43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vertAlign w:val="superscript"/>
                <w:lang w:eastAsia="pl-PL"/>
              </w:rPr>
              <w:t>0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C. Skok co 1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vertAlign w:val="superscript"/>
                <w:lang w:eastAsia="pl-PL"/>
              </w:rPr>
              <w:t>0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</w:t>
            </w:r>
            <w:r w:rsidR="00CA701A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F98F67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8A121F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67473F6F" w14:textId="69E5FFE2" w:rsidTr="00C12506">
        <w:trPr>
          <w:trHeight w:val="62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C7E8C" w14:textId="5EF4ECDE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F8413" w14:textId="3C72A968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Lista środków dezynfekcyjnych, niezbędnych do  właściwego czyszczenia urządzenia,  zawarta w instrukcji obsługi</w:t>
            </w:r>
            <w:r w:rsidR="00CA701A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CA7DC2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966C0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000EE516" w14:textId="20BB03BD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597BDD" w14:textId="63BB96B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18E67" w14:textId="1E825A6C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Stopień ochrony przed wnikaniem cieczy min. </w:t>
            </w:r>
            <w:r w:rsidRPr="00CA701A">
              <w:rPr>
                <w:rFonts w:asciiTheme="minorHAnsi" w:eastAsia="Times New Roman" w:hAnsiTheme="minorHAnsi" w:cstheme="minorHAnsi"/>
                <w:lang w:eastAsia="pl-PL"/>
              </w:rPr>
              <w:t>IPX1</w:t>
            </w:r>
            <w:r w:rsidR="00EF2BF5" w:rsidRPr="00CA701A">
              <w:rPr>
                <w:rFonts w:asciiTheme="minorHAnsi" w:eastAsia="Times New Roman" w:hAnsiTheme="minorHAnsi" w:cstheme="minorHAnsi"/>
                <w:lang w:eastAsia="pl-PL"/>
              </w:rPr>
              <w:t xml:space="preserve"> zgodnie z normą PN-EN 60529:2003 lub równoważną</w:t>
            </w:r>
            <w:r w:rsidR="00CA701A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F0B2F9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8B302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456E2011" w14:textId="13C3B88A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71C63" w14:textId="2400CAB2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8DFED" w14:textId="7A2906E5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ustawienia jasności wyświetlacza w obrębie trzech stopni</w:t>
            </w:r>
            <w:r w:rsidR="00CA701A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036608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8B549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11F6B8D5" w14:textId="3A38B8C9" w:rsidTr="00C12506">
        <w:trPr>
          <w:trHeight w:val="68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D0F9E1" w14:textId="6174A455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EEE13" w14:textId="0DBC9D8B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Czas nagrzewania od temperatury pokojowej (20°C) do temperatury docelowej (43°C)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wynosi do 3 minut</w:t>
            </w:r>
            <w:r w:rsidR="00CA701A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037B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D15DD0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6F54C887" w14:textId="4E64F0BF" w:rsidTr="00C12506">
        <w:trPr>
          <w:trHeight w:val="62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D81B2" w14:textId="52D144A4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53F9D" w14:textId="25F228F1" w:rsidR="00F72108" w:rsidRPr="00710720" w:rsidRDefault="00F72108" w:rsidP="00C4715A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Okres gwarancji w miesiącach (wymagany min. 24 m-ce).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63B7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174A01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</w:tbl>
    <w:p w14:paraId="6D59C312" w14:textId="77777777" w:rsidR="00F72108" w:rsidRPr="00710720" w:rsidRDefault="00F72108" w:rsidP="00710720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19D902C5" w14:textId="586B6FA7" w:rsidR="00F55636" w:rsidRPr="00710720" w:rsidRDefault="00F55636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2CA7457E" w14:textId="77777777" w:rsidR="00E73075" w:rsidRPr="00710720" w:rsidRDefault="00E73075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4178A6A6" w14:textId="07F66F63" w:rsidR="00EA632D" w:rsidRPr="00710720" w:rsidRDefault="00EA632D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141BEAC1" w14:textId="0DD9D79A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7930E364" w14:textId="04907C8F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360727F5" w14:textId="6359EC31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0BC7021A" w14:textId="70471FA0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73953CBA" w14:textId="4DD33C5B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3BBF5303" w14:textId="197BEC9C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4230D432" w14:textId="08228837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2FD04920" w14:textId="4EA6B019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6BBE92F6" w14:textId="6534BEA6" w:rsidR="006B378F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3382CA43" w14:textId="5C9C6202" w:rsidR="00C4715A" w:rsidRDefault="00C4715A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7668DCD0" w14:textId="4DEA7C07" w:rsidR="00C4715A" w:rsidRDefault="00C4715A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37A5015E" w14:textId="47E0B47C" w:rsidR="00C4715A" w:rsidRDefault="00C4715A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1278CC85" w14:textId="278856EC" w:rsidR="00C4715A" w:rsidRDefault="00C4715A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347B7008" w14:textId="77777777" w:rsidR="00C4715A" w:rsidRPr="00710720" w:rsidRDefault="00C4715A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46DAD017" w14:textId="3BBBC707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tbl>
      <w:tblPr>
        <w:tblpPr w:leftFromText="141" w:rightFromText="141" w:vertAnchor="text" w:horzAnchor="margin" w:tblpX="-289" w:tblpY="-6"/>
        <w:tblW w:w="96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6237"/>
        <w:gridCol w:w="2551"/>
      </w:tblGrid>
      <w:tr w:rsidR="006B378F" w:rsidRPr="00710720" w14:paraId="4196A4C8" w14:textId="77777777" w:rsidTr="006D2505">
        <w:trPr>
          <w:trHeight w:val="672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45FACCFB" w14:textId="2142B660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PAKIET 3</w:t>
            </w:r>
          </w:p>
        </w:tc>
      </w:tr>
      <w:tr w:rsidR="006B378F" w:rsidRPr="00710720" w14:paraId="5811230C" w14:textId="77777777" w:rsidTr="006D2505">
        <w:trPr>
          <w:trHeight w:val="67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4B3C6033" w14:textId="77777777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Pozycja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664372AB" w14:textId="77777777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Asortyment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44930AC6" w14:textId="77777777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Liczba</w:t>
            </w:r>
          </w:p>
        </w:tc>
      </w:tr>
      <w:tr w:rsidR="006B378F" w:rsidRPr="00710720" w14:paraId="7A03720D" w14:textId="77777777" w:rsidTr="006D2505">
        <w:trPr>
          <w:trHeight w:val="7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DFB47" w14:textId="061A144B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DB0C2" w14:textId="3DB449D8" w:rsidR="006B378F" w:rsidRPr="00710720" w:rsidRDefault="006B378F" w:rsidP="00710720">
            <w:pPr>
              <w:spacing w:after="0" w:line="271" w:lineRule="auto"/>
              <w:rPr>
                <w:rFonts w:asciiTheme="minorHAnsi" w:hAnsiTheme="minorHAnsi" w:cstheme="minorHAnsi"/>
              </w:rPr>
            </w:pPr>
            <w:r w:rsidRPr="00710720">
              <w:rPr>
                <w:rFonts w:asciiTheme="minorHAnsi" w:hAnsiTheme="minorHAnsi" w:cstheme="minorHAnsi"/>
              </w:rPr>
              <w:t>Podgrzewacz płynów do płukania pęcherza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42AD69" w14:textId="1E412F92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lang w:eastAsia="pl-PL"/>
              </w:rPr>
              <w:t>2 szt.</w:t>
            </w:r>
          </w:p>
        </w:tc>
      </w:tr>
    </w:tbl>
    <w:p w14:paraId="748BDD4A" w14:textId="298B20B3" w:rsidR="00F55636" w:rsidRPr="00710720" w:rsidRDefault="00F55636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tbl>
      <w:tblPr>
        <w:tblW w:w="9640" w:type="dxa"/>
        <w:tblInd w:w="-28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1"/>
        <w:gridCol w:w="4111"/>
        <w:gridCol w:w="1559"/>
        <w:gridCol w:w="3119"/>
      </w:tblGrid>
      <w:tr w:rsidR="00A77C25" w:rsidRPr="00710720" w14:paraId="370EDA1B" w14:textId="77777777" w:rsidTr="00A77C25">
        <w:trPr>
          <w:trHeight w:val="3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14:paraId="1F466141" w14:textId="73E34A93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L.p.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14:paraId="6A0DBFD8" w14:textId="71B0EDB9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Opis parametru, funkcji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bottom"/>
          </w:tcPr>
          <w:p w14:paraId="2C85BB61" w14:textId="2B9CCA05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Parametry techniczne wymagane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14:paraId="21724006" w14:textId="38FEE660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Parametry techniczne oferowane</w:t>
            </w:r>
          </w:p>
        </w:tc>
      </w:tr>
      <w:tr w:rsidR="00A77C25" w:rsidRPr="00710720" w14:paraId="600EEC4D" w14:textId="596292F9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9D131" w14:textId="6DF63857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AEF95" w14:textId="3C35154B" w:rsidR="00A77C25" w:rsidRPr="00A71F6D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>Kraj pochodzenia</w:t>
            </w:r>
            <w:r w:rsidR="00A71F6D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61C77" w14:textId="46644404" w:rsidR="00A77C25" w:rsidRPr="00A71F6D" w:rsidRDefault="00B610E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>Tak, p</w:t>
            </w:r>
            <w:r w:rsidR="00A77C25" w:rsidRPr="00A71F6D">
              <w:rPr>
                <w:rFonts w:asciiTheme="minorHAnsi" w:eastAsia="Times New Roman" w:hAnsiTheme="minorHAnsi" w:cstheme="minorHAnsi"/>
                <w:lang w:eastAsia="pl-PL"/>
              </w:rPr>
              <w:t>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AD532B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9A73578" w14:textId="555C63FF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C358B" w14:textId="19DC4A5C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EDABC" w14:textId="2C2F9159" w:rsidR="00A77C25" w:rsidRPr="00A71F6D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 xml:space="preserve">Rok produkcji 2024, urządzenie fabrycznie nowe, </w:t>
            </w:r>
            <w:proofErr w:type="spellStart"/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>nierekondycjonowane</w:t>
            </w:r>
            <w:proofErr w:type="spellEnd"/>
            <w:r w:rsidR="00A71F6D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A0B7B" w14:textId="3F5D20E6" w:rsidR="00A77C25" w:rsidRPr="00A71F6D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B610E8" w:rsidRPr="00A71F6D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475237F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6601DD2B" w14:textId="2CDFB4A0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AF085" w14:textId="331D5C80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9F370" w14:textId="72B6945A" w:rsidR="00A77C25" w:rsidRPr="00710720" w:rsidRDefault="00A77C25" w:rsidP="00212C99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Klasyfikacja zgodna z normą IEC/EN 60601-1</w:t>
            </w:r>
            <w:r w:rsidR="00B610E8" w:rsidRPr="00710720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 xml:space="preserve"> </w:t>
            </w:r>
            <w:r w:rsidR="00B610E8" w:rsidRPr="000355C6">
              <w:rPr>
                <w:rFonts w:asciiTheme="minorHAnsi" w:eastAsia="Times New Roman" w:hAnsiTheme="minorHAnsi" w:cstheme="minorHAnsi"/>
                <w:lang w:eastAsia="pl-PL"/>
              </w:rPr>
              <w:t>lub równoważną</w:t>
            </w:r>
            <w:r w:rsidRPr="000355C6">
              <w:rPr>
                <w:rFonts w:asciiTheme="minorHAnsi" w:eastAsia="Times New Roman" w:hAnsiTheme="minorHAnsi" w:cstheme="minorHAnsi"/>
                <w:lang w:eastAsia="pl-PL"/>
              </w:rPr>
              <w:t xml:space="preserve">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ochrona przed porażeniem prądem</w:t>
            </w:r>
            <w:r w:rsidR="00212C99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CD05A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Tak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2130C6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B610E8" w:rsidRPr="00710720" w14:paraId="070523DC" w14:textId="538337F5" w:rsidTr="00C12506">
        <w:trPr>
          <w:trHeight w:val="310"/>
        </w:trPr>
        <w:tc>
          <w:tcPr>
            <w:tcW w:w="96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C069CED" w14:textId="6BDC07D9" w:rsidR="00B610E8" w:rsidRPr="00710720" w:rsidRDefault="00B610E8" w:rsidP="00710720">
            <w:pPr>
              <w:pStyle w:val="Akapitzlist"/>
              <w:spacing w:after="0" w:line="271" w:lineRule="auto"/>
              <w:ind w:left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 </w:t>
            </w: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Parametry techniczne urządzenia</w:t>
            </w:r>
          </w:p>
        </w:tc>
      </w:tr>
      <w:tr w:rsidR="00A77C25" w:rsidRPr="00710720" w14:paraId="6A3981BA" w14:textId="54BF11A7" w:rsidTr="00C12506">
        <w:trPr>
          <w:trHeight w:val="4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D6624" w14:textId="674D2B8C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46E43" w14:textId="136A8CE5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Urządzenie do przepływowego podgrzewania krwi i płynów infuzyjnych przy wyższych natężeniach przepływu</w:t>
            </w:r>
            <w:r w:rsidR="000355C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86CB7E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1520B0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49667FEE" w14:textId="6293E4CA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32BE6C" w14:textId="286FC6F9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006C2" w14:textId="21B06263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Urządzenie zbudowane z dwóch płyt grzewczych położonych obustronnie. Obie połowy obudowy zamykane za pomocą 2 zatrzasków</w:t>
            </w:r>
            <w:r w:rsidR="000355C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00BED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BD05F4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7052001A" w14:textId="149A430D" w:rsidTr="00C12506">
        <w:trPr>
          <w:trHeight w:val="3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46989C" w14:textId="67D5525C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99FFE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Skuteczność ogrzewania płynów przy prędkości przepływu do 300 ml/min.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5BAEE8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0B024A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6287D4E7" w14:textId="2A63D668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ACF2C" w14:textId="7DC5927F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A89DA" w14:textId="67B3BC4A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Sterylny worek ogrzewany wyposażony w dwie komory kroplowe z filtrem przeciwzakrzepowym, pułapkę pęcherzyków powietrza, port do wstrzyknięć</w:t>
            </w:r>
            <w:r w:rsidR="000355C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9732E2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2521A2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0A795940" w14:textId="52881320" w:rsidTr="00C12506">
        <w:trPr>
          <w:trHeight w:val="4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FF82BB" w14:textId="1F9214BD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6E71F" w14:textId="09106C32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Worek grzewczy ogrzewany przez 3 niezależnie pracujące obszary grzewcze</w:t>
            </w:r>
            <w:r w:rsidR="000355C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1D6A07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52933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38CAE41D" w14:textId="7FE63742" w:rsidTr="00C12506">
        <w:trPr>
          <w:trHeight w:val="2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61A365" w14:textId="1BE0FFAE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64DE7" w14:textId="61AEAA6D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umocowania  za pomocą  zintegrowanego uchwytu  do  stojaków, statywów</w:t>
            </w:r>
            <w:r w:rsidR="000355C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A78CA1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E2EB78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3243E12C" w14:textId="45702440" w:rsidTr="00C12506">
        <w:trPr>
          <w:trHeight w:val="4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9E0E64" w14:textId="7E9A07EB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AF4B5" w14:textId="0BD46A8B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Czas potrzebny do osiągnięcia zadanej temperatury maks. 1 minuta</w:t>
            </w:r>
            <w:r w:rsidR="000355C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AB08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2B73ED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7C6E79EC" w14:textId="700B52A4" w:rsidTr="00C12506">
        <w:trPr>
          <w:trHeight w:val="61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2278D" w14:textId="762ECA96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452DE" w14:textId="5719FB94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Panel sterujący zawierający: przyciski włączenia / wyłączenia urządzenia, regulacji temperatury oraz pokazujący rzeczywistą temperaturę  jako podświetlany pasek na skali</w:t>
            </w:r>
            <w:r w:rsidR="000355C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FBF839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6E4E0B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286D48F9" w14:textId="0BB4EE91" w:rsidTr="0072591D">
        <w:trPr>
          <w:trHeight w:val="2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483D0F" w14:textId="7C1EE562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B38B3" w14:textId="61474C0B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Masa urządzenia max. 5.5 kg</w:t>
            </w:r>
            <w:r w:rsidR="000355C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AF31B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30D9D0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4FAA8DB3" w14:textId="6820CFAF" w:rsidTr="0072591D">
        <w:trPr>
          <w:trHeight w:val="3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953D18" w14:textId="72066AEA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583E2" w14:textId="144A74E1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Maksymalne wymiary </w:t>
            </w:r>
            <w:r w:rsidRPr="000355C6">
              <w:rPr>
                <w:rFonts w:asciiTheme="minorHAnsi" w:eastAsia="Times New Roman" w:hAnsiTheme="minorHAnsi" w:cstheme="minorHAnsi"/>
                <w:lang w:eastAsia="pl-PL"/>
              </w:rPr>
              <w:t>zewnętrzne</w:t>
            </w:r>
            <w:r w:rsidR="00AA34E4" w:rsidRPr="000355C6">
              <w:rPr>
                <w:rFonts w:asciiTheme="minorHAnsi" w:eastAsia="Times New Roman" w:hAnsiTheme="minorHAnsi" w:cstheme="minorHAnsi"/>
                <w:lang w:eastAsia="pl-PL"/>
              </w:rPr>
              <w:t xml:space="preserve"> max</w:t>
            </w:r>
            <w:r w:rsidRPr="000355C6">
              <w:rPr>
                <w:rFonts w:asciiTheme="minorHAnsi" w:eastAsia="Times New Roman" w:hAnsiTheme="minorHAnsi" w:cstheme="minorHAnsi"/>
                <w:lang w:eastAsia="pl-PL"/>
              </w:rPr>
              <w:t xml:space="preserve">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(szer. x wys. x głęb.) 300</w:t>
            </w:r>
            <w:r w:rsidR="008F551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mm x 400</w:t>
            </w:r>
            <w:r w:rsidR="008F551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mm x 120 mm</w:t>
            </w:r>
            <w:r w:rsidR="009824E2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1377D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C659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1413868" w14:textId="3561EC62" w:rsidTr="0072591D">
        <w:trPr>
          <w:trHeight w:val="27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0AFD51" w14:textId="1FCB2DF1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4FED8" w14:textId="19B84384" w:rsidR="00A77C25" w:rsidRPr="00710720" w:rsidRDefault="008F5512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9824E2">
              <w:rPr>
                <w:rFonts w:asciiTheme="minorHAnsi" w:hAnsiTheme="minorHAnsi" w:cstheme="minorHAnsi"/>
              </w:rPr>
              <w:t xml:space="preserve">Według klasyfikacji IEC 60601-1 lub równoważną - </w:t>
            </w:r>
            <w:r w:rsidR="00A77C25" w:rsidRPr="009824E2">
              <w:rPr>
                <w:rFonts w:asciiTheme="minorHAnsi" w:eastAsia="Times New Roman" w:hAnsiTheme="minorHAnsi" w:cstheme="minorHAnsi"/>
                <w:lang w:eastAsia="pl-PL"/>
              </w:rPr>
              <w:t>Klasa ochrony I, Typ B</w:t>
            </w:r>
            <w:r w:rsidR="009824E2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165F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B62A9F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BEEF78D" w14:textId="4F8DC005" w:rsidTr="00C12506">
        <w:trPr>
          <w:trHeight w:val="43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1D9D70" w14:textId="76221FE0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D993F" w14:textId="01D2D7E8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Sprzęt odporny na wnikanie wody – klasa min. </w:t>
            </w:r>
            <w:r w:rsidRPr="009824E2">
              <w:rPr>
                <w:rFonts w:asciiTheme="minorHAnsi" w:eastAsia="Times New Roman" w:hAnsiTheme="minorHAnsi" w:cstheme="minorHAnsi"/>
                <w:lang w:eastAsia="pl-PL"/>
              </w:rPr>
              <w:t>IPX4</w:t>
            </w:r>
            <w:r w:rsidR="008F5512" w:rsidRPr="009824E2">
              <w:rPr>
                <w:rFonts w:asciiTheme="minorHAnsi" w:eastAsia="Times New Roman" w:hAnsiTheme="minorHAnsi" w:cstheme="minorHAnsi"/>
                <w:lang w:eastAsia="pl-PL"/>
              </w:rPr>
              <w:t xml:space="preserve"> zgodnie z normą PN-EN 60529:2003 lub równoważną</w:t>
            </w:r>
            <w:r w:rsidR="009824E2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CCB4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C0C6ABE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694EA2F1" w14:textId="5367B637" w:rsidTr="00C12506">
        <w:trPr>
          <w:trHeight w:val="5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9B9BD6" w14:textId="71222F73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642C0" w14:textId="6CCFD879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Przystosowany do pracy ciągłej</w:t>
            </w:r>
            <w:r w:rsidR="009824E2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2B89B4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C648DA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976A1A3" w14:textId="6DE5AA1C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CDEE9E" w14:textId="16D6398A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7C890" w14:textId="2B93102B" w:rsidR="00A77C25" w:rsidRPr="00710720" w:rsidRDefault="00A77C25" w:rsidP="009824E2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Zgodność elektromagnetyczna: urządzenie spełnia wymagania normy </w:t>
            </w:r>
            <w:r w:rsidR="0019283D" w:rsidRPr="009824E2">
              <w:rPr>
                <w:rFonts w:asciiTheme="minorHAnsi" w:eastAsia="Times New Roman" w:hAnsiTheme="minorHAnsi" w:cstheme="minorHAnsi"/>
                <w:lang w:eastAsia="pl-PL"/>
              </w:rPr>
              <w:t xml:space="preserve">PN-EN IEC 61000-3-2:2019-04/A1:2021-08 lub równoważnej, </w:t>
            </w:r>
            <w:r w:rsidRPr="009824E2">
              <w:rPr>
                <w:rFonts w:asciiTheme="minorHAnsi" w:eastAsia="Times New Roman" w:hAnsiTheme="minorHAnsi" w:cstheme="minorHAnsi"/>
                <w:lang w:eastAsia="pl-PL"/>
              </w:rPr>
              <w:t>CISPR 11</w:t>
            </w:r>
            <w:r w:rsidR="009824E2" w:rsidRPr="009824E2">
              <w:rPr>
                <w:rFonts w:asciiTheme="minorHAnsi" w:eastAsia="Times New Roman" w:hAnsiTheme="minorHAnsi" w:cstheme="minorHAnsi"/>
                <w:lang w:eastAsia="pl-PL"/>
              </w:rPr>
              <w:t xml:space="preserve"> lub równoważnej.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E619BF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BBE8FD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2651A69F" w14:textId="29E5EC48" w:rsidTr="00C12506">
        <w:trPr>
          <w:trHeight w:val="49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23973E" w14:textId="1DD0E464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E2C19" w14:textId="22957328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Automatyczny akustyczny i optyczny alarm jeżeli temperatura w strefach grzewczych spadnie poniżej &lt; 36,5° C</w:t>
            </w:r>
            <w:r w:rsidR="00F22E0B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bookmarkStart w:id="0" w:name="_GoBack"/>
            <w:bookmarkEnd w:id="0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9E7740" w14:textId="4D6BBFEF" w:rsidR="00A77C25" w:rsidRPr="00710720" w:rsidRDefault="008F5512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</w:t>
            </w:r>
            <w:r w:rsidR="00A77C2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A64CB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7C1A48B" w14:textId="2ADACC8C" w:rsidTr="00C12506">
        <w:trPr>
          <w:trHeight w:val="5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71E978" w14:textId="0B500892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673EB" w14:textId="61FD4EC6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Automatyczne wyłączenie grzałki urządzenia, gdy temperatura w strefach grzewczych wyniesie: powyżej 43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vertAlign w:val="superscript"/>
                <w:lang w:eastAsia="pl-PL"/>
              </w:rPr>
              <w:t>o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 wraz z  alarmem dźwiękowym i  optycznym</w:t>
            </w:r>
            <w:r w:rsidR="00F22E0B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69B13F" w14:textId="3DED94AE" w:rsidR="00A77C25" w:rsidRPr="00710720" w:rsidRDefault="00F22E0B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E5E144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B1CDFA6" w14:textId="5BFFAF57" w:rsidTr="00C12506">
        <w:trPr>
          <w:trHeight w:val="46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D21620" w14:textId="36C38B32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7BB37" w14:textId="589CD565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ustawienia, regulacji temperatury  w zakresie od 37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vertAlign w:val="superscript"/>
                <w:lang w:eastAsia="pl-PL"/>
              </w:rPr>
              <w:t>0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 do 41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vertAlign w:val="superscript"/>
                <w:lang w:eastAsia="pl-PL"/>
              </w:rPr>
              <w:t>0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C. Skok co 0,5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vertAlign w:val="superscript"/>
                <w:lang w:eastAsia="pl-PL"/>
              </w:rPr>
              <w:t>0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</w:t>
            </w:r>
            <w:r w:rsidR="00F22E0B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C614E9" w14:textId="0A0AE1CC" w:rsidR="00A77C25" w:rsidRPr="00710720" w:rsidRDefault="00A77C25" w:rsidP="00F22E0B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F67AF0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42879FD4" w14:textId="5CD73D53" w:rsidTr="00C12506">
        <w:trPr>
          <w:trHeight w:val="2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BCB534" w14:textId="759F8021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053D3" w14:textId="60D5AE3A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Tolerancja w dokładności ustawienia temperatury </w:t>
            </w:r>
            <w:r w:rsidR="00521894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po jej ustabilizowaniu max. </w:t>
            </w:r>
            <w:r w:rsidR="00521894" w:rsidRPr="00521894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0,5°C.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1C8783" w14:textId="30F4BB9C" w:rsidR="00A77C25" w:rsidRPr="00710720" w:rsidRDefault="00A77C25" w:rsidP="00521894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5887F9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3CC8298" w14:textId="076527BD" w:rsidTr="00C12506">
        <w:trPr>
          <w:trHeight w:val="33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0B6FCA" w14:textId="375A46E0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C882E" w14:textId="5248A194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regulacji temperatury tylko w trybie czuwania</w:t>
            </w:r>
            <w:r w:rsidR="00F22E0B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1007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B22DB0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6FF56D11" w14:textId="248FA356" w:rsidTr="00C12506">
        <w:trPr>
          <w:trHeight w:val="82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ACA20" w14:textId="341AE74F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8FD59" w14:textId="73C68F3F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Wstępnie ustawiona temperatura po uruchomieniu urządzenia: 38.5</w:t>
            </w:r>
            <w:r w:rsidR="00521894" w:rsidRPr="00710720">
              <w:rPr>
                <w:rFonts w:asciiTheme="minorHAnsi" w:eastAsia="Times New Roman" w:hAnsiTheme="minorHAnsi" w:cstheme="minorHAnsi"/>
                <w:color w:val="000000"/>
                <w:vertAlign w:val="superscript"/>
                <w:lang w:eastAsia="pl-PL"/>
              </w:rPr>
              <w:t>0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</w:t>
            </w:r>
            <w:r w:rsidR="00F22E0B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4C235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79F162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5ECD87E7" w14:textId="222E1FF5" w:rsidTr="00C12506">
        <w:trPr>
          <w:trHeight w:val="92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660D8D" w14:textId="4BEA355D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2B51D" w14:textId="283CBD91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Sterylny worek</w:t>
            </w:r>
            <w:r w:rsidR="005E3C44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ogrzewany, duży wyposażony w dwie komory kroplowe z filtrem przeciwzakrzepowym, pułapkę pęcherzyków powietrza, portem do wstrzyknięć - 3 szt.</w:t>
            </w:r>
            <w:r w:rsidR="00521894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/1 urządzenie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AD9A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8CCE4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2E1607FB" w14:textId="7B66EFD0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90EF4" w14:textId="07D8EDBB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FA052" w14:textId="512E418E" w:rsidR="00A77C25" w:rsidRPr="00710720" w:rsidRDefault="00A77C25" w:rsidP="00F22E0B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Okres gwarancji w miesiącach (wymagany min. 24 m-ce).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6696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0AE8E3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</w:tbl>
    <w:p w14:paraId="59724107" w14:textId="77777777" w:rsidR="00BD1D42" w:rsidRPr="00710720" w:rsidRDefault="00BD1D42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746BCC00" w14:textId="5242E30A" w:rsidR="00B737B2" w:rsidRPr="00710720" w:rsidRDefault="00B737B2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6A08993E" w14:textId="77777777" w:rsidR="00E02FA0" w:rsidRPr="0071072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0B0C2BB" w14:textId="77777777" w:rsidR="00E02FA0" w:rsidRPr="0071072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BCAACD3" w14:textId="62D86C13" w:rsidR="00E02FA0" w:rsidRPr="00710720" w:rsidRDefault="00E02FA0" w:rsidP="005F2067">
      <w:pPr>
        <w:spacing w:after="0" w:line="271" w:lineRule="auto"/>
        <w:rPr>
          <w:rFonts w:asciiTheme="minorHAnsi" w:hAnsiTheme="minorHAnsi" w:cstheme="minorHAnsi"/>
          <w:b/>
        </w:rPr>
      </w:pPr>
    </w:p>
    <w:tbl>
      <w:tblPr>
        <w:tblpPr w:leftFromText="141" w:rightFromText="141" w:vertAnchor="text" w:horzAnchor="margin" w:tblpX="-289" w:tblpY="-6"/>
        <w:tblW w:w="96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6237"/>
        <w:gridCol w:w="2551"/>
      </w:tblGrid>
      <w:tr w:rsidR="00E02FA0" w:rsidRPr="00710720" w14:paraId="4A2AE268" w14:textId="77777777" w:rsidTr="006D2505">
        <w:trPr>
          <w:trHeight w:val="672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465BC895" w14:textId="2FDB2C93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PAKIET 4</w:t>
            </w:r>
          </w:p>
        </w:tc>
      </w:tr>
      <w:tr w:rsidR="00E02FA0" w:rsidRPr="00710720" w14:paraId="30AF6D6C" w14:textId="77777777" w:rsidTr="006D2505">
        <w:trPr>
          <w:trHeight w:val="67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6A3C874C" w14:textId="77777777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Pozycja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2F1F4E72" w14:textId="77777777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Asortyment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5F112B1A" w14:textId="77777777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Liczba</w:t>
            </w:r>
          </w:p>
        </w:tc>
      </w:tr>
      <w:tr w:rsidR="00E02FA0" w:rsidRPr="00710720" w14:paraId="6EF997D4" w14:textId="77777777" w:rsidTr="006D2505">
        <w:trPr>
          <w:trHeight w:val="7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058E11" w14:textId="77777777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8071A" w14:textId="5EF5B4DA" w:rsidR="00E02FA0" w:rsidRPr="00710720" w:rsidRDefault="00E02FA0" w:rsidP="00710720">
            <w:pPr>
              <w:spacing w:after="0" w:line="271" w:lineRule="auto"/>
              <w:rPr>
                <w:rFonts w:asciiTheme="minorHAnsi" w:hAnsiTheme="minorHAnsi" w:cstheme="minorHAnsi"/>
              </w:rPr>
            </w:pPr>
            <w:r w:rsidRPr="00710720">
              <w:rPr>
                <w:rFonts w:asciiTheme="minorHAnsi" w:hAnsiTheme="minorHAnsi" w:cstheme="minorHAnsi"/>
              </w:rPr>
              <w:t>Zestaw do przetoczeń płynów infuzyjnych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A563FD" w14:textId="7FBBD210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lang w:eastAsia="pl-PL"/>
              </w:rPr>
              <w:t>1 szt.</w:t>
            </w:r>
          </w:p>
        </w:tc>
      </w:tr>
    </w:tbl>
    <w:p w14:paraId="437D904B" w14:textId="77777777" w:rsidR="00E02FA0" w:rsidRPr="0071072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tbl>
      <w:tblPr>
        <w:tblW w:w="9641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1"/>
        <w:gridCol w:w="4240"/>
        <w:gridCol w:w="1289"/>
        <w:gridCol w:w="3261"/>
      </w:tblGrid>
      <w:tr w:rsidR="00D44575" w:rsidRPr="00710720" w14:paraId="47C35520" w14:textId="28513206" w:rsidTr="00CF664F">
        <w:trPr>
          <w:trHeight w:val="5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603F2E2B" w14:textId="5046E5E3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L.p.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72DB117E" w14:textId="28A30276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Opis parametru, funkcji</w:t>
            </w: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bottom"/>
            <w:hideMark/>
          </w:tcPr>
          <w:p w14:paraId="593B01DD" w14:textId="3711E309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Parametry techniczne wymagane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14:paraId="4DF8C77A" w14:textId="5A7639F2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Parametry techniczne oferowane</w:t>
            </w:r>
          </w:p>
        </w:tc>
      </w:tr>
      <w:tr w:rsidR="00D44575" w:rsidRPr="00710720" w14:paraId="06985FC1" w14:textId="38DCA1AF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BB4A1" w14:textId="66F3A94B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D43A8" w14:textId="69EFCC3A" w:rsidR="00D44575" w:rsidRPr="005F2067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>Kraj pochodzenia</w:t>
            </w:r>
            <w:r w:rsidR="005F2067" w:rsidRPr="005F2067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93C3B" w14:textId="3A345512" w:rsidR="00D44575" w:rsidRPr="005F2067" w:rsidRDefault="00FC5B5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>Tak, p</w:t>
            </w:r>
            <w:r w:rsidR="00D44575" w:rsidRPr="005F2067">
              <w:rPr>
                <w:rFonts w:asciiTheme="minorHAnsi" w:eastAsia="Times New Roman" w:hAnsiTheme="minorHAnsi" w:cstheme="minorHAnsi"/>
                <w:lang w:eastAsia="pl-PL"/>
              </w:rPr>
              <w:t>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333796A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056E4777" w14:textId="68C58BE1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E2B0F" w14:textId="06448197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69DEA" w14:textId="73A6F526" w:rsidR="00D44575" w:rsidRPr="005F2067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 xml:space="preserve">Rok produkcji 2024, urządzenie fabrycznie nowe, </w:t>
            </w:r>
            <w:proofErr w:type="spellStart"/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>nierekondycjonowane</w:t>
            </w:r>
            <w:proofErr w:type="spellEnd"/>
            <w:r w:rsidR="005F2067" w:rsidRPr="005F2067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4EE15" w14:textId="05E94607" w:rsidR="00D44575" w:rsidRPr="005F2067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 xml:space="preserve">Tak </w:t>
            </w:r>
            <w:r w:rsidR="00FC5B5A" w:rsidRPr="005F2067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9435AA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4603D0F9" w14:textId="39DBC66D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85DAB" w14:textId="462479F7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E673A" w14:textId="231EFD45" w:rsidR="00D44575" w:rsidRPr="00710720" w:rsidRDefault="00D44575" w:rsidP="00212C99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Klasyfikacja zgodna z normą IEC/EN 60601-1</w:t>
            </w:r>
            <w:r w:rsidR="00FC5B5A" w:rsidRPr="00710720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 xml:space="preserve"> </w:t>
            </w:r>
            <w:r w:rsidR="00FC5B5A" w:rsidRPr="005F2067">
              <w:rPr>
                <w:rFonts w:asciiTheme="minorHAnsi" w:eastAsia="Times New Roman" w:hAnsiTheme="minorHAnsi" w:cstheme="minorHAnsi"/>
                <w:lang w:eastAsia="pl-PL"/>
              </w:rPr>
              <w:t>lub równoważną</w:t>
            </w: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 xml:space="preserve">, </w:t>
            </w:r>
            <w:r w:rsidR="00212C99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ochrona przed porażeniem prądem.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AEA85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Tak 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F580D41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0545F4" w:rsidRPr="00710720" w14:paraId="71EC572E" w14:textId="24D1A2FE" w:rsidTr="00C12506">
        <w:trPr>
          <w:trHeight w:val="310"/>
        </w:trPr>
        <w:tc>
          <w:tcPr>
            <w:tcW w:w="964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966AF6F" w14:textId="3AE00359" w:rsidR="000545F4" w:rsidRPr="00710720" w:rsidRDefault="000545F4" w:rsidP="00710720">
            <w:p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Parametry techniczne urządzenia</w:t>
            </w:r>
          </w:p>
        </w:tc>
      </w:tr>
      <w:tr w:rsidR="00D44575" w:rsidRPr="00710720" w14:paraId="5F75A407" w14:textId="136501E7" w:rsidTr="00C12506">
        <w:trPr>
          <w:trHeight w:val="73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D9799F" w14:textId="0345DAEC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B909E" w14:textId="1F500492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Automatyczny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infuzor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ciśnieniowy do podawania płynów infuzyjnych lub irygacyjnych pod stałym ciśnieniem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87DEA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06C6D3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4D30E437" w14:textId="10064035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2287F2" w14:textId="7FCE1091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61BDE" w14:textId="5BA11D53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Urządzenie złożone ze sterownika ciśnienia z wyświetlaczem oraz podłączanych mankietów ciśnieniowych dostępnych w 3 pojemnościach: 500</w:t>
            </w:r>
            <w:r w:rsidR="0029462F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1000</w:t>
            </w:r>
            <w:r w:rsidR="0029462F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3000</w:t>
            </w:r>
            <w:r w:rsidR="0029462F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27DC08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D9E388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209DB887" w14:textId="73FAADAC" w:rsidTr="00C12506">
        <w:trPr>
          <w:trHeight w:val="3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AFEC7E" w14:textId="312BD8D7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087CC" w14:textId="4061B679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podłączenia i pracy jednocześnie na dwóch mankietach ciśnieniowych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3677C7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E59472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53B167F1" w14:textId="6C7CC815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BCE576" w14:textId="48C50216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BD894" w14:textId="191F906B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jednoczesnego ustawienia ciśnienia w obu aktywnych mankietach lub jednym wybranym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707124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14B26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6C5CAC2" w14:textId="570D2575" w:rsidTr="00C12506">
        <w:trPr>
          <w:trHeight w:val="82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D57C0" w14:textId="48EDE154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C3A5D" w14:textId="7C25461F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Podczas transportu pacjenta wbudowany akumulator zapewnia zasilanie urządzenia i utrzymanie ciśnienia w mankiecie ciśnieniowym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67E4EA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62E600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535A9A6B" w14:textId="231E6871" w:rsidTr="00C12506">
        <w:trPr>
          <w:trHeight w:val="55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0067F2" w14:textId="68EA3D76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05EF2" w14:textId="5BF5F3B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Mocowanie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infuzora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ciśnieniowego do stojaków, statywów lub szyn za pomocą zintegrowanego uchwytu / klamry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672DF3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9973BE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36A75CE8" w14:textId="79FA1ECE" w:rsidTr="00C12506">
        <w:trPr>
          <w:trHeight w:val="32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E2DE3A" w14:textId="2D847B14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42B5D" w14:textId="3BA757B6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Dostępne jednorazowe i wielorazowe mankiety ciśnieniowe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B075E3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7CBC6D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22F69392" w14:textId="4B55512D" w:rsidTr="00862B5A">
        <w:trPr>
          <w:trHeight w:val="128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A40925" w14:textId="61D881B4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FBA9E" w14:textId="0D967818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Elektroniczny wyświetlacz pokazujący:                                                                                                                                                                      - ciśnienie zadane,                                                                                                                                                                          - ciśnienie</w:t>
            </w:r>
            <w:r w:rsidR="003F03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rzeczywiste                                                                                                                                                                    - stosunek ciśnienia zadanego od rzeczywistego w formie słupka</w:t>
            </w:r>
            <w:r w:rsidR="003F03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graficznego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A701A2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18124D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11851B28" w14:textId="6D82DD7A" w:rsidTr="00862B5A">
        <w:trPr>
          <w:trHeight w:val="27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881B48" w14:textId="49F4B985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B91CA" w14:textId="76998301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Regulacja zakresu ciśnienia 10-300 mmHg z krokiem co 10 mmHg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4DD28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77726D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1BABF2A2" w14:textId="116DA906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6F75EB" w14:textId="1A2EC4A5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B8E89" w14:textId="2AB97E7B" w:rsidR="00D44575" w:rsidRPr="00710720" w:rsidRDefault="00DD3D80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DD3D8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Zasilanie sieciowe 230-240 V</w:t>
            </w:r>
            <w:r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6819A1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FA1476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BD567F3" w14:textId="32EFBF12" w:rsidTr="00C12506">
        <w:trPr>
          <w:trHeight w:val="28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87ECB8" w14:textId="3BC05453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12DB4" w14:textId="4793FACD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Mas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 samego urządzenia max. 2.5 kg.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32A94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281E4F7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DADE5B9" w14:textId="3C399FE3" w:rsidTr="00C12506">
        <w:trPr>
          <w:trHeight w:val="40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01BC9A" w14:textId="480A9D46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D4C5D" w14:textId="1C41EF0C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Maksymalne wymiary </w:t>
            </w:r>
            <w:r w:rsidRP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zewnętrzne</w:t>
            </w:r>
            <w:r w:rsidR="00AA34E4" w:rsidRP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max</w:t>
            </w:r>
            <w:r w:rsidRP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: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100</w:t>
            </w:r>
            <w:r w:rsidR="00DC58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mm x 230</w:t>
            </w:r>
            <w:r w:rsidR="00DC58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mm x 180</w:t>
            </w:r>
            <w:r w:rsidR="00DC58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mm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57859F" w14:textId="5252336E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DC58D2" w:rsidRPr="005F2067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B79E3C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1106A5DA" w14:textId="643E244F" w:rsidTr="00C12506">
        <w:trPr>
          <w:trHeight w:val="34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52D68E" w14:textId="2EBF34DA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DD23C" w14:textId="60E93655" w:rsidR="00D44575" w:rsidRPr="00710720" w:rsidRDefault="006A27B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5F2067">
              <w:rPr>
                <w:rFonts w:asciiTheme="minorHAnsi" w:hAnsiTheme="minorHAnsi" w:cstheme="minorHAnsi"/>
              </w:rPr>
              <w:t xml:space="preserve">Według klasyfikacji IEC 60601-1 lub równoważną - </w:t>
            </w:r>
            <w:r w:rsidR="00D44575" w:rsidRPr="005F2067">
              <w:rPr>
                <w:rFonts w:asciiTheme="minorHAnsi" w:eastAsia="Times New Roman" w:hAnsiTheme="minorHAnsi" w:cstheme="minorHAnsi"/>
                <w:lang w:eastAsia="pl-PL"/>
              </w:rPr>
              <w:t>Klasa ochrony I, ochrona przed defibrylacją, typ CF</w:t>
            </w:r>
            <w:r w:rsidR="005F2067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77410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03D39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5BC4FD71" w14:textId="10D979D0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155CC9" w14:textId="0E745F58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55487" w14:textId="2D41EEDC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Przystosowany do pracy  ciągłej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879CA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22E341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3FD000E" w14:textId="0F74DB0E" w:rsidTr="00C12506">
        <w:trPr>
          <w:trHeight w:val="3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3BC7B2" w14:textId="70992AFF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8C3DE" w14:textId="10C2BDA6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Ochrona przed wnikaniem wody min</w:t>
            </w: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. IPX4</w:t>
            </w:r>
            <w:r w:rsidR="00CE16BF" w:rsidRPr="00710720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="00CE16BF" w:rsidRPr="005F2067">
              <w:rPr>
                <w:rFonts w:asciiTheme="minorHAnsi" w:eastAsia="Times New Roman" w:hAnsiTheme="minorHAnsi" w:cstheme="minorHAnsi"/>
                <w:lang w:eastAsia="pl-PL"/>
              </w:rPr>
              <w:t>zgodnie z normą PN-EN 60529:2003 lub równoważną</w:t>
            </w:r>
            <w:r w:rsidR="005F2067" w:rsidRPr="005F2067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EEB14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104628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4B198583" w14:textId="7044DFF5" w:rsidTr="00C12506">
        <w:trPr>
          <w:trHeight w:val="43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F81637" w14:textId="66D0BBB7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92303" w14:textId="3FD6347A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Moc urządzenia max. 40VA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D433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50B111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14BEE4F1" w14:textId="3BA5A4C7" w:rsidTr="00C12506">
        <w:trPr>
          <w:trHeight w:val="4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23DC64" w14:textId="4FD35123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AAE16" w14:textId="32975F16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Akumulator litowy pozwalający na ciągłą pracę do 3 godzin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55FF4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CAF4AB2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6303A4EB" w14:textId="4BD177CA" w:rsidTr="00C12506">
        <w:trPr>
          <w:trHeight w:val="9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61A818" w14:textId="51121326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AA9EA" w14:textId="01946472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Akcesoria: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2 sztuki wielorazowych mankietów ciśnieniowych o pojemności 500 ml lub 1000 ml do wyboru przez Zamawiającego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D53FF6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ED5427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D7FE5EE" w14:textId="78222649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A924C" w14:textId="5061B9E8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B6D36" w14:textId="2767012C" w:rsidR="00D44575" w:rsidRPr="00710720" w:rsidRDefault="00D44575" w:rsidP="005F2067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Okres gwarancji w miesiącach (wymagany min. 24 m-ce). 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9975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123C158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</w:tbl>
    <w:p w14:paraId="25EA16A2" w14:textId="77777777" w:rsidR="00E02FA0" w:rsidRPr="0071072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79119921" w14:textId="77777777" w:rsidR="00E02FA0" w:rsidRPr="0071072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CBD987A" w14:textId="2F882F02" w:rsidR="00BF3222" w:rsidRPr="00710720" w:rsidRDefault="00BF3222" w:rsidP="00862B5A">
      <w:pPr>
        <w:spacing w:after="0" w:line="271" w:lineRule="auto"/>
        <w:ind w:left="-284"/>
        <w:rPr>
          <w:rFonts w:asciiTheme="minorHAnsi" w:hAnsiTheme="minorHAnsi" w:cstheme="minorHAnsi"/>
          <w:b/>
        </w:rPr>
      </w:pPr>
      <w:r w:rsidRPr="00710720">
        <w:rPr>
          <w:rFonts w:asciiTheme="minorHAnsi" w:hAnsiTheme="minorHAnsi" w:cstheme="minorHAnsi"/>
          <w:b/>
        </w:rPr>
        <w:t>UWAGA: Przedmiot zamówienia (niniejszy załącznik) obejmuje swoją treścią zakres wszystkich Pakietów tj. 1-4. Wykonawca składa wraz z ofertą Przedmiot zamówienia – zał. nr 2 do SWZ wypełniony jedynie w zakresie Pakietów, na jakie składa ofertę.</w:t>
      </w:r>
    </w:p>
    <w:p w14:paraId="4BB0528D" w14:textId="77777777" w:rsidR="00E02FA0" w:rsidRPr="00710720" w:rsidRDefault="00E02FA0" w:rsidP="00862B5A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6B0CC6F4" w14:textId="1C7A2170" w:rsidR="00B737B2" w:rsidRPr="00710720" w:rsidRDefault="00B737B2" w:rsidP="00862B5A">
      <w:pPr>
        <w:spacing w:after="0" w:line="271" w:lineRule="auto"/>
        <w:ind w:left="-284"/>
        <w:rPr>
          <w:rFonts w:asciiTheme="minorHAnsi" w:hAnsiTheme="minorHAnsi" w:cstheme="minorHAnsi"/>
          <w:b/>
        </w:rPr>
      </w:pPr>
      <w:r w:rsidRPr="00710720">
        <w:rPr>
          <w:rFonts w:asciiTheme="minorHAnsi" w:hAnsiTheme="minorHAnsi" w:cstheme="minorHAnsi"/>
          <w:b/>
        </w:rPr>
        <w:t>Przedmiot zamówienia – zał. nr 2 do SWZ musi być podpisany kwalifikowanym podpisem elektronicznym lub podpisem zaufanym lub podpisem osobistym.</w:t>
      </w:r>
    </w:p>
    <w:sectPr w:rsidR="00B737B2" w:rsidRPr="00710720" w:rsidSect="00FE0A6B">
      <w:headerReference w:type="default" r:id="rId12"/>
      <w:footerReference w:type="default" r:id="rId13"/>
      <w:type w:val="continuous"/>
      <w:pgSz w:w="11906" w:h="16838"/>
      <w:pgMar w:top="1135" w:right="1133" w:bottom="0" w:left="1417" w:header="426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7B4A2535" w16cex:dateUtc="2024-10-10T20:14:00Z"/>
  <w16cex:commentExtensible w16cex:durableId="7B243FA0" w16cex:dateUtc="2024-10-10T20:15:00Z"/>
  <w16cex:commentExtensible w16cex:durableId="70216218" w16cex:dateUtc="2024-10-10T20:20:00Z"/>
  <w16cex:commentExtensible w16cex:durableId="2DC1842D" w16cex:dateUtc="2024-10-10T20:21:00Z"/>
  <w16cex:commentExtensible w16cex:durableId="0763BCE6" w16cex:dateUtc="2024-10-10T19:59:00Z"/>
  <w16cex:commentExtensible w16cex:durableId="750A48F6" w16cex:dateUtc="2024-10-10T20:01:00Z"/>
  <w16cex:commentExtensible w16cex:durableId="7B23A246" w16cex:dateUtc="2024-10-10T20:07:00Z"/>
  <w16cex:commentExtensible w16cex:durableId="1E4DBE52" w16cex:dateUtc="2024-10-10T19:37:00Z"/>
  <w16cex:commentExtensible w16cex:durableId="61C997BC" w16cex:dateUtc="2024-10-10T19:38:00Z"/>
  <w16cex:commentExtensible w16cex:durableId="693C6ECE" w16cex:dateUtc="2024-10-10T19:48:00Z"/>
  <w16cex:commentExtensible w16cex:durableId="288594FB" w16cex:dateUtc="2024-10-10T19:42:00Z"/>
  <w16cex:commentExtensible w16cex:durableId="4D5F02B3" w16cex:dateUtc="2024-10-10T19:42:00Z"/>
  <w16cex:commentExtensible w16cex:durableId="64CEDC78" w16cex:dateUtc="2024-10-10T19:43:00Z"/>
  <w16cex:commentExtensible w16cex:durableId="5F9DEFCA" w16cex:dateUtc="2024-10-10T18:59:00Z"/>
  <w16cex:commentExtensible w16cex:durableId="69FCA48D" w16cex:dateUtc="2024-10-10T19:01:00Z"/>
  <w16cex:commentExtensible w16cex:durableId="1EA70B9A" w16cex:dateUtc="2024-10-10T19:04:00Z"/>
  <w16cex:commentExtensible w16cex:durableId="1073A901" w16cex:dateUtc="2024-10-10T19:06:00Z"/>
  <w16cex:commentExtensible w16cex:durableId="326B0782" w16cex:dateUtc="2024-10-10T19:09:00Z"/>
  <w16cex:commentExtensible w16cex:durableId="4D618FC6" w16cex:dateUtc="2024-10-10T19:09:00Z"/>
  <w16cex:commentExtensible w16cex:durableId="4D915892" w16cex:dateUtc="2024-10-10T19:10:00Z"/>
  <w16cex:commentExtensible w16cex:durableId="612B6B4C" w16cex:dateUtc="2024-10-10T19:10:00Z"/>
  <w16cex:commentExtensible w16cex:durableId="02D5D0B2" w16cex:dateUtc="2024-10-10T19:11:00Z"/>
  <w16cex:commentExtensible w16cex:durableId="18465CF3" w16cex:dateUtc="2024-10-10T19:11:00Z"/>
  <w16cex:commentExtensible w16cex:durableId="36456891" w16cex:dateUtc="2024-10-10T19:11:00Z"/>
  <w16cex:commentExtensible w16cex:durableId="26DCE771" w16cex:dateUtc="2024-10-10T19:12:00Z"/>
  <w16cex:commentExtensible w16cex:durableId="2B35D588" w16cex:dateUtc="2024-10-10T19:12:00Z"/>
  <w16cex:commentExtensible w16cex:durableId="7BDD9F79" w16cex:dateUtc="2024-10-10T19:1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45AA2FA3" w16cid:durableId="7B4A2535"/>
  <w16cid:commentId w16cid:paraId="292EE481" w16cid:durableId="7B243FA0"/>
  <w16cid:commentId w16cid:paraId="0910E3CF" w16cid:durableId="70216218"/>
  <w16cid:commentId w16cid:paraId="120D2B01" w16cid:durableId="2DC1842D"/>
  <w16cid:commentId w16cid:paraId="79C08141" w16cid:durableId="0763BCE6"/>
  <w16cid:commentId w16cid:paraId="16D54281" w16cid:durableId="750A48F6"/>
  <w16cid:commentId w16cid:paraId="414339C5" w16cid:durableId="7B23A246"/>
  <w16cid:commentId w16cid:paraId="29C0A0F6" w16cid:durableId="1E4DBE52"/>
  <w16cid:commentId w16cid:paraId="6C5F702D" w16cid:durableId="61C997BC"/>
  <w16cid:commentId w16cid:paraId="6FFC984F" w16cid:durableId="693C6ECE"/>
  <w16cid:commentId w16cid:paraId="18658CDA" w16cid:durableId="288594FB"/>
  <w16cid:commentId w16cid:paraId="06BFD5E2" w16cid:durableId="4D5F02B3"/>
  <w16cid:commentId w16cid:paraId="730E2153" w16cid:durableId="64CEDC78"/>
  <w16cid:commentId w16cid:paraId="4595D151" w16cid:durableId="5F9DEFCA"/>
  <w16cid:commentId w16cid:paraId="11BC3DBA" w16cid:durableId="69FCA48D"/>
  <w16cid:commentId w16cid:paraId="0F3A9DE6" w16cid:durableId="1EA70B9A"/>
  <w16cid:commentId w16cid:paraId="3D7567C8" w16cid:durableId="1073A901"/>
  <w16cid:commentId w16cid:paraId="56910555" w16cid:durableId="326B0782"/>
  <w16cid:commentId w16cid:paraId="66971E31" w16cid:durableId="4D618FC6"/>
  <w16cid:commentId w16cid:paraId="385F30DD" w16cid:durableId="4D915892"/>
  <w16cid:commentId w16cid:paraId="3CF0AAA9" w16cid:durableId="612B6B4C"/>
  <w16cid:commentId w16cid:paraId="3EA43ACD" w16cid:durableId="02D5D0B2"/>
  <w16cid:commentId w16cid:paraId="0FD22C27" w16cid:durableId="18465CF3"/>
  <w16cid:commentId w16cid:paraId="6D66DBD1" w16cid:durableId="36456891"/>
  <w16cid:commentId w16cid:paraId="7D91D1F0" w16cid:durableId="26DCE771"/>
  <w16cid:commentId w16cid:paraId="159C3E0C" w16cid:durableId="2B35D588"/>
  <w16cid:commentId w16cid:paraId="7F2D773C" w16cid:durableId="7BDD9F7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0E9E95" w14:textId="77777777" w:rsidR="00E6255D" w:rsidRDefault="00E6255D" w:rsidP="00DC0D4D">
      <w:pPr>
        <w:spacing w:after="0" w:line="240" w:lineRule="auto"/>
      </w:pPr>
      <w:r>
        <w:separator/>
      </w:r>
    </w:p>
  </w:endnote>
  <w:endnote w:type="continuationSeparator" w:id="0">
    <w:p w14:paraId="138DB9D8" w14:textId="77777777" w:rsidR="00E6255D" w:rsidRDefault="00E6255D" w:rsidP="00DC0D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HelveticaNeueLT St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otis Sans Serif Pro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72547503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D75CEC3" w14:textId="602F5640" w:rsidR="00E6255D" w:rsidRDefault="00E6255D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65197">
              <w:rPr>
                <w:b/>
                <w:bCs/>
                <w:noProof/>
              </w:rPr>
              <w:t>11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65197">
              <w:rPr>
                <w:b/>
                <w:bCs/>
                <w:noProof/>
              </w:rPr>
              <w:t>12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8FE7C00" w14:textId="77777777" w:rsidR="00E6255D" w:rsidRDefault="00E6255D" w:rsidP="001122E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CA82F2" w14:textId="77777777" w:rsidR="00E6255D" w:rsidRDefault="00E6255D" w:rsidP="00DC0D4D">
      <w:pPr>
        <w:spacing w:after="0" w:line="240" w:lineRule="auto"/>
      </w:pPr>
      <w:r>
        <w:separator/>
      </w:r>
    </w:p>
  </w:footnote>
  <w:footnote w:type="continuationSeparator" w:id="0">
    <w:p w14:paraId="0F430203" w14:textId="77777777" w:rsidR="00E6255D" w:rsidRDefault="00E6255D" w:rsidP="00DC0D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91" w:type="dxa"/>
      <w:tblInd w:w="-709" w:type="dxa"/>
      <w:tblLook w:val="04A0" w:firstRow="1" w:lastRow="0" w:firstColumn="1" w:lastColumn="0" w:noHBand="0" w:noVBand="1"/>
    </w:tblPr>
    <w:tblGrid>
      <w:gridCol w:w="5863"/>
      <w:gridCol w:w="4228"/>
    </w:tblGrid>
    <w:tr w:rsidR="00E6255D" w:rsidRPr="000B4EB1" w14:paraId="54462BAC" w14:textId="77777777" w:rsidTr="00334F47">
      <w:tc>
        <w:tcPr>
          <w:tcW w:w="6264" w:type="dxa"/>
          <w:shd w:val="clear" w:color="auto" w:fill="auto"/>
        </w:tcPr>
        <w:p w14:paraId="25CFA33F" w14:textId="77777777" w:rsidR="00E6255D" w:rsidRPr="000B4EB1" w:rsidRDefault="00E6255D" w:rsidP="00334F47">
          <w:pPr>
            <w:tabs>
              <w:tab w:val="left" w:pos="1332"/>
              <w:tab w:val="center" w:pos="4536"/>
              <w:tab w:val="right" w:pos="9072"/>
            </w:tabs>
            <w:spacing w:after="0" w:line="240" w:lineRule="auto"/>
            <w:ind w:left="176"/>
            <w:rPr>
              <w:rFonts w:ascii="Tahoma" w:eastAsia="Times New Roman" w:hAnsi="Tahoma" w:cs="Tahoma"/>
              <w:sz w:val="18"/>
              <w:szCs w:val="18"/>
              <w:lang w:eastAsia="pl-PL"/>
            </w:rPr>
          </w:pPr>
          <w:r w:rsidRPr="000B4EB1">
            <w:rPr>
              <w:rFonts w:ascii="Tahoma" w:eastAsia="Times New Roman" w:hAnsi="Tahoma" w:cs="Tahoma"/>
              <w:noProof/>
              <w:sz w:val="18"/>
              <w:szCs w:val="18"/>
              <w:lang w:eastAsia="pl-PL"/>
            </w:rPr>
            <w:drawing>
              <wp:inline distT="0" distB="0" distL="0" distR="0" wp14:anchorId="14C284C0" wp14:editId="056B7C11">
                <wp:extent cx="1983105" cy="673735"/>
                <wp:effectExtent l="0" t="0" r="0" b="0"/>
                <wp:docPr id="187139598" name="Obraz 187139598" descr="logo UM w Łodzi w png 600 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UM w Łodzi w png 600 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83105" cy="6737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27" w:type="dxa"/>
          <w:shd w:val="clear" w:color="auto" w:fill="auto"/>
        </w:tcPr>
        <w:p w14:paraId="29B65E23" w14:textId="77777777" w:rsidR="00E6255D" w:rsidRPr="000B4EB1" w:rsidRDefault="00E6255D" w:rsidP="000B4EB1">
          <w:pPr>
            <w:tabs>
              <w:tab w:val="left" w:pos="1332"/>
              <w:tab w:val="left" w:pos="4180"/>
              <w:tab w:val="left" w:pos="4428"/>
              <w:tab w:val="center" w:pos="4536"/>
              <w:tab w:val="right" w:pos="9072"/>
            </w:tabs>
            <w:spacing w:after="0" w:line="240" w:lineRule="auto"/>
            <w:ind w:left="1844" w:right="-390"/>
            <w:rPr>
              <w:rFonts w:ascii="Tahoma" w:eastAsia="Times New Roman" w:hAnsi="Tahoma" w:cs="Tahoma"/>
              <w:sz w:val="18"/>
              <w:szCs w:val="18"/>
              <w:lang w:eastAsia="pl-PL"/>
            </w:rPr>
          </w:pPr>
          <w:r w:rsidRPr="000B4EB1">
            <w:rPr>
              <w:rFonts w:ascii="Tahoma" w:eastAsia="Times New Roman" w:hAnsi="Tahoma" w:cs="Tahoma"/>
              <w:noProof/>
              <w:sz w:val="18"/>
              <w:szCs w:val="18"/>
              <w:lang w:eastAsia="pl-PL"/>
            </w:rPr>
            <w:drawing>
              <wp:inline distT="0" distB="0" distL="0" distR="0" wp14:anchorId="07834224" wp14:editId="518D07C3">
                <wp:extent cx="1376680" cy="509905"/>
                <wp:effectExtent l="0" t="0" r="0" b="4445"/>
                <wp:docPr id="1042338810" name="Obraz 1042338810" descr="CKD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KD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6680" cy="509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3063FDA" w14:textId="77777777" w:rsidR="00E6255D" w:rsidRDefault="00E6255D" w:rsidP="002A275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OpenSymbol"/>
      </w:rPr>
    </w:lvl>
  </w:abstractNum>
  <w:abstractNum w:abstractNumId="3" w15:restartNumberingAfterBreak="0">
    <w:nsid w:val="00027A27"/>
    <w:multiLevelType w:val="multilevel"/>
    <w:tmpl w:val="F78ECE5E"/>
    <w:styleLink w:val="WWNum4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091C35E6"/>
    <w:multiLevelType w:val="hybridMultilevel"/>
    <w:tmpl w:val="C4FED3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140ADB"/>
    <w:multiLevelType w:val="hybridMultilevel"/>
    <w:tmpl w:val="4D3A19AC"/>
    <w:lvl w:ilvl="0" w:tplc="0415000F">
      <w:start w:val="1"/>
      <w:numFmt w:val="decimal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213E2C"/>
    <w:multiLevelType w:val="hybridMultilevel"/>
    <w:tmpl w:val="B270011E"/>
    <w:lvl w:ilvl="0" w:tplc="6BBA33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EC0C01"/>
    <w:multiLevelType w:val="hybridMultilevel"/>
    <w:tmpl w:val="529465D6"/>
    <w:lvl w:ilvl="0" w:tplc="6BBA33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6179D4"/>
    <w:multiLevelType w:val="hybridMultilevel"/>
    <w:tmpl w:val="072C702A"/>
    <w:lvl w:ilvl="0" w:tplc="6BBA33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CE015D"/>
    <w:multiLevelType w:val="hybridMultilevel"/>
    <w:tmpl w:val="E0768ED6"/>
    <w:lvl w:ilvl="0" w:tplc="0DACFB50">
      <w:start w:val="1"/>
      <w:numFmt w:val="bullet"/>
      <w:lvlText w:val="-"/>
      <w:lvlJc w:val="left"/>
      <w:pPr>
        <w:tabs>
          <w:tab w:val="num" w:pos="170"/>
        </w:tabs>
        <w:ind w:left="170" w:hanging="17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E0C48D8">
      <w:start w:val="1"/>
      <w:numFmt w:val="bullet"/>
      <w:lvlText w:val="-"/>
      <w:lvlJc w:val="left"/>
      <w:pPr>
        <w:tabs>
          <w:tab w:val="num" w:pos="170"/>
        </w:tabs>
        <w:ind w:left="170" w:hanging="170"/>
      </w:pPr>
      <w:rPr>
        <w:rFonts w:ascii="Arial" w:hAnsi="Aria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607D1C"/>
    <w:multiLevelType w:val="hybridMultilevel"/>
    <w:tmpl w:val="EDE636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041C03"/>
    <w:multiLevelType w:val="hybridMultilevel"/>
    <w:tmpl w:val="A8A2CC2E"/>
    <w:lvl w:ilvl="0" w:tplc="EA0C67C4">
      <w:start w:val="1"/>
      <w:numFmt w:val="decimal"/>
      <w:lvlText w:val="%1."/>
      <w:lvlJc w:val="left"/>
      <w:pPr>
        <w:tabs>
          <w:tab w:val="num" w:pos="113"/>
        </w:tabs>
        <w:ind w:left="113" w:hanging="113"/>
      </w:pPr>
      <w:rPr>
        <w:rFonts w:ascii="Calibri" w:hAnsi="Calibri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A967387"/>
    <w:multiLevelType w:val="hybridMultilevel"/>
    <w:tmpl w:val="C6540B8A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2F1B5DCE"/>
    <w:multiLevelType w:val="hybridMultilevel"/>
    <w:tmpl w:val="1DFA7C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9051EF"/>
    <w:multiLevelType w:val="hybridMultilevel"/>
    <w:tmpl w:val="8CB450B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5B264C"/>
    <w:multiLevelType w:val="hybridMultilevel"/>
    <w:tmpl w:val="15D85C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826AAA"/>
    <w:multiLevelType w:val="hybridMultilevel"/>
    <w:tmpl w:val="7BFCD6DE"/>
    <w:lvl w:ilvl="0" w:tplc="6BBA33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585730"/>
    <w:multiLevelType w:val="hybridMultilevel"/>
    <w:tmpl w:val="4E80FCBA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24ED7"/>
    <w:multiLevelType w:val="hybridMultilevel"/>
    <w:tmpl w:val="99E0D404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762C64"/>
    <w:multiLevelType w:val="hybridMultilevel"/>
    <w:tmpl w:val="EDE636B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834C5D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439F6619"/>
    <w:multiLevelType w:val="hybridMultilevel"/>
    <w:tmpl w:val="3DFA2F90"/>
    <w:lvl w:ilvl="0" w:tplc="236C5378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FB35C9"/>
    <w:multiLevelType w:val="hybridMultilevel"/>
    <w:tmpl w:val="17346C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CF6E33"/>
    <w:multiLevelType w:val="hybridMultilevel"/>
    <w:tmpl w:val="E2EC0E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2009A3"/>
    <w:multiLevelType w:val="hybridMultilevel"/>
    <w:tmpl w:val="C4FED39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4F7882"/>
    <w:multiLevelType w:val="hybridMultilevel"/>
    <w:tmpl w:val="9F7E1D6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6F06D04"/>
    <w:multiLevelType w:val="hybridMultilevel"/>
    <w:tmpl w:val="1B2A72AE"/>
    <w:lvl w:ilvl="0" w:tplc="F594DDAA">
      <w:numFmt w:val="bullet"/>
      <w:lvlText w:val="-"/>
      <w:lvlJc w:val="left"/>
      <w:pPr>
        <w:ind w:left="228" w:hanging="118"/>
      </w:pPr>
      <w:rPr>
        <w:rFonts w:ascii="Times New Roman" w:eastAsia="Times New Roman" w:hAnsi="Times New Roman" w:cs="Times New Roman" w:hint="default"/>
        <w:w w:val="99"/>
        <w:sz w:val="20"/>
        <w:szCs w:val="20"/>
        <w:lang w:val="pl-PL" w:eastAsia="en-US" w:bidi="ar-SA"/>
      </w:rPr>
    </w:lvl>
    <w:lvl w:ilvl="1" w:tplc="629668E8">
      <w:numFmt w:val="bullet"/>
      <w:lvlText w:val="•"/>
      <w:lvlJc w:val="left"/>
      <w:pPr>
        <w:ind w:left="778" w:hanging="118"/>
      </w:pPr>
      <w:rPr>
        <w:lang w:val="pl-PL" w:eastAsia="en-US" w:bidi="ar-SA"/>
      </w:rPr>
    </w:lvl>
    <w:lvl w:ilvl="2" w:tplc="11E84AD4">
      <w:numFmt w:val="bullet"/>
      <w:lvlText w:val="•"/>
      <w:lvlJc w:val="left"/>
      <w:pPr>
        <w:ind w:left="1337" w:hanging="118"/>
      </w:pPr>
      <w:rPr>
        <w:lang w:val="pl-PL" w:eastAsia="en-US" w:bidi="ar-SA"/>
      </w:rPr>
    </w:lvl>
    <w:lvl w:ilvl="3" w:tplc="2C74A672">
      <w:numFmt w:val="bullet"/>
      <w:lvlText w:val="•"/>
      <w:lvlJc w:val="left"/>
      <w:pPr>
        <w:ind w:left="1896" w:hanging="118"/>
      </w:pPr>
      <w:rPr>
        <w:lang w:val="pl-PL" w:eastAsia="en-US" w:bidi="ar-SA"/>
      </w:rPr>
    </w:lvl>
    <w:lvl w:ilvl="4" w:tplc="13F2773C">
      <w:numFmt w:val="bullet"/>
      <w:lvlText w:val="•"/>
      <w:lvlJc w:val="left"/>
      <w:pPr>
        <w:ind w:left="2454" w:hanging="118"/>
      </w:pPr>
      <w:rPr>
        <w:lang w:val="pl-PL" w:eastAsia="en-US" w:bidi="ar-SA"/>
      </w:rPr>
    </w:lvl>
    <w:lvl w:ilvl="5" w:tplc="A1F01C22">
      <w:numFmt w:val="bullet"/>
      <w:lvlText w:val="•"/>
      <w:lvlJc w:val="left"/>
      <w:pPr>
        <w:ind w:left="3013" w:hanging="118"/>
      </w:pPr>
      <w:rPr>
        <w:lang w:val="pl-PL" w:eastAsia="en-US" w:bidi="ar-SA"/>
      </w:rPr>
    </w:lvl>
    <w:lvl w:ilvl="6" w:tplc="A0C405A4">
      <w:numFmt w:val="bullet"/>
      <w:lvlText w:val="•"/>
      <w:lvlJc w:val="left"/>
      <w:pPr>
        <w:ind w:left="3572" w:hanging="118"/>
      </w:pPr>
      <w:rPr>
        <w:lang w:val="pl-PL" w:eastAsia="en-US" w:bidi="ar-SA"/>
      </w:rPr>
    </w:lvl>
    <w:lvl w:ilvl="7" w:tplc="CC823384">
      <w:numFmt w:val="bullet"/>
      <w:lvlText w:val="•"/>
      <w:lvlJc w:val="left"/>
      <w:pPr>
        <w:ind w:left="4130" w:hanging="118"/>
      </w:pPr>
      <w:rPr>
        <w:lang w:val="pl-PL" w:eastAsia="en-US" w:bidi="ar-SA"/>
      </w:rPr>
    </w:lvl>
    <w:lvl w:ilvl="8" w:tplc="C1BA97DC">
      <w:numFmt w:val="bullet"/>
      <w:lvlText w:val="•"/>
      <w:lvlJc w:val="left"/>
      <w:pPr>
        <w:ind w:left="4689" w:hanging="118"/>
      </w:pPr>
      <w:rPr>
        <w:lang w:val="pl-PL" w:eastAsia="en-US" w:bidi="ar-SA"/>
      </w:rPr>
    </w:lvl>
  </w:abstractNum>
  <w:abstractNum w:abstractNumId="27" w15:restartNumberingAfterBreak="0">
    <w:nsid w:val="58C00192"/>
    <w:multiLevelType w:val="hybridMultilevel"/>
    <w:tmpl w:val="DC68271A"/>
    <w:lvl w:ilvl="0" w:tplc="041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8" w15:restartNumberingAfterBreak="0">
    <w:nsid w:val="5B300954"/>
    <w:multiLevelType w:val="hybridMultilevel"/>
    <w:tmpl w:val="E30E26C8"/>
    <w:lvl w:ilvl="0" w:tplc="FFFFFFFF">
      <w:start w:val="1"/>
      <w:numFmt w:val="decimal"/>
      <w:lvlText w:val="%1."/>
      <w:lvlJc w:val="left"/>
      <w:pPr>
        <w:ind w:left="644" w:hanging="360"/>
      </w:pPr>
      <w:rPr>
        <w:sz w:val="22"/>
        <w:szCs w:val="22"/>
      </w:rPr>
    </w:lvl>
    <w:lvl w:ilvl="1" w:tplc="FFFFFFFF">
      <w:start w:val="1"/>
      <w:numFmt w:val="lowerLetter"/>
      <w:lvlText w:val="%2."/>
      <w:lvlJc w:val="left"/>
      <w:pPr>
        <w:ind w:left="1364" w:hanging="360"/>
      </w:pPr>
    </w:lvl>
    <w:lvl w:ilvl="2" w:tplc="FFFFFFFF">
      <w:start w:val="1"/>
      <w:numFmt w:val="lowerRoman"/>
      <w:lvlText w:val="%3."/>
      <w:lvlJc w:val="right"/>
      <w:pPr>
        <w:ind w:left="2084" w:hanging="180"/>
      </w:pPr>
    </w:lvl>
    <w:lvl w:ilvl="3" w:tplc="FFFFFFFF">
      <w:start w:val="1"/>
      <w:numFmt w:val="decimal"/>
      <w:lvlText w:val="%4."/>
      <w:lvlJc w:val="left"/>
      <w:pPr>
        <w:ind w:left="2804" w:hanging="360"/>
      </w:pPr>
    </w:lvl>
    <w:lvl w:ilvl="4" w:tplc="FFFFFFFF">
      <w:start w:val="1"/>
      <w:numFmt w:val="lowerLetter"/>
      <w:lvlText w:val="%5."/>
      <w:lvlJc w:val="left"/>
      <w:pPr>
        <w:ind w:left="3524" w:hanging="360"/>
      </w:pPr>
    </w:lvl>
    <w:lvl w:ilvl="5" w:tplc="FFFFFFFF">
      <w:start w:val="1"/>
      <w:numFmt w:val="lowerRoman"/>
      <w:lvlText w:val="%6."/>
      <w:lvlJc w:val="right"/>
      <w:pPr>
        <w:ind w:left="4244" w:hanging="180"/>
      </w:pPr>
    </w:lvl>
    <w:lvl w:ilvl="6" w:tplc="FFFFFFFF">
      <w:start w:val="1"/>
      <w:numFmt w:val="decimal"/>
      <w:lvlText w:val="%7."/>
      <w:lvlJc w:val="left"/>
      <w:pPr>
        <w:ind w:left="4964" w:hanging="360"/>
      </w:pPr>
    </w:lvl>
    <w:lvl w:ilvl="7" w:tplc="FFFFFFFF">
      <w:start w:val="1"/>
      <w:numFmt w:val="lowerLetter"/>
      <w:lvlText w:val="%8."/>
      <w:lvlJc w:val="left"/>
      <w:pPr>
        <w:ind w:left="5684" w:hanging="360"/>
      </w:pPr>
    </w:lvl>
    <w:lvl w:ilvl="8" w:tplc="FFFFFFFF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5B6A39DA"/>
    <w:multiLevelType w:val="hybridMultilevel"/>
    <w:tmpl w:val="3E9EC1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5A3E17"/>
    <w:multiLevelType w:val="hybridMultilevel"/>
    <w:tmpl w:val="C666E0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DF253E1"/>
    <w:multiLevelType w:val="hybridMultilevel"/>
    <w:tmpl w:val="17346C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6D569A"/>
    <w:multiLevelType w:val="hybridMultilevel"/>
    <w:tmpl w:val="82740A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1503C8"/>
    <w:multiLevelType w:val="hybridMultilevel"/>
    <w:tmpl w:val="91FC12CA"/>
    <w:lvl w:ilvl="0" w:tplc="28B4D900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194C15"/>
    <w:multiLevelType w:val="hybridMultilevel"/>
    <w:tmpl w:val="CB4A8B1E"/>
    <w:lvl w:ilvl="0" w:tplc="04150017">
      <w:start w:val="1"/>
      <w:numFmt w:val="lowerLetter"/>
      <w:lvlText w:val="%1)"/>
      <w:lvlJc w:val="left"/>
      <w:pPr>
        <w:tabs>
          <w:tab w:val="num" w:pos="-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u w:val="none" w:color="FFFFFF"/>
        <w:effect w:val="none"/>
        <w:vertAlign w:val="baseline"/>
        <w:specVanish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4ED743E"/>
    <w:multiLevelType w:val="hybridMultilevel"/>
    <w:tmpl w:val="838E572A"/>
    <w:lvl w:ilvl="0" w:tplc="3ACACB8E">
      <w:start w:val="1"/>
      <w:numFmt w:val="decimal"/>
      <w:lvlText w:val="%1."/>
      <w:lvlJc w:val="left"/>
      <w:pPr>
        <w:ind w:left="502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571379C"/>
    <w:multiLevelType w:val="hybridMultilevel"/>
    <w:tmpl w:val="3BB03404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7632346A"/>
    <w:multiLevelType w:val="hybridMultilevel"/>
    <w:tmpl w:val="0ACC8D4A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8" w15:restartNumberingAfterBreak="0">
    <w:nsid w:val="79B033BD"/>
    <w:multiLevelType w:val="hybridMultilevel"/>
    <w:tmpl w:val="0A98B8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7"/>
  </w:num>
  <w:num w:numId="4">
    <w:abstractNumId w:val="33"/>
  </w:num>
  <w:num w:numId="5">
    <w:abstractNumId w:val="29"/>
  </w:num>
  <w:num w:numId="6">
    <w:abstractNumId w:val="35"/>
  </w:num>
  <w:num w:numId="7">
    <w:abstractNumId w:val="31"/>
  </w:num>
  <w:num w:numId="8">
    <w:abstractNumId w:val="13"/>
  </w:num>
  <w:num w:numId="9">
    <w:abstractNumId w:val="22"/>
  </w:num>
  <w:num w:numId="10">
    <w:abstractNumId w:val="21"/>
  </w:num>
  <w:num w:numId="11">
    <w:abstractNumId w:val="32"/>
  </w:num>
  <w:num w:numId="12">
    <w:abstractNumId w:val="37"/>
  </w:num>
  <w:num w:numId="1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6"/>
  </w:num>
  <w:num w:numId="15">
    <w:abstractNumId w:val="20"/>
  </w:num>
  <w:num w:numId="16">
    <w:abstractNumId w:val="9"/>
  </w:num>
  <w:num w:numId="17">
    <w:abstractNumId w:val="11"/>
  </w:num>
  <w:num w:numId="18">
    <w:abstractNumId w:val="0"/>
  </w:num>
  <w:num w:numId="19">
    <w:abstractNumId w:val="1"/>
  </w:num>
  <w:num w:numId="20">
    <w:abstractNumId w:val="2"/>
  </w:num>
  <w:num w:numId="21">
    <w:abstractNumId w:val="3"/>
  </w:num>
  <w:num w:numId="22">
    <w:abstractNumId w:val="10"/>
  </w:num>
  <w:num w:numId="23">
    <w:abstractNumId w:val="30"/>
  </w:num>
  <w:num w:numId="24">
    <w:abstractNumId w:val="25"/>
  </w:num>
  <w:num w:numId="25">
    <w:abstractNumId w:val="12"/>
  </w:num>
  <w:num w:numId="26">
    <w:abstractNumId w:val="36"/>
  </w:num>
  <w:num w:numId="27">
    <w:abstractNumId w:val="38"/>
  </w:num>
  <w:num w:numId="28">
    <w:abstractNumId w:val="23"/>
  </w:num>
  <w:num w:numId="29">
    <w:abstractNumId w:val="8"/>
  </w:num>
  <w:num w:numId="30">
    <w:abstractNumId w:val="16"/>
  </w:num>
  <w:num w:numId="31">
    <w:abstractNumId w:val="6"/>
  </w:num>
  <w:num w:numId="32">
    <w:abstractNumId w:val="7"/>
  </w:num>
  <w:num w:numId="33">
    <w:abstractNumId w:val="15"/>
  </w:num>
  <w:num w:numId="34">
    <w:abstractNumId w:val="17"/>
  </w:num>
  <w:num w:numId="35">
    <w:abstractNumId w:val="4"/>
  </w:num>
  <w:num w:numId="36">
    <w:abstractNumId w:val="14"/>
  </w:num>
  <w:num w:numId="37">
    <w:abstractNumId w:val="24"/>
  </w:num>
  <w:num w:numId="38">
    <w:abstractNumId w:val="19"/>
  </w:num>
  <w:num w:numId="39">
    <w:abstractNumId w:val="5"/>
  </w:num>
  <w:num w:numId="4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2203"/>
    <w:rsid w:val="00000F4E"/>
    <w:rsid w:val="000013B4"/>
    <w:rsid w:val="0000677C"/>
    <w:rsid w:val="0002347A"/>
    <w:rsid w:val="000273DC"/>
    <w:rsid w:val="000355C6"/>
    <w:rsid w:val="0005426D"/>
    <w:rsid w:val="000545F4"/>
    <w:rsid w:val="0005774D"/>
    <w:rsid w:val="000665FC"/>
    <w:rsid w:val="00070768"/>
    <w:rsid w:val="000713FA"/>
    <w:rsid w:val="0007774A"/>
    <w:rsid w:val="00083B66"/>
    <w:rsid w:val="000A15CD"/>
    <w:rsid w:val="000A454C"/>
    <w:rsid w:val="000B3832"/>
    <w:rsid w:val="000B4EB1"/>
    <w:rsid w:val="000C3C03"/>
    <w:rsid w:val="000C5A89"/>
    <w:rsid w:val="000C7907"/>
    <w:rsid w:val="000E7253"/>
    <w:rsid w:val="000F0D2A"/>
    <w:rsid w:val="000F7D27"/>
    <w:rsid w:val="00111893"/>
    <w:rsid w:val="001122E2"/>
    <w:rsid w:val="0011257E"/>
    <w:rsid w:val="001146B3"/>
    <w:rsid w:val="001314C8"/>
    <w:rsid w:val="00134F25"/>
    <w:rsid w:val="00142E0C"/>
    <w:rsid w:val="00145AC3"/>
    <w:rsid w:val="00146E5C"/>
    <w:rsid w:val="001651AB"/>
    <w:rsid w:val="00172389"/>
    <w:rsid w:val="0018368D"/>
    <w:rsid w:val="0019283D"/>
    <w:rsid w:val="001946E5"/>
    <w:rsid w:val="001A75C8"/>
    <w:rsid w:val="001B2C65"/>
    <w:rsid w:val="001C6A2D"/>
    <w:rsid w:val="001C791E"/>
    <w:rsid w:val="001E51E5"/>
    <w:rsid w:val="001F79AD"/>
    <w:rsid w:val="002072E1"/>
    <w:rsid w:val="00212C99"/>
    <w:rsid w:val="00227B60"/>
    <w:rsid w:val="00231EB0"/>
    <w:rsid w:val="00244616"/>
    <w:rsid w:val="002653E0"/>
    <w:rsid w:val="00286C06"/>
    <w:rsid w:val="0029462F"/>
    <w:rsid w:val="002A2757"/>
    <w:rsid w:val="002A6863"/>
    <w:rsid w:val="002B00C5"/>
    <w:rsid w:val="002B060A"/>
    <w:rsid w:val="002E25A6"/>
    <w:rsid w:val="00302980"/>
    <w:rsid w:val="00304544"/>
    <w:rsid w:val="0030549F"/>
    <w:rsid w:val="00310416"/>
    <w:rsid w:val="00321CB5"/>
    <w:rsid w:val="0032302D"/>
    <w:rsid w:val="00327C88"/>
    <w:rsid w:val="00332755"/>
    <w:rsid w:val="00334F47"/>
    <w:rsid w:val="003450A0"/>
    <w:rsid w:val="00367B0E"/>
    <w:rsid w:val="0037565F"/>
    <w:rsid w:val="003800A8"/>
    <w:rsid w:val="003873F4"/>
    <w:rsid w:val="003A2113"/>
    <w:rsid w:val="003A777F"/>
    <w:rsid w:val="003B1AAD"/>
    <w:rsid w:val="003D540A"/>
    <w:rsid w:val="003D6EE3"/>
    <w:rsid w:val="003F03D2"/>
    <w:rsid w:val="003F5DE5"/>
    <w:rsid w:val="003F7749"/>
    <w:rsid w:val="00411F45"/>
    <w:rsid w:val="00420365"/>
    <w:rsid w:val="00423911"/>
    <w:rsid w:val="00440152"/>
    <w:rsid w:val="00444A62"/>
    <w:rsid w:val="00445B62"/>
    <w:rsid w:val="00454D2A"/>
    <w:rsid w:val="00460B36"/>
    <w:rsid w:val="004620CC"/>
    <w:rsid w:val="00471236"/>
    <w:rsid w:val="004768FC"/>
    <w:rsid w:val="00477414"/>
    <w:rsid w:val="00484AAB"/>
    <w:rsid w:val="004870C2"/>
    <w:rsid w:val="00494EEE"/>
    <w:rsid w:val="00495615"/>
    <w:rsid w:val="00497FDE"/>
    <w:rsid w:val="004B57A7"/>
    <w:rsid w:val="004D31B1"/>
    <w:rsid w:val="004E2110"/>
    <w:rsid w:val="004F5F2C"/>
    <w:rsid w:val="00502C18"/>
    <w:rsid w:val="00504A1F"/>
    <w:rsid w:val="0050662E"/>
    <w:rsid w:val="00515512"/>
    <w:rsid w:val="00521894"/>
    <w:rsid w:val="00530E9B"/>
    <w:rsid w:val="00533E2A"/>
    <w:rsid w:val="00584648"/>
    <w:rsid w:val="005860BE"/>
    <w:rsid w:val="005918D8"/>
    <w:rsid w:val="0059736E"/>
    <w:rsid w:val="00597FE7"/>
    <w:rsid w:val="005A6625"/>
    <w:rsid w:val="005B3264"/>
    <w:rsid w:val="005D7589"/>
    <w:rsid w:val="005E25A3"/>
    <w:rsid w:val="005E3C44"/>
    <w:rsid w:val="005F2067"/>
    <w:rsid w:val="005F5CDA"/>
    <w:rsid w:val="005F7AFD"/>
    <w:rsid w:val="0061093A"/>
    <w:rsid w:val="0061196C"/>
    <w:rsid w:val="00624EBE"/>
    <w:rsid w:val="00650375"/>
    <w:rsid w:val="00654E22"/>
    <w:rsid w:val="006614ED"/>
    <w:rsid w:val="006972F0"/>
    <w:rsid w:val="006A27BA"/>
    <w:rsid w:val="006B0EDA"/>
    <w:rsid w:val="006B378F"/>
    <w:rsid w:val="006C6C49"/>
    <w:rsid w:val="006D2505"/>
    <w:rsid w:val="00704AA8"/>
    <w:rsid w:val="007079A9"/>
    <w:rsid w:val="00710720"/>
    <w:rsid w:val="0072591D"/>
    <w:rsid w:val="00732545"/>
    <w:rsid w:val="0073730B"/>
    <w:rsid w:val="00741737"/>
    <w:rsid w:val="00764118"/>
    <w:rsid w:val="00767086"/>
    <w:rsid w:val="00777FEA"/>
    <w:rsid w:val="0078087D"/>
    <w:rsid w:val="00787A8E"/>
    <w:rsid w:val="007A03FC"/>
    <w:rsid w:val="007B5A22"/>
    <w:rsid w:val="007C1556"/>
    <w:rsid w:val="007D534F"/>
    <w:rsid w:val="007D5E5C"/>
    <w:rsid w:val="007D6DDC"/>
    <w:rsid w:val="007F65A5"/>
    <w:rsid w:val="00800325"/>
    <w:rsid w:val="00802EFC"/>
    <w:rsid w:val="008068B3"/>
    <w:rsid w:val="00811608"/>
    <w:rsid w:val="008135B6"/>
    <w:rsid w:val="008202B9"/>
    <w:rsid w:val="0082631D"/>
    <w:rsid w:val="008340A5"/>
    <w:rsid w:val="00862B5A"/>
    <w:rsid w:val="00865197"/>
    <w:rsid w:val="008667A0"/>
    <w:rsid w:val="00883B03"/>
    <w:rsid w:val="00892650"/>
    <w:rsid w:val="00893423"/>
    <w:rsid w:val="008B6A88"/>
    <w:rsid w:val="008C450C"/>
    <w:rsid w:val="008C6A4B"/>
    <w:rsid w:val="008D37A5"/>
    <w:rsid w:val="008D6B7A"/>
    <w:rsid w:val="008F5512"/>
    <w:rsid w:val="00905867"/>
    <w:rsid w:val="00912D74"/>
    <w:rsid w:val="009164D0"/>
    <w:rsid w:val="00924597"/>
    <w:rsid w:val="0093353E"/>
    <w:rsid w:val="00940744"/>
    <w:rsid w:val="00951AF7"/>
    <w:rsid w:val="00953A85"/>
    <w:rsid w:val="009824E2"/>
    <w:rsid w:val="009831A5"/>
    <w:rsid w:val="00997AF1"/>
    <w:rsid w:val="009A1993"/>
    <w:rsid w:val="009B134E"/>
    <w:rsid w:val="009C6370"/>
    <w:rsid w:val="009C7D34"/>
    <w:rsid w:val="009D5782"/>
    <w:rsid w:val="009D5BA1"/>
    <w:rsid w:val="009D607A"/>
    <w:rsid w:val="009E7248"/>
    <w:rsid w:val="009F0787"/>
    <w:rsid w:val="009F79F5"/>
    <w:rsid w:val="00A07D53"/>
    <w:rsid w:val="00A237D9"/>
    <w:rsid w:val="00A25AE2"/>
    <w:rsid w:val="00A65770"/>
    <w:rsid w:val="00A71F6D"/>
    <w:rsid w:val="00A77C25"/>
    <w:rsid w:val="00A97B40"/>
    <w:rsid w:val="00AA11A7"/>
    <w:rsid w:val="00AA34E4"/>
    <w:rsid w:val="00AC461F"/>
    <w:rsid w:val="00AC5FD0"/>
    <w:rsid w:val="00AC7C42"/>
    <w:rsid w:val="00AD0867"/>
    <w:rsid w:val="00AE053D"/>
    <w:rsid w:val="00AF238E"/>
    <w:rsid w:val="00AF44E0"/>
    <w:rsid w:val="00AF6702"/>
    <w:rsid w:val="00AF743B"/>
    <w:rsid w:val="00B07A39"/>
    <w:rsid w:val="00B20ADE"/>
    <w:rsid w:val="00B213C1"/>
    <w:rsid w:val="00B23596"/>
    <w:rsid w:val="00B31F22"/>
    <w:rsid w:val="00B43CFA"/>
    <w:rsid w:val="00B5436F"/>
    <w:rsid w:val="00B610E8"/>
    <w:rsid w:val="00B64B5C"/>
    <w:rsid w:val="00B737B2"/>
    <w:rsid w:val="00B82207"/>
    <w:rsid w:val="00B84FE4"/>
    <w:rsid w:val="00B90250"/>
    <w:rsid w:val="00B96A59"/>
    <w:rsid w:val="00BA0448"/>
    <w:rsid w:val="00BA523B"/>
    <w:rsid w:val="00BB6045"/>
    <w:rsid w:val="00BB6848"/>
    <w:rsid w:val="00BC21A3"/>
    <w:rsid w:val="00BD1D42"/>
    <w:rsid w:val="00BD2F71"/>
    <w:rsid w:val="00BD6E18"/>
    <w:rsid w:val="00BE1D6C"/>
    <w:rsid w:val="00BF3222"/>
    <w:rsid w:val="00BF4475"/>
    <w:rsid w:val="00C03024"/>
    <w:rsid w:val="00C12506"/>
    <w:rsid w:val="00C2000E"/>
    <w:rsid w:val="00C32F6F"/>
    <w:rsid w:val="00C33AD6"/>
    <w:rsid w:val="00C435EF"/>
    <w:rsid w:val="00C44BF5"/>
    <w:rsid w:val="00C4715A"/>
    <w:rsid w:val="00C56127"/>
    <w:rsid w:val="00C70A64"/>
    <w:rsid w:val="00C71E18"/>
    <w:rsid w:val="00C73372"/>
    <w:rsid w:val="00C8251B"/>
    <w:rsid w:val="00C82552"/>
    <w:rsid w:val="00C85AB9"/>
    <w:rsid w:val="00C87810"/>
    <w:rsid w:val="00C9131E"/>
    <w:rsid w:val="00C97505"/>
    <w:rsid w:val="00CA701A"/>
    <w:rsid w:val="00CB19F3"/>
    <w:rsid w:val="00CB2CB0"/>
    <w:rsid w:val="00CB57AB"/>
    <w:rsid w:val="00CD301C"/>
    <w:rsid w:val="00CD7F68"/>
    <w:rsid w:val="00CE16BF"/>
    <w:rsid w:val="00CE3076"/>
    <w:rsid w:val="00CE6770"/>
    <w:rsid w:val="00CF58A2"/>
    <w:rsid w:val="00CF664F"/>
    <w:rsid w:val="00CF75CE"/>
    <w:rsid w:val="00D0007D"/>
    <w:rsid w:val="00D20338"/>
    <w:rsid w:val="00D22DBF"/>
    <w:rsid w:val="00D2577B"/>
    <w:rsid w:val="00D44575"/>
    <w:rsid w:val="00D45E2B"/>
    <w:rsid w:val="00D523F3"/>
    <w:rsid w:val="00D5726C"/>
    <w:rsid w:val="00D60D2F"/>
    <w:rsid w:val="00D62203"/>
    <w:rsid w:val="00D6507E"/>
    <w:rsid w:val="00D66D64"/>
    <w:rsid w:val="00D74C91"/>
    <w:rsid w:val="00D90251"/>
    <w:rsid w:val="00D9188E"/>
    <w:rsid w:val="00D92220"/>
    <w:rsid w:val="00D94C1C"/>
    <w:rsid w:val="00DB16FA"/>
    <w:rsid w:val="00DB58BB"/>
    <w:rsid w:val="00DC0D4D"/>
    <w:rsid w:val="00DC1DE8"/>
    <w:rsid w:val="00DC4425"/>
    <w:rsid w:val="00DC58D2"/>
    <w:rsid w:val="00DC7042"/>
    <w:rsid w:val="00DD0214"/>
    <w:rsid w:val="00DD3D80"/>
    <w:rsid w:val="00DF5954"/>
    <w:rsid w:val="00DF7286"/>
    <w:rsid w:val="00DF7A9E"/>
    <w:rsid w:val="00E02FA0"/>
    <w:rsid w:val="00E0668D"/>
    <w:rsid w:val="00E17A9C"/>
    <w:rsid w:val="00E2581E"/>
    <w:rsid w:val="00E3216C"/>
    <w:rsid w:val="00E328CC"/>
    <w:rsid w:val="00E60ACD"/>
    <w:rsid w:val="00E6255D"/>
    <w:rsid w:val="00E73075"/>
    <w:rsid w:val="00E90B89"/>
    <w:rsid w:val="00EA632D"/>
    <w:rsid w:val="00EB4E56"/>
    <w:rsid w:val="00EC76C9"/>
    <w:rsid w:val="00ED37B8"/>
    <w:rsid w:val="00ED3AC9"/>
    <w:rsid w:val="00EF2BF5"/>
    <w:rsid w:val="00EF620B"/>
    <w:rsid w:val="00F106E6"/>
    <w:rsid w:val="00F17380"/>
    <w:rsid w:val="00F22E0B"/>
    <w:rsid w:val="00F239D1"/>
    <w:rsid w:val="00F261C2"/>
    <w:rsid w:val="00F301E4"/>
    <w:rsid w:val="00F411C5"/>
    <w:rsid w:val="00F42087"/>
    <w:rsid w:val="00F45F71"/>
    <w:rsid w:val="00F55636"/>
    <w:rsid w:val="00F5610C"/>
    <w:rsid w:val="00F63474"/>
    <w:rsid w:val="00F637F3"/>
    <w:rsid w:val="00F64E8E"/>
    <w:rsid w:val="00F71496"/>
    <w:rsid w:val="00F72108"/>
    <w:rsid w:val="00F74F71"/>
    <w:rsid w:val="00F7675C"/>
    <w:rsid w:val="00F82DDE"/>
    <w:rsid w:val="00F92D28"/>
    <w:rsid w:val="00F939B2"/>
    <w:rsid w:val="00FA1433"/>
    <w:rsid w:val="00FC5B5A"/>
    <w:rsid w:val="00FC65D2"/>
    <w:rsid w:val="00FD08E0"/>
    <w:rsid w:val="00FE0A6B"/>
    <w:rsid w:val="00FE32C0"/>
    <w:rsid w:val="00FE625F"/>
    <w:rsid w:val="00FE71EA"/>
    <w:rsid w:val="00FF6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51C721DF"/>
  <w15:docId w15:val="{CAF41CCA-D236-482F-AC95-895A74432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B4EB1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D540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nhideWhenUsed/>
    <w:qFormat/>
    <w:rsid w:val="002A2757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pl-PL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EA632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EA632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C0D4D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0D4D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C0D4D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DC0D4D"/>
  </w:style>
  <w:style w:type="paragraph" w:styleId="Stopka">
    <w:name w:val="footer"/>
    <w:basedOn w:val="Normalny"/>
    <w:link w:val="StopkaZnak"/>
    <w:uiPriority w:val="99"/>
    <w:unhideWhenUsed/>
    <w:rsid w:val="00DC0D4D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DC0D4D"/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CW_Lista"/>
    <w:basedOn w:val="Normalny"/>
    <w:link w:val="AkapitzlistZnak"/>
    <w:uiPriority w:val="34"/>
    <w:qFormat/>
    <w:rsid w:val="00C8251B"/>
    <w:pPr>
      <w:ind w:left="720"/>
      <w:contextualSpacing/>
    </w:pPr>
  </w:style>
  <w:style w:type="table" w:styleId="Tabela-Siatka">
    <w:name w:val="Table Grid"/>
    <w:basedOn w:val="Standardowy"/>
    <w:rsid w:val="00E17A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rsid w:val="002A2757"/>
    <w:rPr>
      <w:rFonts w:ascii="Cambria" w:eastAsia="Times New Roman" w:hAnsi="Cambria" w:cs="Times New Roman"/>
      <w:b/>
      <w:bCs/>
      <w:i/>
      <w:iCs/>
      <w:sz w:val="28"/>
      <w:szCs w:val="28"/>
      <w:lang w:eastAsia="pl-PL"/>
    </w:rPr>
  </w:style>
  <w:style w:type="character" w:styleId="Hipercze">
    <w:name w:val="Hyperlink"/>
    <w:rsid w:val="002A2757"/>
    <w:rPr>
      <w:color w:val="0000FF"/>
      <w:u w:val="single"/>
    </w:rPr>
  </w:style>
  <w:style w:type="paragraph" w:styleId="Lista-kontynuacja2">
    <w:name w:val="List Continue 2"/>
    <w:basedOn w:val="Normalny"/>
    <w:uiPriority w:val="99"/>
    <w:semiHidden/>
    <w:unhideWhenUsed/>
    <w:rsid w:val="007B5A22"/>
    <w:pPr>
      <w:spacing w:after="120"/>
      <w:ind w:left="566"/>
      <w:contextualSpacing/>
    </w:pPr>
    <w:rPr>
      <w:rFonts w:asciiTheme="minorHAnsi" w:eastAsiaTheme="minorHAnsi" w:hAnsiTheme="minorHAnsi" w:cstheme="minorBidi"/>
    </w:rPr>
  </w:style>
  <w:style w:type="paragraph" w:customStyle="1" w:styleId="Standard">
    <w:name w:val="Standard"/>
    <w:uiPriority w:val="99"/>
    <w:qFormat/>
    <w:rsid w:val="007B5A22"/>
    <w:pPr>
      <w:widowControl w:val="0"/>
      <w:suppressAutoHyphens/>
      <w:autoSpaceDN w:val="0"/>
      <w:spacing w:after="0" w:line="240" w:lineRule="auto"/>
    </w:pPr>
    <w:rPr>
      <w:rFonts w:ascii="Times New Roman" w:eastAsia="Tahoma" w:hAnsi="Times New Roman" w:cs="Tahoma"/>
      <w:kern w:val="3"/>
      <w:sz w:val="24"/>
      <w:szCs w:val="24"/>
      <w:lang w:eastAsia="pl-PL"/>
    </w:rPr>
  </w:style>
  <w:style w:type="paragraph" w:customStyle="1" w:styleId="TableContents">
    <w:name w:val="Table Contents"/>
    <w:basedOn w:val="Standard"/>
    <w:rsid w:val="007B5A22"/>
    <w:pPr>
      <w:suppressLineNumbers/>
    </w:pPr>
    <w:rPr>
      <w:rFonts w:eastAsia="SimSun" w:cs="Arial"/>
      <w:lang w:eastAsia="zh-CN" w:bidi="hi-IN"/>
    </w:rPr>
  </w:style>
  <w:style w:type="paragraph" w:customStyle="1" w:styleId="TableParagraph">
    <w:name w:val="Table Paragraph"/>
    <w:basedOn w:val="Normalny"/>
    <w:uiPriority w:val="1"/>
    <w:qFormat/>
    <w:rsid w:val="007B5A22"/>
    <w:pPr>
      <w:widowControl w:val="0"/>
      <w:autoSpaceDE w:val="0"/>
      <w:autoSpaceDN w:val="0"/>
      <w:spacing w:after="0" w:line="240" w:lineRule="auto"/>
      <w:ind w:left="59"/>
    </w:pPr>
    <w:rPr>
      <w:rFonts w:ascii="Times New Roman" w:eastAsia="Times New Roman" w:hAnsi="Times New Roman"/>
    </w:rPr>
  </w:style>
  <w:style w:type="paragraph" w:customStyle="1" w:styleId="Style10">
    <w:name w:val="Style10"/>
    <w:basedOn w:val="Normalny"/>
    <w:rsid w:val="0080032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rebuchet MS" w:eastAsia="Times New Roman" w:hAnsi="Trebuchet MS"/>
      <w:sz w:val="24"/>
      <w:szCs w:val="24"/>
      <w:lang w:eastAsia="pl-PL"/>
    </w:rPr>
  </w:style>
  <w:style w:type="table" w:customStyle="1" w:styleId="TableNormal">
    <w:name w:val="Table Normal"/>
    <w:uiPriority w:val="2"/>
    <w:semiHidden/>
    <w:qFormat/>
    <w:rsid w:val="00800325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1Znak">
    <w:name w:val="Nagłówek 1 Znak"/>
    <w:basedOn w:val="Domylnaczcionkaakapitu"/>
    <w:link w:val="Nagwek1"/>
    <w:uiPriority w:val="9"/>
    <w:rsid w:val="003D540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Tekstpodstawowy21">
    <w:name w:val="Tekst podstawowy 21"/>
    <w:basedOn w:val="Normalny"/>
    <w:uiPriority w:val="99"/>
    <w:rsid w:val="003D540A"/>
    <w:pPr>
      <w:suppressAutoHyphens/>
      <w:spacing w:after="0" w:line="100" w:lineRule="atLeast"/>
    </w:pPr>
    <w:rPr>
      <w:rFonts w:eastAsia="Times New Roman"/>
      <w:b/>
      <w:bCs/>
      <w:color w:val="FF0000"/>
      <w:kern w:val="1"/>
      <w:sz w:val="24"/>
      <w:szCs w:val="24"/>
      <w:lang w:eastAsia="ar-SA"/>
    </w:rPr>
  </w:style>
  <w:style w:type="paragraph" w:customStyle="1" w:styleId="NormalnyWeb1">
    <w:name w:val="Normalny (Web)1"/>
    <w:basedOn w:val="Normalny"/>
    <w:uiPriority w:val="99"/>
    <w:rsid w:val="003D540A"/>
    <w:pPr>
      <w:widowControl w:val="0"/>
      <w:suppressAutoHyphens/>
      <w:spacing w:before="280" w:after="280" w:line="100" w:lineRule="atLeast"/>
    </w:pPr>
    <w:rPr>
      <w:kern w:val="1"/>
      <w:sz w:val="24"/>
      <w:szCs w:val="24"/>
      <w:lang w:eastAsia="ar-SA"/>
    </w:rPr>
  </w:style>
  <w:style w:type="paragraph" w:customStyle="1" w:styleId="NormalnyWeb11">
    <w:name w:val="Normalny (Web)11"/>
    <w:basedOn w:val="Normalny"/>
    <w:uiPriority w:val="99"/>
    <w:rsid w:val="003D540A"/>
    <w:pPr>
      <w:widowControl w:val="0"/>
      <w:suppressAutoHyphens/>
      <w:spacing w:before="280" w:after="280" w:line="100" w:lineRule="atLeast"/>
    </w:pPr>
    <w:rPr>
      <w:kern w:val="2"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semiHidden/>
    <w:rsid w:val="00EA632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semiHidden/>
    <w:rsid w:val="00EA632D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EA632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EA632D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msonormal0">
    <w:name w:val="msonormal"/>
    <w:basedOn w:val="Normalny"/>
    <w:uiPriority w:val="99"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1"/>
    <w:uiPriority w:val="99"/>
    <w:semiHidden/>
    <w:unhideWhenUsed/>
    <w:rsid w:val="00EA632D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zh-CN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EA632D"/>
    <w:rPr>
      <w:rFonts w:ascii="Calibri" w:eastAsia="Calibri" w:hAnsi="Calibri" w:cs="Times New Roman"/>
      <w:sz w:val="20"/>
      <w:szCs w:val="20"/>
    </w:rPr>
  </w:style>
  <w:style w:type="paragraph" w:styleId="Tekstkomentarza">
    <w:name w:val="annotation text"/>
    <w:basedOn w:val="Normalny"/>
    <w:link w:val="TekstkomentarzaZnak"/>
    <w:semiHidden/>
    <w:unhideWhenUsed/>
    <w:rsid w:val="00EA632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EA63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EA632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EA632D"/>
    <w:rPr>
      <w:rFonts w:ascii="Tahoma" w:eastAsia="Calibri" w:hAnsi="Tahoma" w:cs="Tahoma"/>
      <w:sz w:val="20"/>
      <w:szCs w:val="20"/>
      <w:shd w:val="clear" w:color="auto" w:fill="000080"/>
    </w:rPr>
  </w:style>
  <w:style w:type="paragraph" w:styleId="Bezodstpw">
    <w:name w:val="No Spacing"/>
    <w:uiPriority w:val="99"/>
    <w:qFormat/>
    <w:rsid w:val="00EA632D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ar-SA"/>
    </w:r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locked/>
    <w:rsid w:val="00EA632D"/>
    <w:rPr>
      <w:rFonts w:ascii="Calibri" w:eastAsia="Calibri" w:hAnsi="Calibri" w:cs="Times New Roman"/>
    </w:rPr>
  </w:style>
  <w:style w:type="paragraph" w:customStyle="1" w:styleId="Default">
    <w:name w:val="Default"/>
    <w:uiPriority w:val="99"/>
    <w:rsid w:val="00EA632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yl">
    <w:name w:val="Styl"/>
    <w:uiPriority w:val="99"/>
    <w:rsid w:val="00EA63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paragraph" w:customStyle="1" w:styleId="tbpoz">
    <w:name w:val="tbpoz"/>
    <w:basedOn w:val="Normalny"/>
    <w:uiPriority w:val="99"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Pa1">
    <w:name w:val="Pa1"/>
    <w:basedOn w:val="Default"/>
    <w:next w:val="Default"/>
    <w:uiPriority w:val="99"/>
    <w:rsid w:val="00EA632D"/>
    <w:pPr>
      <w:spacing w:line="241" w:lineRule="atLeast"/>
    </w:pPr>
    <w:rPr>
      <w:rFonts w:ascii="HelveticaNeueLT Std" w:eastAsia="Calibri" w:hAnsi="HelveticaNeueLT Std"/>
      <w:color w:val="auto"/>
      <w:lang w:eastAsia="pl-PL"/>
    </w:rPr>
  </w:style>
  <w:style w:type="paragraph" w:customStyle="1" w:styleId="Tekstwstpniesformatowany">
    <w:name w:val="Tekst wstępnie sformatowany"/>
    <w:basedOn w:val="Normalny"/>
    <w:uiPriority w:val="99"/>
    <w:rsid w:val="00EA632D"/>
    <w:pPr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Normalny1">
    <w:name w:val="Normalny1"/>
    <w:uiPriority w:val="99"/>
    <w:rsid w:val="00EA632D"/>
    <w:pPr>
      <w:suppressAutoHyphens/>
    </w:pPr>
    <w:rPr>
      <w:rFonts w:ascii="Calibri" w:eastAsia="Calibri" w:hAnsi="Calibri" w:cs="Times New Roman"/>
    </w:rPr>
  </w:style>
  <w:style w:type="paragraph" w:customStyle="1" w:styleId="Pa7">
    <w:name w:val="Pa7"/>
    <w:basedOn w:val="Default"/>
    <w:next w:val="Default"/>
    <w:uiPriority w:val="99"/>
    <w:rsid w:val="00EA632D"/>
    <w:pPr>
      <w:spacing w:line="201" w:lineRule="atLeast"/>
    </w:pPr>
    <w:rPr>
      <w:rFonts w:ascii="Rotis Sans Serif Pro" w:eastAsiaTheme="minorEastAsia" w:hAnsi="Rotis Sans Serif Pro" w:cstheme="minorBidi"/>
      <w:color w:val="auto"/>
      <w:lang w:eastAsia="ja-JP"/>
      <w14:ligatures w14:val="standardContextual"/>
    </w:rPr>
  </w:style>
  <w:style w:type="character" w:customStyle="1" w:styleId="A4">
    <w:name w:val="A4"/>
    <w:uiPriority w:val="99"/>
    <w:rsid w:val="00EA632D"/>
    <w:rPr>
      <w:rFonts w:ascii="HelveticaNeueLT Std" w:hAnsi="HelveticaNeueLT Std" w:cs="HelveticaNeueLT Std" w:hint="default"/>
      <w:color w:val="000000"/>
      <w:sz w:val="16"/>
      <w:szCs w:val="16"/>
    </w:rPr>
  </w:style>
  <w:style w:type="character" w:customStyle="1" w:styleId="TekstprzypisudolnegoZnak1">
    <w:name w:val="Tekst przypisu dolnego Znak1"/>
    <w:link w:val="Tekstprzypisudolnego"/>
    <w:uiPriority w:val="99"/>
    <w:semiHidden/>
    <w:locked/>
    <w:rsid w:val="00EA632D"/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character" w:customStyle="1" w:styleId="FontStyle90">
    <w:name w:val="Font Style90"/>
    <w:uiPriority w:val="99"/>
    <w:rsid w:val="00EA632D"/>
    <w:rPr>
      <w:rFonts w:ascii="Arial" w:hAnsi="Arial" w:cs="Arial" w:hint="default"/>
      <w:color w:val="000000"/>
      <w:sz w:val="14"/>
      <w:szCs w:val="14"/>
    </w:rPr>
  </w:style>
  <w:style w:type="numbering" w:customStyle="1" w:styleId="WWNum4">
    <w:name w:val="WWNum4"/>
    <w:rsid w:val="00EA632D"/>
    <w:pPr>
      <w:numPr>
        <w:numId w:val="21"/>
      </w:numPr>
    </w:pPr>
  </w:style>
  <w:style w:type="character" w:styleId="Odwoaniedokomentarza">
    <w:name w:val="annotation reference"/>
    <w:basedOn w:val="Domylnaczcionkaakapitu"/>
    <w:uiPriority w:val="99"/>
    <w:semiHidden/>
    <w:unhideWhenUsed/>
    <w:rsid w:val="00DF7A9E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F7A9E"/>
    <w:pPr>
      <w:spacing w:after="200"/>
    </w:pPr>
    <w:rPr>
      <w:rFonts w:ascii="Calibri" w:eastAsia="Calibri" w:hAnsi="Calibr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F7A9E"/>
    <w:rPr>
      <w:rFonts w:ascii="Calibri" w:eastAsia="Calibri" w:hAnsi="Calibri" w:cs="Times New Roman"/>
      <w:b/>
      <w:bCs/>
      <w:sz w:val="20"/>
      <w:szCs w:val="20"/>
      <w:lang w:eastAsia="pl-PL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1928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4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9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3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0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06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2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8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1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2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2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microsoft.com/office/2018/08/relationships/commentsExtensible" Target="commentsExtensi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Shopping" ma:contentTypeID="0x010100E2FA2A3B09DA084690E019E1EF1A5A4A006DED2E5F37B1BD41B54ADEC8A50F110F" ma:contentTypeVersion="45" ma:contentTypeDescription="Utwórz nowy dokument." ma:contentTypeScope="" ma:versionID="4486a29b06b698e8cbd4d3d3a29b94c0">
  <xsd:schema xmlns:xsd="http://www.w3.org/2001/XMLSchema" xmlns:xs="http://www.w3.org/2001/XMLSchema" xmlns:p="http://schemas.microsoft.com/office/2006/metadata/properties" xmlns:ns2="618bfc8a-bf33-4875-b0fc-ab121a7aaba7" targetNamespace="http://schemas.microsoft.com/office/2006/metadata/properties" ma:root="true" ma:fieldsID="1b71b403628d1126a6aba508bbaaec86" ns2:_="">
    <xsd:import namespace="618bfc8a-bf33-4875-b0fc-ab121a7aaba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Autor" minOccurs="0"/>
                <xsd:element ref="ns2:dateOfGenerated" minOccurs="0"/>
                <xsd:element ref="ns2:Typ_x0020_pliku" minOccurs="0"/>
                <xsd:element ref="ns2:fileType" minOccurs="0"/>
                <xsd:element ref="ns2:idProcessBPM" minOccurs="0"/>
                <xsd:element ref="ns2:permissionGroup" minOccurs="0"/>
                <xsd:element ref="ns2:permissionUser" minOccurs="0"/>
                <xsd:element ref="ns2:Podpisane_x0020_przez" minOccurs="0"/>
                <xsd:element ref="ns2:closure" minOccurs="0"/>
                <xsd:element ref="ns2:classificationKeywordId" minOccurs="0"/>
                <xsd:element ref="ns2:classificationKeywordName" minOccurs="0"/>
                <xsd:element ref="ns2:archiveCategoryId" minOccurs="0"/>
                <xsd:element ref="ns2:applicant" minOccurs="0"/>
                <xsd:element ref="ns2:organizationalUnitApplicant" minOccurs="0"/>
                <xsd:element ref="ns2:status" minOccurs="0"/>
                <xsd:element ref="ns2:contractStartDate" minOccurs="0"/>
                <xsd:element ref="ns2:contractEndDate" minOccurs="0"/>
                <xsd:element ref="ns2:dateOfInvoice" minOccurs="0"/>
                <xsd:element ref="ns2:purchaseCategory" minOccurs="0"/>
                <xsd:element ref="ns2:account" minOccurs="0"/>
                <xsd:element ref="ns2:contractorNipPesel" minOccurs="0"/>
                <xsd:element ref="ns2:scanNumber" minOccurs="0"/>
                <xsd:element ref="ns2:contractNumber" minOccurs="0"/>
                <xsd:element ref="ns2:contractorInvoiceNumber" minOccurs="0"/>
                <xsd:element ref="ns2:orderNumber" minOccurs="0"/>
                <xsd:element ref="ns2:purchaseRequestNumber" minOccurs="0"/>
                <xsd:element ref="ns2:contractorName" minOccurs="0"/>
                <xsd:element ref="ns2:systemInvoiceNumber" minOccurs="0"/>
                <xsd:element ref="ns2:dateOfAccounting" minOccurs="0"/>
                <xsd:element ref="ns2:documentNumberInFix" minOccurs="0"/>
                <xsd:element ref="ns2:documentTypeInFix" minOccurs="0"/>
                <xsd:element ref="ns2:orderSubnumber" minOccurs="0"/>
                <xsd:element ref="ns2:otDocumentDate" minOccurs="0"/>
                <xsd:element ref="ns2:otDocumentNumber" minOccurs="0"/>
                <xsd:element ref="ns2:assortment" minOccurs="0"/>
                <xsd:element ref="ns2:gusGroup" minOccurs="0"/>
                <xsd:element ref="ns2:location" minOccurs="0"/>
                <xsd:element ref="ns2:inventoryNumber" minOccurs="0"/>
                <xsd:element ref="ns2:responsiblePerson" minOccurs="0"/>
                <xsd:element ref="ns2:subsystem" minOccurs="0"/>
                <xsd:element ref="ns2:typeOfAdmission" minOccurs="0"/>
                <xsd:element ref="ns2:hardwareType" minOccurs="0"/>
                <xsd:element ref="ns2:serviceCategory" minOccurs="0"/>
                <xsd:element ref="ns2:regist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8bfc8a-bf33-4875-b0fc-ab121a7aaba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rtość identyfikatora dokumentu" ma:description="Wartość identyfikatora dokumentu przypisanego do tego elementu." ma:internalName="_dlc_DocId" ma:readOnly="true">
      <xsd:simpleType>
        <xsd:restriction base="dms:Text"/>
      </xsd:simpleType>
    </xsd:element>
    <xsd:element name="_dlc_DocIdUrl" ma:index="9" nillable="true" ma:displayName="Identyfikator dokumentu" ma:description="Łącze stałe do tego dokumentu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entyfikator trwały" ma:description="Zachowaj identyfikator podczas dodawania." ma:hidden="true" ma:internalName="_dlc_DocIdPersistId" ma:readOnly="true">
      <xsd:simpleType>
        <xsd:restriction base="dms:Boolean"/>
      </xsd:simpleType>
    </xsd:element>
    <xsd:element name="Autor" ma:index="11" nillable="true" ma:displayName="Autor" ma:internalName="Autor">
      <xsd:simpleType>
        <xsd:restriction base="dms:Text"/>
      </xsd:simpleType>
    </xsd:element>
    <xsd:element name="dateOfGenerated" ma:index="12" nillable="true" ma:displayName="Data wygenerowania" ma:format="DateOnly" ma:internalName="dateOfGenerated">
      <xsd:simpleType>
        <xsd:restriction base="dms:DateTime"/>
      </xsd:simpleType>
    </xsd:element>
    <xsd:element name="Typ_x0020_pliku" ma:index="13" nillable="true" ma:displayName="Typ pliku" ma:internalName="Typ_x0020_pliku">
      <xsd:simpleType>
        <xsd:restriction base="dms:Text"/>
      </xsd:simpleType>
    </xsd:element>
    <xsd:element name="fileType" ma:index="14" nillable="true" ma:displayName="Rodzaj pliku" ma:internalName="fileType">
      <xsd:simpleType>
        <xsd:restriction base="dms:Text"/>
      </xsd:simpleType>
    </xsd:element>
    <xsd:element name="idProcessBPM" ma:index="15" nillable="true" ma:displayName="Id instancji procesu" ma:internalName="idProcessBPM">
      <xsd:simpleType>
        <xsd:restriction base="dms:Text"/>
      </xsd:simpleType>
    </xsd:element>
    <xsd:element name="permissionGroup" ma:index="16" nillable="true" ma:displayName="Uprawnienia grupa" ma:internalName="permissionGroup">
      <xsd:simpleType>
        <xsd:restriction base="dms:Note"/>
      </xsd:simpleType>
    </xsd:element>
    <xsd:element name="permissionUser" ma:index="17" nillable="true" ma:displayName="Uprawnienia użytkownik" ma:internalName="permissionUser">
      <xsd:simpleType>
        <xsd:restriction base="dms:Note"/>
      </xsd:simpleType>
    </xsd:element>
    <xsd:element name="Podpisane_x0020_przez" ma:index="18" nillable="true" ma:displayName="Podpisane przez" ma:internalName="Podpisane_x0020_przez">
      <xsd:simpleType>
        <xsd:restriction base="dms:Text"/>
      </xsd:simpleType>
    </xsd:element>
    <xsd:element name="closure" ma:index="19" nillable="true" ma:displayName="Zakończenie sprawy" ma:format="DateOnly" ma:internalName="closure">
      <xsd:simpleType>
        <xsd:restriction base="dms:DateTime"/>
      </xsd:simpleType>
    </xsd:element>
    <xsd:element name="classificationKeywordId" ma:index="20" nillable="true" ma:displayName="Hasło klasyfikacyjne - id" ma:internalName="classificationKeywordId">
      <xsd:simpleType>
        <xsd:restriction base="dms:Text"/>
      </xsd:simpleType>
    </xsd:element>
    <xsd:element name="classificationKeywordName" ma:index="21" nillable="true" ma:displayName="Hasło klasyfikacyjne - nazwa" ma:internalName="classificationKeywordName">
      <xsd:simpleType>
        <xsd:restriction base="dms:Text"/>
      </xsd:simpleType>
    </xsd:element>
    <xsd:element name="archiveCategoryId" ma:index="22" nillable="true" ma:displayName="Kategoria archiwalna - id" ma:internalName="archiveCategoryId">
      <xsd:simpleType>
        <xsd:restriction base="dms:Text"/>
      </xsd:simpleType>
    </xsd:element>
    <xsd:element name="applicant" ma:index="23" nillable="true" ma:displayName="Procedujący" ma:internalName="applicant">
      <xsd:simpleType>
        <xsd:restriction base="dms:Text">
          <xsd:maxLength value="255"/>
        </xsd:restriction>
      </xsd:simpleType>
    </xsd:element>
    <xsd:element name="organizationalUnitApplicant" ma:index="24" nillable="true" ma:displayName="Jednostka procedującego" ma:internalName="organizationalUnitApplicant">
      <xsd:simpleType>
        <xsd:restriction base="dms:Text"/>
      </xsd:simpleType>
    </xsd:element>
    <xsd:element name="status" ma:index="25" nillable="true" ma:displayName="Status" ma:internalName="status">
      <xsd:simpleType>
        <xsd:restriction base="dms:Text"/>
      </xsd:simpleType>
    </xsd:element>
    <xsd:element name="contractStartDate" ma:index="26" nillable="true" ma:displayName="Data początku umowy" ma:format="DateOnly" ma:internalName="contractStartDate">
      <xsd:simpleType>
        <xsd:restriction base="dms:DateTime"/>
      </xsd:simpleType>
    </xsd:element>
    <xsd:element name="contractEndDate" ma:index="27" nillable="true" ma:displayName="Data końca umowy" ma:format="DateOnly" ma:internalName="contractEndDate">
      <xsd:simpleType>
        <xsd:restriction base="dms:DateTime"/>
      </xsd:simpleType>
    </xsd:element>
    <xsd:element name="dateOfInvoice" ma:index="28" nillable="true" ma:displayName="Data wystawienia faktury" ma:format="DateOnly" ma:internalName="dateOfInvoice">
      <xsd:simpleType>
        <xsd:restriction base="dms:DateTime"/>
      </xsd:simpleType>
    </xsd:element>
    <xsd:element name="purchaseCategory" ma:index="29" nillable="true" ma:displayName="Kategoria wydatku" ma:internalName="purchaseCategory">
      <xsd:simpleType>
        <xsd:restriction base="dms:Text"/>
      </xsd:simpleType>
    </xsd:element>
    <xsd:element name="account" ma:index="30" nillable="true" ma:displayName="Konto" ma:internalName="account">
      <xsd:simpleType>
        <xsd:restriction base="dms:Note"/>
      </xsd:simpleType>
    </xsd:element>
    <xsd:element name="contractorNipPesel" ma:index="31" nillable="true" ma:displayName="Kontrahent NIP PESEL" ma:internalName="contractorNipPesel">
      <xsd:simpleType>
        <xsd:restriction base="dms:Note"/>
      </xsd:simpleType>
    </xsd:element>
    <xsd:element name="scanNumber" ma:index="32" nillable="true" ma:displayName="Numer ze skanowania" ma:internalName="scanNumber">
      <xsd:simpleType>
        <xsd:restriction base="dms:Text"/>
      </xsd:simpleType>
    </xsd:element>
    <xsd:element name="contractNumber" ma:index="33" nillable="true" ma:displayName="Numer umowy" ma:internalName="contractNumber">
      <xsd:simpleType>
        <xsd:restriction base="dms:Note"/>
      </xsd:simpleType>
    </xsd:element>
    <xsd:element name="contractorInvoiceNumber" ma:index="34" nillable="true" ma:displayName="Numer własny faktury" ma:internalName="contractorInvoiceNumber">
      <xsd:simpleType>
        <xsd:restriction base="dms:Text"/>
      </xsd:simpleType>
    </xsd:element>
    <xsd:element name="orderNumber" ma:index="35" nillable="true" ma:displayName="Numer zamówienia" ma:internalName="orderNumber">
      <xsd:simpleType>
        <xsd:restriction base="dms:Text"/>
      </xsd:simpleType>
    </xsd:element>
    <xsd:element name="purchaseRequestNumber" ma:index="36" nillable="true" ma:displayName="Numer zapotrzebowania" ma:internalName="purchaseRequestNumber">
      <xsd:simpleType>
        <xsd:restriction base="dms:Note"/>
      </xsd:simpleType>
    </xsd:element>
    <xsd:element name="contractorName" ma:index="37" nillable="true" ma:displayName="Kontrahent Nazwa" ma:internalName="contractorName">
      <xsd:simpleType>
        <xsd:restriction base="dms:Note"/>
      </xsd:simpleType>
    </xsd:element>
    <xsd:element name="systemInvoiceNumber" ma:index="38" nillable="true" ma:displayName="Numer systemowy faktury" ma:internalName="systemInvoiceNumber">
      <xsd:simpleType>
        <xsd:restriction base="dms:Text"/>
      </xsd:simpleType>
    </xsd:element>
    <xsd:element name="dateOfAccounting" ma:index="39" nillable="true" ma:displayName="Data księgowania" ma:format="DateOnly" ma:internalName="dateOfAccounting">
      <xsd:simpleType>
        <xsd:restriction base="dms:DateTime"/>
      </xsd:simpleType>
    </xsd:element>
    <xsd:element name="documentNumberInFix" ma:index="40" nillable="true" ma:displayName="Numer dokumentu w FIX" ma:internalName="documentNumberInFix">
      <xsd:simpleType>
        <xsd:restriction base="dms:Note"/>
      </xsd:simpleType>
    </xsd:element>
    <xsd:element name="documentTypeInFix" ma:index="41" nillable="true" ma:displayName="Typ dokumentu w FIX" ma:internalName="documentTypeInFix">
      <xsd:simpleType>
        <xsd:restriction base="dms:Note"/>
      </xsd:simpleType>
    </xsd:element>
    <xsd:element name="orderSubnumber" ma:index="42" nillable="true" ma:displayName="Subnumer zamówienia" ma:internalName="orderSubnumber">
      <xsd:simpleType>
        <xsd:restriction base="dms:Text"/>
      </xsd:simpleType>
    </xsd:element>
    <xsd:element name="otDocumentDate" ma:index="43" nillable="true" ma:displayName="Data dokumentu OT" ma:internalName="otDocumentDate">
      <xsd:simpleType>
        <xsd:restriction base="dms:DateTime"/>
      </xsd:simpleType>
    </xsd:element>
    <xsd:element name="otDocumentNumber" ma:index="44" nillable="true" ma:displayName="Numer dokumentu OT" ma:internalName="otDocumentNumber">
      <xsd:simpleType>
        <xsd:restriction base="dms:Text"/>
      </xsd:simpleType>
    </xsd:element>
    <xsd:element name="assortment" ma:index="45" nillable="true" ma:displayName="Asortyment" ma:internalName="assortment">
      <xsd:simpleType>
        <xsd:restriction base="dms:Text"/>
      </xsd:simpleType>
    </xsd:element>
    <xsd:element name="gusGroup" ma:index="46" nillable="true" ma:displayName="Grupa GUS" ma:internalName="gusGroup">
      <xsd:simpleType>
        <xsd:restriction base="dms:Text"/>
      </xsd:simpleType>
    </xsd:element>
    <xsd:element name="location" ma:index="47" nillable="true" ma:displayName="Miejsce położenia" ma:internalName="location">
      <xsd:simpleType>
        <xsd:restriction base="dms:Text"/>
      </xsd:simpleType>
    </xsd:element>
    <xsd:element name="inventoryNumber" ma:index="48" nillable="true" ma:displayName="Numer inwentarzowy" ma:internalName="inventoryNumber">
      <xsd:simpleType>
        <xsd:restriction base="dms:Text"/>
      </xsd:simpleType>
    </xsd:element>
    <xsd:element name="responsiblePerson" ma:index="49" nillable="true" ma:displayName="Osoba odpowiedzialna" ma:internalName="responsiblePerson">
      <xsd:simpleType>
        <xsd:restriction base="dms:Text"/>
      </xsd:simpleType>
    </xsd:element>
    <xsd:element name="subsystem" ma:index="50" nillable="true" ma:displayName="Podsystem" ma:internalName="subsystem">
      <xsd:simpleType>
        <xsd:restriction base="dms:Text"/>
      </xsd:simpleType>
    </xsd:element>
    <xsd:element name="typeOfAdmission" ma:index="51" nillable="true" ma:displayName="Rodzaj przyjęcia" ma:internalName="typeOfAdmission">
      <xsd:simpleType>
        <xsd:restriction base="dms:Text"/>
      </xsd:simpleType>
    </xsd:element>
    <xsd:element name="hardwareType" ma:index="52" nillable="true" ma:displayName="Typ sprzętu" ma:internalName="hardwareType">
      <xsd:simpleType>
        <xsd:restriction base="dms:Text"/>
      </xsd:simpleType>
    </xsd:element>
    <xsd:element name="serviceCategory" ma:index="53" nillable="true" ma:displayName="Kategoria usługi" ma:internalName="serviceCategory">
      <xsd:simpleType>
        <xsd:restriction base="dms:Text"/>
      </xsd:simpleType>
    </xsd:element>
    <xsd:element name="register" ma:index="54" nillable="true" ma:displayName="Rejestr" ma:internalName="register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18bfc8a-bf33-4875-b0fc-ab121a7aaba7">PFAX22JPUVXR-1-19297</_dlc_DocId>
    <_dlc_DocIdUrl xmlns="618bfc8a-bf33-4875-b0fc-ab121a7aaba7">
      <Url>https://intranet.local.umed.pl/bpm/app05_medicalapparatus/_layouts/15/DocIdRedir.aspx?ID=PFAX22JPUVXR-1-19297</Url>
      <Description>PFAX22JPUVXR-1-19297</Description>
    </_dlc_DocIdUrl>
    <archiveCategoryId xmlns="618bfc8a-bf33-4875-b0fc-ab121a7aaba7">"B10"</archiveCategoryId>
    <purchaseCategory xmlns="618bfc8a-bf33-4875-b0fc-ab121a7aaba7">"Aparatura"</purchaseCategory>
    <fileType xmlns="618bfc8a-bf33-4875-b0fc-ab121a7aaba7">"Załącznik"</fileType>
    <classificationKeywordName xmlns="618bfc8a-bf33-4875-b0fc-ab121a7aaba7">"Zaopatrzenie w sprzęt, materiały biurowe i inne"</classificationKeywordName>
    <Typ_x0020_pliku xmlns="618bfc8a-bf33-4875-b0fc-ab121a7aaba7">"Załącznik do zapotrzebowania"</Typ_x0020_pliku>
    <dateOfGenerated xmlns="618bfc8a-bf33-4875-b0fc-ab121a7aaba7">2024-07-26T09:24:58+00:00</dateOfGenerated>
    <Autor xmlns="618bfc8a-bf33-4875-b0fc-ab121a7aaba7">"Justyna Cisło"</Autor>
    <idProcessBPM xmlns="618bfc8a-bf33-4875-b0fc-ab121a7aaba7">"1639206"</idProcessBPM>
    <permissionGroup xmlns="618bfc8a-bf33-4875-b0fc-ab121a7aaba7">";KCKF_Team;KCKF_Manager;KCKK_Team;KCKK_Manager;KCK_Manager;RKC_Manager;ZKOR_Manager;ZKIT_Manager;BCKP_Team;KBKP_Manager;BDA_Manager;BDA_Team;BDZ_Manager;BDZ_Team;BDZP_Manager;BDZP_Team;KBZP_Manager;BDAS_ManagerBDAS_Manager;KBP_Team;KBP_Manager;BCKP_Manager;BDAS_Manager;BDAS_Team;"</permissionGroup>
    <permissionUser xmlns="618bfc8a-bf33-4875-b0fc-ab121a7aaba7">";73018;16899;"</permissionUser>
    <applicant xmlns="618bfc8a-bf33-4875-b0fc-ab121a7aaba7">"Justyna Cisło"</applicant>
    <classificationKeywordId xmlns="618bfc8a-bf33-4875-b0fc-ab121a7aaba7">"230"</classificationKeywordId>
    <organizationalUnitApplicant xmlns="618bfc8a-bf33-4875-b0fc-ab121a7aaba7">"Dział Aparatury i Serwisu"</organizationalUnitApplicant>
    <closure xmlns="618bfc8a-bf33-4875-b0fc-ab121a7aaba7" xsi:nil="true"/>
    <orderNumber xmlns="618bfc8a-bf33-4875-b0fc-ab121a7aaba7" xsi:nil="true"/>
    <otDocumentNumber xmlns="618bfc8a-bf33-4875-b0fc-ab121a7aaba7" xsi:nil="true"/>
    <subsystem xmlns="618bfc8a-bf33-4875-b0fc-ab121a7aaba7" xsi:nil="true"/>
    <systemInvoiceNumber xmlns="618bfc8a-bf33-4875-b0fc-ab121a7aaba7" xsi:nil="true"/>
    <typeOfAdmission xmlns="618bfc8a-bf33-4875-b0fc-ab121a7aaba7" xsi:nil="true"/>
    <scanNumber xmlns="618bfc8a-bf33-4875-b0fc-ab121a7aaba7" xsi:nil="true"/>
    <documentTypeInFix xmlns="618bfc8a-bf33-4875-b0fc-ab121a7aaba7" xsi:nil="true"/>
    <dateOfInvoice xmlns="618bfc8a-bf33-4875-b0fc-ab121a7aaba7" xsi:nil="true"/>
    <Podpisane_x0020_przez xmlns="618bfc8a-bf33-4875-b0fc-ab121a7aaba7" xsi:nil="true"/>
    <contractorNipPesel xmlns="618bfc8a-bf33-4875-b0fc-ab121a7aaba7">";;"</contractorNipPesel>
    <purchaseRequestNumber xmlns="618bfc8a-bf33-4875-b0fc-ab121a7aaba7">";AP/2024/07/00033;"</purchaseRequestNumber>
    <dateOfAccounting xmlns="618bfc8a-bf33-4875-b0fc-ab121a7aaba7" xsi:nil="true"/>
    <responsiblePerson xmlns="618bfc8a-bf33-4875-b0fc-ab121a7aaba7" xsi:nil="true"/>
    <status xmlns="618bfc8a-bf33-4875-b0fc-ab121a7aaba7">"Zaakceptowano formalnie w ramach PZP"</status>
    <account xmlns="618bfc8a-bf33-4875-b0fc-ab121a7aaba7">";085-05-001-07-11/9-716-22//401-02-0-08;"</account>
    <gusGroup xmlns="618bfc8a-bf33-4875-b0fc-ab121a7aaba7" xsi:nil="true"/>
    <hardwareType xmlns="618bfc8a-bf33-4875-b0fc-ab121a7aaba7" xsi:nil="true"/>
    <serviceCategory xmlns="618bfc8a-bf33-4875-b0fc-ab121a7aaba7" xsi:nil="true"/>
    <register xmlns="618bfc8a-bf33-4875-b0fc-ab121a7aaba7" xsi:nil="true"/>
    <contractorName xmlns="618bfc8a-bf33-4875-b0fc-ab121a7aaba7">";;"</contractorName>
    <location xmlns="618bfc8a-bf33-4875-b0fc-ab121a7aaba7" xsi:nil="true"/>
    <contractEndDate xmlns="618bfc8a-bf33-4875-b0fc-ab121a7aaba7" xsi:nil="true"/>
    <contractorInvoiceNumber xmlns="618bfc8a-bf33-4875-b0fc-ab121a7aaba7" xsi:nil="true"/>
    <orderSubnumber xmlns="618bfc8a-bf33-4875-b0fc-ab121a7aaba7" xsi:nil="true"/>
    <otDocumentDate xmlns="618bfc8a-bf33-4875-b0fc-ab121a7aaba7" xsi:nil="true"/>
    <assortment xmlns="618bfc8a-bf33-4875-b0fc-ab121a7aaba7" xsi:nil="true"/>
    <documentNumberInFix xmlns="618bfc8a-bf33-4875-b0fc-ab121a7aaba7" xsi:nil="true"/>
    <contractStartDate xmlns="618bfc8a-bf33-4875-b0fc-ab121a7aaba7" xsi:nil="true"/>
    <contractNumber xmlns="618bfc8a-bf33-4875-b0fc-ab121a7aaba7" xsi:nil="true"/>
    <inventoryNumber xmlns="618bfc8a-bf33-4875-b0fc-ab121a7aaba7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21941-82C1-4FD1-81CD-66A2B00E6B4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D62F2D6-46DF-4A9D-BFE0-FF552F6B4A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18bfc8a-bf33-4875-b0fc-ab121a7aab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AEED5FE-2FE5-423B-9BA6-FBFC53702221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B28CC87B-7199-4C8C-88E6-F249A1E34A41}">
  <ds:schemaRefs>
    <ds:schemaRef ds:uri="http://schemas.microsoft.com/office/2006/metadata/properties"/>
    <ds:schemaRef ds:uri="http://schemas.microsoft.com/office/infopath/2007/PartnerControls"/>
    <ds:schemaRef ds:uri="618bfc8a-bf33-4875-b0fc-ab121a7aaba7"/>
  </ds:schemaRefs>
</ds:datastoreItem>
</file>

<file path=customXml/itemProps5.xml><?xml version="1.0" encoding="utf-8"?>
<ds:datastoreItem xmlns:ds="http://schemas.openxmlformats.org/officeDocument/2006/customXml" ds:itemID="{A9B231BE-D987-480F-A85B-9A129B26C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12</Pages>
  <Words>2230</Words>
  <Characters>14784</Characters>
  <Application>Microsoft Office Word</Application>
  <DocSecurity>0</DocSecurity>
  <Lines>123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Cisło</dc:creator>
  <cp:lastModifiedBy>Monika Kaczmarek</cp:lastModifiedBy>
  <cp:revision>35</cp:revision>
  <cp:lastPrinted>2019-12-13T08:06:00Z</cp:lastPrinted>
  <dcterms:created xsi:type="dcterms:W3CDTF">2024-10-22T06:27:00Z</dcterms:created>
  <dcterms:modified xsi:type="dcterms:W3CDTF">2025-01-21T09:32:00Z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561e7ef6e1de41fb096be783b4a439a80eb9efc461a02106c57bcc18507b503c</vt:lpwstr>
  </property>
  <property fmtid="{D5CDD505-2E9C-101B-9397-08002B2CF9AE}" pid="3" name="ContentTypeId">
    <vt:lpwstr>0x010100E2FA2A3B09DA084690E019E1EF1A5A4A006DED2E5F37B1BD41B54ADEC8A50F110F</vt:lpwstr>
  </property>
  <property fmtid="{D5CDD505-2E9C-101B-9397-08002B2CF9AE}" pid="4" name="_dlc_DocIdItemGuid">
    <vt:lpwstr>6e98fa31-09d0-4657-911e-6ba5e9e67ad1</vt:lpwstr>
  </property>
</Properties>
</file>