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EAAE7" w14:textId="77777777" w:rsidR="00FD1BBF" w:rsidRPr="009A69BB" w:rsidRDefault="00FD1BBF" w:rsidP="004F1A8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7312027" w14:textId="0130D241" w:rsidR="00F36877" w:rsidRPr="009A69BB" w:rsidRDefault="00AF2C08" w:rsidP="004F1A8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69BB">
        <w:rPr>
          <w:rFonts w:ascii="Arial" w:hAnsi="Arial" w:cs="Arial"/>
          <w:b/>
          <w:sz w:val="20"/>
          <w:szCs w:val="20"/>
        </w:rPr>
        <w:t>SPECYFIKACJA DOSTAWY</w:t>
      </w:r>
    </w:p>
    <w:p w14:paraId="327E5C80" w14:textId="70EB5D64" w:rsidR="00F36877" w:rsidRPr="009A69BB" w:rsidRDefault="00FD1BBF" w:rsidP="004F1A81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hAnsi="Arial" w:cs="Arial"/>
          <w:sz w:val="20"/>
          <w:szCs w:val="20"/>
        </w:rPr>
        <w:t xml:space="preserve">Przedmiotem zamówienia jest zakup i dostawa dla potrzeb własnych Przedsiębiorstwa Komunikacji Miejskiej w Czechowicach-Dziedzicach Sp. z o.o. oleju napędowego w zależności od temperatury otoczenia (okresu) odpowiednio: letniego, przejściowego i zimowego, w </w:t>
      </w:r>
      <w:r w:rsidR="00A91229" w:rsidRPr="009A69BB">
        <w:rPr>
          <w:rFonts w:ascii="Arial" w:eastAsia="Times New Roman" w:hAnsi="Arial" w:cs="Arial"/>
          <w:sz w:val="20"/>
          <w:szCs w:val="20"/>
          <w:lang w:eastAsia="pl-PL"/>
        </w:rPr>
        <w:t>szacunkowej ilości</w:t>
      </w:r>
      <w:r w:rsidR="00551D87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60067">
        <w:rPr>
          <w:rFonts w:ascii="Arial" w:eastAsia="Times New Roman" w:hAnsi="Arial" w:cs="Arial"/>
          <w:sz w:val="20"/>
          <w:szCs w:val="20"/>
          <w:lang w:eastAsia="pl-PL"/>
        </w:rPr>
        <w:br/>
        <w:t>3</w:t>
      </w:r>
      <w:r w:rsidR="00E656AB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F60067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F60067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60067" w:rsidRPr="009A69BB">
        <w:rPr>
          <w:rFonts w:ascii="Arial" w:eastAsia="Times New Roman" w:hAnsi="Arial" w:cs="Arial"/>
          <w:i/>
          <w:sz w:val="20"/>
          <w:szCs w:val="20"/>
          <w:lang w:eastAsia="pl-PL"/>
        </w:rPr>
        <w:t>m</w:t>
      </w:r>
      <w:r w:rsidR="00F60067" w:rsidRPr="009A69BB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3</w:t>
      </w:r>
      <w:r w:rsidR="00F60067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 xml:space="preserve"> </w:t>
      </w:r>
      <w:r w:rsidR="00F60067" w:rsidRPr="00F60067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F977BE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E656AB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F977BE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551D87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000 litrów</w:t>
      </w:r>
      <w:r w:rsidR="00F60067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551D87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oleju napędowego</w:t>
      </w:r>
      <w:r w:rsidR="00F36877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1A62E91E" w14:textId="7A73B0D6" w:rsidR="00FD1BBF" w:rsidRPr="009A69BB" w:rsidRDefault="00F36877" w:rsidP="004F1A81">
      <w:pPr>
        <w:widowControl w:val="0"/>
        <w:numPr>
          <w:ilvl w:val="0"/>
          <w:numId w:val="5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Wielkość pojedynczej dostawy wynosi około: </w:t>
      </w:r>
      <w:r w:rsidR="00F60067">
        <w:rPr>
          <w:rFonts w:ascii="Arial" w:eastAsia="Times New Roman" w:hAnsi="Arial" w:cs="Arial"/>
          <w:sz w:val="20"/>
          <w:szCs w:val="20"/>
          <w:lang w:eastAsia="pl-PL"/>
        </w:rPr>
        <w:t>4 m</w:t>
      </w:r>
      <w:r w:rsidR="00F60067" w:rsidRPr="00F6006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="00F6006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F60067">
        <w:rPr>
          <w:rFonts w:ascii="Arial" w:eastAsia="Times New Roman" w:hAnsi="Arial" w:cs="Arial"/>
          <w:sz w:val="20"/>
          <w:szCs w:val="20"/>
          <w:lang w:eastAsia="pl-PL"/>
        </w:rPr>
        <w:t>(4 000 litrów)</w:t>
      </w:r>
      <w:r w:rsidR="00F6006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F60067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9</w:t>
      </w:r>
      <w:r w:rsidR="00F60067">
        <w:rPr>
          <w:rFonts w:ascii="Arial" w:eastAsia="Times New Roman" w:hAnsi="Arial" w:cs="Arial"/>
          <w:sz w:val="20"/>
          <w:szCs w:val="20"/>
          <w:lang w:eastAsia="pl-PL"/>
        </w:rPr>
        <w:t xml:space="preserve"> m</w:t>
      </w:r>
      <w:r w:rsidR="00F60067" w:rsidRPr="00F6006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="00F60067">
        <w:rPr>
          <w:rFonts w:ascii="Arial" w:eastAsia="Times New Roman" w:hAnsi="Arial" w:cs="Arial"/>
          <w:sz w:val="20"/>
          <w:szCs w:val="20"/>
          <w:lang w:eastAsia="pl-PL"/>
        </w:rPr>
        <w:t xml:space="preserve"> (9 000 litrów)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F0E57FD" w14:textId="77777777" w:rsidR="00FD1BBF" w:rsidRPr="009A69BB" w:rsidRDefault="00F36877" w:rsidP="004F1A81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>Miejsca realizacji zamówienia:</w:t>
      </w:r>
    </w:p>
    <w:p w14:paraId="6D9AD73A" w14:textId="77777777" w:rsidR="00FD1BBF" w:rsidRPr="009A69BB" w:rsidRDefault="00F36877" w:rsidP="00F60067">
      <w:pPr>
        <w:widowControl w:val="0"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Zajezdnia autobusowa Przedsiębiorstwa Komunikacji Miejskiej w Czechowicach-Dziedzicach </w:t>
      </w:r>
      <w:r w:rsidR="007C4ABB" w:rsidRPr="009A69B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sp. z o.o., ul. </w:t>
      </w:r>
      <w:r w:rsidR="00551D87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Michała 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Drzymały 16.</w:t>
      </w:r>
    </w:p>
    <w:p w14:paraId="20E504A8" w14:textId="26E3009A" w:rsidR="00F36877" w:rsidRPr="009A69BB" w:rsidRDefault="00F36877" w:rsidP="00F60067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>Czas na realizację pojedynczej dostawy:</w:t>
      </w:r>
    </w:p>
    <w:p w14:paraId="0CF06764" w14:textId="12C3C53B" w:rsidR="00F36877" w:rsidRPr="009A69BB" w:rsidRDefault="00F36877" w:rsidP="008F2FB9">
      <w:pPr>
        <w:widowControl w:val="0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>Zamawiający wymaga, aby poszczególne dostawy odbywały się w godzinach od 7</w:t>
      </w:r>
      <w:r w:rsidRPr="009A69B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do 15</w:t>
      </w:r>
      <w:r w:rsidRPr="009A69B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764BB6" w:rsidRPr="009A69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terminie nie dłuższym niż 24 godziny od momentu złożenia przez Zam</w:t>
      </w:r>
      <w:r w:rsidR="00551D87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awiającego zamówienia </w:t>
      </w:r>
      <w:r w:rsidR="00757227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551D87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a wskazany przez Wykonawcę 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adres </w:t>
      </w:r>
      <w:r w:rsidR="00757227" w:rsidRPr="009A69BB">
        <w:rPr>
          <w:rFonts w:ascii="Arial" w:eastAsia="Times New Roman" w:hAnsi="Arial" w:cs="Arial"/>
          <w:sz w:val="20"/>
          <w:szCs w:val="20"/>
          <w:lang w:eastAsia="pl-PL"/>
        </w:rPr>
        <w:t>poczty elektronicznej</w:t>
      </w:r>
      <w:r w:rsidR="00B23A90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lub za pośrednictwem dedykowanej aplikacji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. Zamawiający będzie składał zamówienia na dostawę oleju napędowego w dni robocze w godz. od 7</w:t>
      </w:r>
      <w:r w:rsidRPr="009A69B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do 15</w:t>
      </w:r>
      <w:r w:rsidRPr="009A69B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. Za dni robocze uważane są dni inne niż soboty oraz dni inne niż dni ustawowo wolne od pracy w</w:t>
      </w:r>
      <w:r w:rsidR="007C4ABB" w:rsidRPr="009A69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rozumieniu ustawy z dnia 18 stycznia 1951 r. o dniach wolnych od pracy (</w:t>
      </w:r>
      <w:r w:rsidR="008F2FB9" w:rsidRPr="008F2FB9">
        <w:rPr>
          <w:rFonts w:ascii="Arial" w:eastAsia="Times New Roman" w:hAnsi="Arial" w:cs="Arial"/>
          <w:sz w:val="20"/>
          <w:szCs w:val="20"/>
          <w:lang w:eastAsia="pl-PL"/>
        </w:rPr>
        <w:t>Dz. U. z 2020 r.</w:t>
      </w:r>
      <w:r w:rsidR="008F2FB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2FB9" w:rsidRPr="008F2FB9">
        <w:rPr>
          <w:rFonts w:ascii="Arial" w:eastAsia="Times New Roman" w:hAnsi="Arial" w:cs="Arial"/>
          <w:sz w:val="20"/>
          <w:szCs w:val="20"/>
          <w:lang w:eastAsia="pl-PL"/>
        </w:rPr>
        <w:t>poz. 1920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7DBB304E" w14:textId="77777777" w:rsidR="00F36877" w:rsidRPr="009A69BB" w:rsidRDefault="00F36877" w:rsidP="004F1A81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tabs>
          <w:tab w:val="left" w:pos="-142"/>
        </w:tabs>
        <w:spacing w:before="120" w:after="120" w:line="36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Miejskiej w Czechowicach-Dziedzicach sp. z o.o. każdorazowo wymagać będzie od wykonawcy przedłożenia aktualnego świadectwa jakości (atestu) kupowanego paliwa.</w:t>
      </w:r>
    </w:p>
    <w:p w14:paraId="11391D65" w14:textId="69365119" w:rsidR="00F36877" w:rsidRPr="009A69BB" w:rsidRDefault="00F36877" w:rsidP="004F1A81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Zamawiający posiada zbiornik na olej napędowy o pojemności </w:t>
      </w:r>
      <w:r w:rsidR="00F60067" w:rsidRPr="009A69BB">
        <w:rPr>
          <w:rFonts w:ascii="Arial" w:eastAsia="Times New Roman" w:hAnsi="Arial" w:cs="Arial"/>
          <w:sz w:val="20"/>
          <w:szCs w:val="20"/>
          <w:lang w:eastAsia="pl-PL"/>
        </w:rPr>
        <w:t>10 m</w:t>
      </w:r>
      <w:r w:rsidR="00F60067" w:rsidRPr="009A69B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="00F60067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F60067" w:rsidRPr="009A69BB">
        <w:rPr>
          <w:rFonts w:ascii="Arial" w:eastAsia="Times New Roman" w:hAnsi="Arial" w:cs="Arial"/>
          <w:sz w:val="20"/>
          <w:szCs w:val="20"/>
          <w:lang w:eastAsia="pl-PL"/>
        </w:rPr>
        <w:t>10 000 l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). Sposób rozładunku oleju napędowego grawitacyjny lub przy zastosowaniu pompy przy autocysternie. Urządzenie pomiarowe wraz z licznikiem zainstalowanym na autocysternie musi posiadać aktualne legalizacje. Świadectwo legalizacji (uwierzytelnioną kopię) Wykonawca jest zobowiązany </w:t>
      </w:r>
      <w:r w:rsidR="00757227" w:rsidRPr="009A69BB">
        <w:rPr>
          <w:rFonts w:ascii="Arial" w:eastAsia="Times New Roman" w:hAnsi="Arial" w:cs="Arial"/>
          <w:sz w:val="20"/>
          <w:szCs w:val="20"/>
          <w:lang w:eastAsia="pl-PL"/>
        </w:rPr>
        <w:t>przedłożyć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przy każdej dostawie paliwa.</w:t>
      </w:r>
      <w:r w:rsidR="00417E37" w:rsidRPr="009A69B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14:paraId="5729654F" w14:textId="77777777" w:rsidR="00F36877" w:rsidRPr="009A69BB" w:rsidRDefault="00F36877" w:rsidP="004F1A81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>Przyjęcie i określenie ilości faktycznie dostarczonego paliwa:</w:t>
      </w:r>
    </w:p>
    <w:p w14:paraId="16D01534" w14:textId="77777777" w:rsidR="00FD1BBF" w:rsidRPr="009A69BB" w:rsidRDefault="00F36877" w:rsidP="004F1A81">
      <w:pPr>
        <w:widowControl w:val="0"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>Zamawiający wielkość pojedynczej dostawy określi na podstawie własnego bieżącego zapotrzebowania.</w:t>
      </w:r>
    </w:p>
    <w:p w14:paraId="383409DF" w14:textId="77777777" w:rsidR="00FD1BBF" w:rsidRPr="009A69BB" w:rsidRDefault="00F36877" w:rsidP="004F1A81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>Przed zlaniem dostarczonego paliwa do zbiornika</w:t>
      </w:r>
      <w:r w:rsidR="00757227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wewnętrznej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stacji paliw z autocysterny zo</w:t>
      </w:r>
      <w:r w:rsidR="00757227" w:rsidRPr="009A69BB">
        <w:rPr>
          <w:rFonts w:ascii="Arial" w:eastAsia="Times New Roman" w:hAnsi="Arial" w:cs="Arial"/>
          <w:sz w:val="20"/>
          <w:szCs w:val="20"/>
          <w:lang w:eastAsia="pl-PL"/>
        </w:rPr>
        <w:t>stanie pobrana próbka do pojemnika (1</w:t>
      </w:r>
      <w:r w:rsidR="00FD1BBF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57227" w:rsidRPr="009A69BB">
        <w:rPr>
          <w:rFonts w:ascii="Arial" w:eastAsia="Times New Roman" w:hAnsi="Arial" w:cs="Arial"/>
          <w:sz w:val="20"/>
          <w:szCs w:val="20"/>
          <w:lang w:eastAsia="pl-PL"/>
        </w:rPr>
        <w:t>litr)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w celu sprawdzenia jakości paliwa z zaworów spustowych autocysterny. Jakość oleju napędowego zostanie oceniona wzrokowo (organoleptycznie) sprawdzając czy jest on klarowny, bez zawiesin i osadów ciał stałych lub wody. Dodat</w:t>
      </w:r>
      <w:r w:rsidR="00126C92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kowo po </w:t>
      </w:r>
      <w:proofErr w:type="spellStart"/>
      <w:r w:rsidR="00126C92" w:rsidRPr="009A69BB">
        <w:rPr>
          <w:rFonts w:ascii="Arial" w:eastAsia="Times New Roman" w:hAnsi="Arial" w:cs="Arial"/>
          <w:sz w:val="20"/>
          <w:szCs w:val="20"/>
          <w:lang w:eastAsia="pl-PL"/>
        </w:rPr>
        <w:t>przetankowaniu</w:t>
      </w:r>
      <w:proofErr w:type="spellEnd"/>
      <w:r w:rsidR="00126C92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minimum 10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0 litrów oleju napędowego ponownie zostanie pobrana próbka paliwa do </w:t>
      </w:r>
      <w:r w:rsidR="00757227" w:rsidRPr="009A69BB">
        <w:rPr>
          <w:rFonts w:ascii="Arial" w:eastAsia="Times New Roman" w:hAnsi="Arial" w:cs="Arial"/>
          <w:sz w:val="20"/>
          <w:szCs w:val="20"/>
          <w:lang w:eastAsia="pl-PL"/>
        </w:rPr>
        <w:t>pojemnika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. Jeżeli ocena organoleptyczna paliwa jest pozytywna, przy użyciu termoareometru zostanie określona gęstość i</w:t>
      </w:r>
      <w:r w:rsidR="007C4ABB" w:rsidRPr="009A69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temperatura oleju napędowego. W przypadku paliwa nie budzącego zastrzeżeń pozostała część paliwa zostanie spuszczona z autocysterny do zbiornika</w:t>
      </w:r>
      <w:r w:rsidR="004B59AE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wewnętrznej 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stacji paliw. </w:t>
      </w:r>
    </w:p>
    <w:p w14:paraId="2803C55F" w14:textId="77777777" w:rsidR="00FD1BBF" w:rsidRPr="009A69BB" w:rsidRDefault="00C770D0" w:rsidP="004F1A81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Dostarczenie pojemników na próbki paliwa będzie leżało po stronie Wykonawcy.</w:t>
      </w:r>
    </w:p>
    <w:p w14:paraId="49D6F249" w14:textId="77777777" w:rsidR="00FD1BBF" w:rsidRPr="009A69BB" w:rsidRDefault="00C770D0" w:rsidP="004F1A81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>Zamawiający będzie pobierał kontrpróby paliwa.</w:t>
      </w:r>
    </w:p>
    <w:p w14:paraId="0B4720A8" w14:textId="77777777" w:rsidR="00FD1BBF" w:rsidRPr="009A69BB" w:rsidRDefault="00F36877" w:rsidP="004F1A81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Odbiór paliwa odbywać się będzie pod nadzorem komisji, w skład, której będzie wchodzić dwóch przedstawicieli Zamawiającego oraz kierowca autocysterny. Proces spuszczania paliwa do zbiornika </w:t>
      </w:r>
      <w:r w:rsidR="004B59AE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wewnętrznej 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stacji paliw oraz ustalenie faktycznej jego ilości będzie odbywał się według procedury systemu </w:t>
      </w:r>
      <w:proofErr w:type="spellStart"/>
      <w:r w:rsidRPr="009A69BB">
        <w:rPr>
          <w:rFonts w:ascii="Arial" w:eastAsia="Times New Roman" w:hAnsi="Arial" w:cs="Arial"/>
          <w:sz w:val="20"/>
          <w:szCs w:val="20"/>
          <w:lang w:eastAsia="pl-PL"/>
        </w:rPr>
        <w:t>kontrolno</w:t>
      </w:r>
      <w:proofErr w:type="spellEnd"/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– pomiarowego. Pobrane próbki będą przechowywane</w:t>
      </w:r>
      <w:r w:rsidR="004B59AE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przez okres</w:t>
      </w:r>
      <w:r w:rsidR="004B59AE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do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7 dni</w:t>
      </w:r>
      <w:r w:rsidR="004B59AE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w siedzibie Zamawiającego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1B9B9EAF" w14:textId="77777777" w:rsidR="00FD1BBF" w:rsidRPr="009A69BB" w:rsidRDefault="00F36877" w:rsidP="004F1A81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>Dokonanie dostawy potwierdzone zostanie dowodem dostawy, który powinien zawierać przynajmniej dane: nazwę dostawcy, nr licznika, nr dowodu, datę dostawy oraz godzinę początku i</w:t>
      </w:r>
      <w:r w:rsidR="007C4ABB" w:rsidRPr="009A69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końca dostawy, ilość dostarczanego paliwa (objętość przy temperaturze </w:t>
      </w:r>
      <w:r w:rsidR="00E074C0" w:rsidRPr="009A69BB">
        <w:rPr>
          <w:rFonts w:ascii="Arial" w:eastAsia="Times New Roman" w:hAnsi="Arial" w:cs="Arial"/>
          <w:sz w:val="20"/>
          <w:szCs w:val="20"/>
          <w:lang w:eastAsia="pl-PL"/>
        </w:rPr>
        <w:t>+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15</w:t>
      </w:r>
      <w:r w:rsidRPr="009A69B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o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C oraz przy temperaturze produktu), imię i nazwisko oraz podpis upoważnionego pracownika Zamawiającego wraz z pieczątką firmową, a także imię i nazwisko oraz podpis kierowcy. Wykonawca zobowiązany jest dostarczyć dowód dostawy wraz z dostawą paliwa. Wypełnienie i podpisanie dokumentu bez zastrzeżeń będzie stanowić dowód ilościowego odbioru paliwa. </w:t>
      </w:r>
    </w:p>
    <w:p w14:paraId="32CAFCD5" w14:textId="4D2A8711" w:rsidR="00FD1BBF" w:rsidRPr="009A69BB" w:rsidRDefault="00F36877" w:rsidP="004F1A81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Zamawiający faktyczną ilość dostarczonego paliwa określi </w:t>
      </w:r>
      <w:r w:rsidR="00E074C0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w miejscu dostawy do Zamawiającego 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D5613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temperaturze referencyjnej </w:t>
      </w:r>
      <w:r w:rsidR="00E074C0" w:rsidRPr="009A69BB">
        <w:rPr>
          <w:rFonts w:ascii="Arial" w:eastAsia="Times New Roman" w:hAnsi="Arial" w:cs="Arial"/>
          <w:sz w:val="20"/>
          <w:szCs w:val="20"/>
          <w:lang w:eastAsia="pl-PL"/>
        </w:rPr>
        <w:t>+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15°C według wskazań zalegalizowanego układu pomiarowego </w:t>
      </w:r>
      <w:r w:rsidR="00E074C0" w:rsidRPr="009A69BB">
        <w:rPr>
          <w:rFonts w:ascii="Arial" w:eastAsia="Times New Roman" w:hAnsi="Arial" w:cs="Arial"/>
          <w:sz w:val="20"/>
          <w:szCs w:val="20"/>
          <w:lang w:eastAsia="pl-PL"/>
        </w:rPr>
        <w:t>zainstalowanego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przy autocysternie Wykonawcy.</w:t>
      </w:r>
    </w:p>
    <w:p w14:paraId="7D9716FE" w14:textId="77777777" w:rsidR="00FD1BBF" w:rsidRPr="009A69BB" w:rsidRDefault="00F36877" w:rsidP="004F1A81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>Cena dostawy obejmuje wszystkie płatności i opłaty związane z wykonaniem przedmiotu dostawy, które ponosi Wykonawca.</w:t>
      </w:r>
    </w:p>
    <w:p w14:paraId="2513F6CE" w14:textId="28D3E95B" w:rsidR="00FD1BBF" w:rsidRPr="009A69BB" w:rsidRDefault="00F36877" w:rsidP="004F1A81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="00114905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będzie zobowiązany dostarczyć </w:t>
      </w:r>
      <w:r w:rsidR="00EA34B4" w:rsidRPr="009A69B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114905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atestowane szklane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pojemniki</w:t>
      </w:r>
      <w:r w:rsidR="00EA34B4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F67A6">
        <w:rPr>
          <w:rFonts w:ascii="Arial" w:eastAsia="Times New Roman" w:hAnsi="Arial" w:cs="Arial"/>
          <w:sz w:val="20"/>
          <w:szCs w:val="20"/>
          <w:lang w:eastAsia="pl-PL"/>
        </w:rPr>
        <w:t xml:space="preserve">z ciemnego szkła </w:t>
      </w:r>
      <w:r w:rsidR="008F2FB9">
        <w:rPr>
          <w:rFonts w:ascii="Arial" w:eastAsia="Times New Roman" w:hAnsi="Arial" w:cs="Arial"/>
          <w:sz w:val="20"/>
          <w:szCs w:val="20"/>
          <w:lang w:eastAsia="pl-PL"/>
        </w:rPr>
        <w:t xml:space="preserve">wraz z nakładkami (osłonami nakrętki) </w:t>
      </w:r>
      <w:r w:rsidR="00EA34B4" w:rsidRPr="009A69BB">
        <w:rPr>
          <w:rFonts w:ascii="Arial" w:eastAsia="Times New Roman" w:hAnsi="Arial" w:cs="Arial"/>
          <w:sz w:val="20"/>
          <w:szCs w:val="20"/>
          <w:lang w:eastAsia="pl-PL"/>
        </w:rPr>
        <w:t>o pojemności 1</w:t>
      </w:r>
      <w:r w:rsidR="00114905"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litr każdy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na pobrane próbki oleju napędowego z</w:t>
      </w:r>
      <w:r w:rsidR="007C4ABB" w:rsidRPr="009A69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autocysterny</w:t>
      </w:r>
      <w:r w:rsidR="008F2FB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515F496" w14:textId="77777777" w:rsidR="00FD1BBF" w:rsidRPr="009A69BB" w:rsidRDefault="00F36877" w:rsidP="004F1A81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>Pobrane próbki oleju napędowego będą przechowywane zgodnie z Rozporządzeniem Ministra Gospodarki z dnia 1 września 2009 r. w sprawie sposobu pobierania próbek paliw ciekłych i</w:t>
      </w:r>
      <w:r w:rsidR="007C4ABB" w:rsidRPr="009A69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biopaliw ciekłych (Dz. U. z 2014 r. poz. 1035).</w:t>
      </w:r>
    </w:p>
    <w:p w14:paraId="4D340586" w14:textId="77777777" w:rsidR="00FD1BBF" w:rsidRPr="009A69BB" w:rsidRDefault="00F36877" w:rsidP="004F1A81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Pobrane próbki oleju napędowego z autocysterny Wykonawcy realizującej dostawę oraz podczas pobierania tych próbek będą przestrzegane wytyczne w tym zakresie opisane w normie </w:t>
      </w:r>
      <w:r w:rsidR="00764BB6" w:rsidRPr="009A69B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PN-EN ISO 3170 (Ciekłe przetwory naftowe- Ręczne pobranie próbek).</w:t>
      </w:r>
    </w:p>
    <w:p w14:paraId="59D09B28" w14:textId="3ABC1BDC" w:rsidR="00FD1BBF" w:rsidRPr="009A69BB" w:rsidRDefault="00F36877" w:rsidP="004F1A81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9BB">
        <w:rPr>
          <w:rFonts w:ascii="Arial" w:eastAsia="Times New Roman" w:hAnsi="Arial" w:cs="Arial"/>
          <w:sz w:val="20"/>
          <w:szCs w:val="20"/>
          <w:lang w:eastAsia="pl-PL"/>
        </w:rPr>
        <w:t>Zamawiający nie będzie uwzględniał dopuszczalnego błędu pomiarowego paliwa zgodnego z</w:t>
      </w:r>
      <w:r w:rsidR="007C4ABB" w:rsidRPr="009A69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Rozporządzeniem Ministra Gospodarki z dnia 22 stycznia 2008 r. w sprawie wymagań, którym powinny odpowiadać zbiorniki pomiarowe</w:t>
      </w:r>
      <w:r w:rsidR="00D5613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 oraz szczegółowego zakresu badań i sprawdzeń wykonanych podczas prawnej kontroli meteorologicznej tych przyrządów pomiarowych </w:t>
      </w:r>
      <w:r w:rsidR="007C4ABB" w:rsidRPr="009A69B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9A69BB" w:rsidRPr="009A69BB">
        <w:rPr>
          <w:rFonts w:ascii="Arial" w:hAnsi="Arial" w:cs="Arial"/>
          <w:sz w:val="20"/>
          <w:szCs w:val="20"/>
        </w:rPr>
        <w:t>Dz.U. z 202</w:t>
      </w:r>
      <w:r w:rsidR="00863D8E">
        <w:rPr>
          <w:rFonts w:ascii="Arial" w:hAnsi="Arial" w:cs="Arial"/>
          <w:sz w:val="20"/>
          <w:szCs w:val="20"/>
        </w:rPr>
        <w:t>2</w:t>
      </w:r>
      <w:r w:rsidR="009A69BB" w:rsidRPr="009A69BB">
        <w:rPr>
          <w:rFonts w:ascii="Arial" w:hAnsi="Arial" w:cs="Arial"/>
          <w:sz w:val="20"/>
          <w:szCs w:val="20"/>
        </w:rPr>
        <w:t xml:space="preserve"> r. poz. </w:t>
      </w:r>
      <w:r w:rsidR="00863D8E">
        <w:rPr>
          <w:rFonts w:ascii="Arial" w:hAnsi="Arial" w:cs="Arial"/>
          <w:sz w:val="20"/>
          <w:szCs w:val="20"/>
        </w:rPr>
        <w:t>1797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 xml:space="preserve">). Rozliczenie ilości oleju napędowego będzie oparte na jednostkach objętościowych w temperaturze referencyjnej </w:t>
      </w:r>
      <w:r w:rsidR="00E074C0" w:rsidRPr="009A69BB">
        <w:rPr>
          <w:rFonts w:ascii="Arial" w:eastAsia="Times New Roman" w:hAnsi="Arial" w:cs="Arial"/>
          <w:sz w:val="20"/>
          <w:szCs w:val="20"/>
          <w:lang w:eastAsia="pl-PL"/>
        </w:rPr>
        <w:t>+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15</w:t>
      </w:r>
      <w:r w:rsidRPr="009A69B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o</w:t>
      </w:r>
      <w:r w:rsidRPr="009A69BB">
        <w:rPr>
          <w:rFonts w:ascii="Arial" w:eastAsia="Times New Roman" w:hAnsi="Arial" w:cs="Arial"/>
          <w:sz w:val="20"/>
          <w:szCs w:val="20"/>
          <w:lang w:eastAsia="pl-PL"/>
        </w:rPr>
        <w:t>C.</w:t>
      </w:r>
    </w:p>
    <w:p w14:paraId="62C8C7B2" w14:textId="7BB0D8AF" w:rsidR="00F36877" w:rsidRPr="004F1A81" w:rsidRDefault="00F36877" w:rsidP="004F1A81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F1A81">
        <w:rPr>
          <w:rFonts w:ascii="Arial" w:eastAsia="Times New Roman" w:hAnsi="Arial" w:cs="Arial"/>
          <w:sz w:val="20"/>
          <w:szCs w:val="20"/>
          <w:lang w:eastAsia="pl-PL"/>
        </w:rPr>
        <w:t>Zamawiający przy porównywaniu wyników badań laboratoryjnych przebadanych próbek oleju napędowego z atestem jakościowym dołączonym do dostawy, z której pochodziły te próbki, będzie uwzględniał normatywne błędy pomiarów dla poszczególnych metod badań, którymi określone są poszczególne parametry oleju napędowego.</w:t>
      </w:r>
    </w:p>
    <w:p w14:paraId="334BAAA4" w14:textId="2CC3B490" w:rsidR="00D84670" w:rsidRPr="004F1A81" w:rsidRDefault="00D84670" w:rsidP="00D84670">
      <w:pPr>
        <w:widowControl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D84670" w:rsidRPr="004F1A81" w:rsidSect="000F2D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97EC5" w14:textId="77777777" w:rsidR="00FF7D5C" w:rsidRDefault="00FF7D5C" w:rsidP="00764BB6">
      <w:pPr>
        <w:spacing w:after="0" w:line="240" w:lineRule="auto"/>
      </w:pPr>
      <w:r>
        <w:separator/>
      </w:r>
    </w:p>
  </w:endnote>
  <w:endnote w:type="continuationSeparator" w:id="0">
    <w:p w14:paraId="3DE3CAE4" w14:textId="77777777" w:rsidR="00FF7D5C" w:rsidRDefault="00FF7D5C" w:rsidP="0076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68CD" w14:textId="77777777" w:rsidR="00764BB6" w:rsidRPr="00C51F0A" w:rsidRDefault="00764BB6">
    <w:pPr>
      <w:pStyle w:val="Stopka"/>
      <w:jc w:val="right"/>
      <w:rPr>
        <w:rFonts w:ascii="Arial" w:hAnsi="Arial" w:cs="Arial"/>
        <w:sz w:val="16"/>
        <w:szCs w:val="16"/>
      </w:rPr>
    </w:pPr>
    <w:r w:rsidRPr="00C51F0A">
      <w:rPr>
        <w:rFonts w:ascii="Arial" w:hAnsi="Arial" w:cs="Arial"/>
        <w:sz w:val="16"/>
        <w:szCs w:val="16"/>
      </w:rPr>
      <w:fldChar w:fldCharType="begin"/>
    </w:r>
    <w:r w:rsidRPr="00C51F0A">
      <w:rPr>
        <w:rFonts w:ascii="Arial" w:hAnsi="Arial" w:cs="Arial"/>
        <w:sz w:val="16"/>
        <w:szCs w:val="16"/>
      </w:rPr>
      <w:instrText>PAGE   \* MERGEFORMAT</w:instrText>
    </w:r>
    <w:r w:rsidRPr="00C51F0A">
      <w:rPr>
        <w:rFonts w:ascii="Arial" w:hAnsi="Arial" w:cs="Arial"/>
        <w:sz w:val="16"/>
        <w:szCs w:val="16"/>
      </w:rPr>
      <w:fldChar w:fldCharType="separate"/>
    </w:r>
    <w:r w:rsidR="00EA34B4" w:rsidRPr="00C51F0A">
      <w:rPr>
        <w:rFonts w:ascii="Arial" w:hAnsi="Arial" w:cs="Arial"/>
        <w:noProof/>
        <w:sz w:val="16"/>
        <w:szCs w:val="16"/>
      </w:rPr>
      <w:t>1</w:t>
    </w:r>
    <w:r w:rsidRPr="00C51F0A">
      <w:rPr>
        <w:rFonts w:ascii="Arial" w:hAnsi="Arial" w:cs="Arial"/>
        <w:sz w:val="16"/>
        <w:szCs w:val="16"/>
      </w:rPr>
      <w:fldChar w:fldCharType="end"/>
    </w:r>
  </w:p>
  <w:p w14:paraId="113388FF" w14:textId="77777777" w:rsidR="00764BB6" w:rsidRPr="00C51F0A" w:rsidRDefault="00764BB6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21170" w14:textId="77777777" w:rsidR="00FF7D5C" w:rsidRDefault="00FF7D5C" w:rsidP="00764BB6">
      <w:pPr>
        <w:spacing w:after="0" w:line="240" w:lineRule="auto"/>
      </w:pPr>
      <w:r>
        <w:separator/>
      </w:r>
    </w:p>
  </w:footnote>
  <w:footnote w:type="continuationSeparator" w:id="0">
    <w:p w14:paraId="2F1495B4" w14:textId="77777777" w:rsidR="00FF7D5C" w:rsidRDefault="00FF7D5C" w:rsidP="0076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4F22" w14:textId="6AE911C8" w:rsidR="00FD1BBF" w:rsidRDefault="00FD1BBF" w:rsidP="00FD1BBF">
    <w:pPr>
      <w:spacing w:after="0"/>
      <w:jc w:val="right"/>
      <w:rPr>
        <w:rFonts w:ascii="Arial" w:hAnsi="Arial" w:cs="Arial"/>
        <w:b/>
        <w:sz w:val="16"/>
        <w:szCs w:val="16"/>
      </w:rPr>
    </w:pPr>
    <w:bookmarkStart w:id="0" w:name="_Hlk86313177"/>
    <w:bookmarkStart w:id="1" w:name="_Hlk86313178"/>
    <w:r>
      <w:rPr>
        <w:rFonts w:ascii="Arial" w:hAnsi="Arial" w:cs="Arial"/>
        <w:b/>
        <w:sz w:val="16"/>
        <w:szCs w:val="16"/>
      </w:rPr>
      <w:t xml:space="preserve">Załącznik nr </w:t>
    </w:r>
    <w:r w:rsidR="00E656AB">
      <w:rPr>
        <w:rFonts w:ascii="Arial" w:hAnsi="Arial" w:cs="Arial"/>
        <w:b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t xml:space="preserve"> do </w:t>
    </w:r>
    <w:r w:rsidR="00E656AB">
      <w:rPr>
        <w:rFonts w:ascii="Arial" w:hAnsi="Arial" w:cs="Arial"/>
        <w:b/>
        <w:sz w:val="16"/>
        <w:szCs w:val="16"/>
      </w:rPr>
      <w:t>Zapytania ofertowego nr PKM.02.11.2024</w:t>
    </w:r>
    <w:r>
      <w:rPr>
        <w:rFonts w:ascii="Arial" w:hAnsi="Arial" w:cs="Arial"/>
        <w:b/>
        <w:sz w:val="16"/>
        <w:szCs w:val="16"/>
      </w:rPr>
      <w:t xml:space="preserve"> </w:t>
    </w:r>
  </w:p>
  <w:p w14:paraId="14968C9E" w14:textId="77777777" w:rsidR="00FD1BBF" w:rsidRDefault="00FD1BBF" w:rsidP="00FD1BBF">
    <w:pPr>
      <w:spacing w:after="0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Zakup i dostawa oleju napędowego dla potrzeb Przedsiębiorstwa Komunikacji Miejskiej </w:t>
    </w:r>
  </w:p>
  <w:p w14:paraId="61DF5670" w14:textId="1FB8F219" w:rsidR="00FD1BBF" w:rsidRPr="00E656AB" w:rsidRDefault="00FD1BBF" w:rsidP="00E656AB">
    <w:pPr>
      <w:spacing w:after="0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 Czechowicach-Dziedzicach Sp. z o.o.”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61A"/>
    <w:multiLevelType w:val="hybridMultilevel"/>
    <w:tmpl w:val="2D6AB4DA"/>
    <w:lvl w:ilvl="0" w:tplc="729EAF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48EB"/>
    <w:multiLevelType w:val="hybridMultilevel"/>
    <w:tmpl w:val="47AC2716"/>
    <w:lvl w:ilvl="0" w:tplc="3ECA402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6633AD"/>
    <w:multiLevelType w:val="hybridMultilevel"/>
    <w:tmpl w:val="DC78A21C"/>
    <w:lvl w:ilvl="0" w:tplc="94D2AC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356BD"/>
    <w:multiLevelType w:val="hybridMultilevel"/>
    <w:tmpl w:val="AD54F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B3E93"/>
    <w:multiLevelType w:val="hybridMultilevel"/>
    <w:tmpl w:val="5246CA16"/>
    <w:lvl w:ilvl="0" w:tplc="5D54E0F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80579">
    <w:abstractNumId w:val="1"/>
  </w:num>
  <w:num w:numId="2" w16cid:durableId="1543903781">
    <w:abstractNumId w:val="3"/>
  </w:num>
  <w:num w:numId="3" w16cid:durableId="209851091">
    <w:abstractNumId w:val="0"/>
  </w:num>
  <w:num w:numId="4" w16cid:durableId="1618902159">
    <w:abstractNumId w:val="4"/>
  </w:num>
  <w:num w:numId="5" w16cid:durableId="2095121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77"/>
    <w:rsid w:val="00012F78"/>
    <w:rsid w:val="00031D18"/>
    <w:rsid w:val="000621D9"/>
    <w:rsid w:val="000C37BF"/>
    <w:rsid w:val="000F2D4A"/>
    <w:rsid w:val="00106A40"/>
    <w:rsid w:val="00114905"/>
    <w:rsid w:val="00126C92"/>
    <w:rsid w:val="00192FBA"/>
    <w:rsid w:val="001B1F94"/>
    <w:rsid w:val="001C2B66"/>
    <w:rsid w:val="001D4FA9"/>
    <w:rsid w:val="002824F8"/>
    <w:rsid w:val="00417E37"/>
    <w:rsid w:val="00487046"/>
    <w:rsid w:val="004B59AE"/>
    <w:rsid w:val="004F1A81"/>
    <w:rsid w:val="00500449"/>
    <w:rsid w:val="00551D87"/>
    <w:rsid w:val="006234AB"/>
    <w:rsid w:val="006510A9"/>
    <w:rsid w:val="006D32D0"/>
    <w:rsid w:val="006F6A97"/>
    <w:rsid w:val="00704F55"/>
    <w:rsid w:val="00757227"/>
    <w:rsid w:val="00764BB6"/>
    <w:rsid w:val="0076507C"/>
    <w:rsid w:val="007A480D"/>
    <w:rsid w:val="007B5097"/>
    <w:rsid w:val="007C4ABB"/>
    <w:rsid w:val="0085436A"/>
    <w:rsid w:val="00863D8E"/>
    <w:rsid w:val="008F2FB9"/>
    <w:rsid w:val="009A69BB"/>
    <w:rsid w:val="009B3E07"/>
    <w:rsid w:val="009C5B7F"/>
    <w:rsid w:val="00A037BE"/>
    <w:rsid w:val="00A33E5B"/>
    <w:rsid w:val="00A91229"/>
    <w:rsid w:val="00AD5AD9"/>
    <w:rsid w:val="00AF2C08"/>
    <w:rsid w:val="00B23A90"/>
    <w:rsid w:val="00B616B8"/>
    <w:rsid w:val="00C36AA8"/>
    <w:rsid w:val="00C51F0A"/>
    <w:rsid w:val="00C61063"/>
    <w:rsid w:val="00C770D0"/>
    <w:rsid w:val="00CB3888"/>
    <w:rsid w:val="00CF415D"/>
    <w:rsid w:val="00D56137"/>
    <w:rsid w:val="00D75397"/>
    <w:rsid w:val="00D83A59"/>
    <w:rsid w:val="00D84670"/>
    <w:rsid w:val="00E060A8"/>
    <w:rsid w:val="00E074C0"/>
    <w:rsid w:val="00E33F80"/>
    <w:rsid w:val="00E54363"/>
    <w:rsid w:val="00E656AB"/>
    <w:rsid w:val="00E661C5"/>
    <w:rsid w:val="00EA34B4"/>
    <w:rsid w:val="00ED2003"/>
    <w:rsid w:val="00EF67A6"/>
    <w:rsid w:val="00F36877"/>
    <w:rsid w:val="00F60067"/>
    <w:rsid w:val="00F61F11"/>
    <w:rsid w:val="00F977BE"/>
    <w:rsid w:val="00FD1BBF"/>
    <w:rsid w:val="00FF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04CD"/>
  <w15:chartTrackingRefBased/>
  <w15:docId w15:val="{6FB8C8BE-2B70-4226-AF62-5B2100A5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D4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wypunktowanie"/>
    <w:basedOn w:val="Normalny"/>
    <w:link w:val="AkapitzlistZnak"/>
    <w:qFormat/>
    <w:rsid w:val="00AF2C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BB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64BB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64BB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64BB6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149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9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490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9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490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4905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Akapit z listą BS Znak,wypunktowanie Znak"/>
    <w:link w:val="Akapitzlist"/>
    <w:qFormat/>
    <w:locked/>
    <w:rsid w:val="00FD1B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4619-47C5-4869-8B35-385F3666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cp:lastModifiedBy>sszczepanik</cp:lastModifiedBy>
  <cp:revision>2</cp:revision>
  <cp:lastPrinted>2023-11-10T11:11:00Z</cp:lastPrinted>
  <dcterms:created xsi:type="dcterms:W3CDTF">2024-11-05T12:42:00Z</dcterms:created>
  <dcterms:modified xsi:type="dcterms:W3CDTF">2024-11-05T12:42:00Z</dcterms:modified>
</cp:coreProperties>
</file>