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F24CF5" w:rsidRDefault="00145310" w:rsidP="00353D35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8AD2AF" w14:textId="77777777" w:rsidR="00353D35" w:rsidRPr="00F24CF5" w:rsidRDefault="00353D35" w:rsidP="00353D35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92F948" w14:textId="487BAC39" w:rsidR="00145310" w:rsidRPr="00F24CF5" w:rsidRDefault="00261AE4" w:rsidP="00353D35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b/>
          <w:color w:val="000000" w:themeColor="text1"/>
          <w:sz w:val="22"/>
          <w:szCs w:val="22"/>
        </w:rPr>
        <w:t>ODPOWIED</w:t>
      </w:r>
      <w:r w:rsidR="00E34A77" w:rsidRPr="00F24CF5">
        <w:rPr>
          <w:rFonts w:ascii="Arial" w:hAnsi="Arial" w:cs="Arial"/>
          <w:b/>
          <w:color w:val="000000" w:themeColor="text1"/>
          <w:sz w:val="22"/>
          <w:szCs w:val="22"/>
        </w:rPr>
        <w:t>ZI</w:t>
      </w:r>
      <w:r w:rsidR="003E0E1E" w:rsidRPr="00F24CF5">
        <w:rPr>
          <w:rFonts w:ascii="Arial" w:hAnsi="Arial" w:cs="Arial"/>
          <w:b/>
          <w:color w:val="000000" w:themeColor="text1"/>
          <w:sz w:val="22"/>
          <w:szCs w:val="22"/>
        </w:rPr>
        <w:t xml:space="preserve"> NA PYTANI</w:t>
      </w:r>
      <w:r w:rsidR="00E34A77" w:rsidRPr="00F24CF5">
        <w:rPr>
          <w:rFonts w:ascii="Arial" w:hAnsi="Arial" w:cs="Arial"/>
          <w:b/>
          <w:color w:val="000000" w:themeColor="text1"/>
          <w:sz w:val="22"/>
          <w:szCs w:val="22"/>
        </w:rPr>
        <w:t>A</w:t>
      </w:r>
    </w:p>
    <w:p w14:paraId="79722009" w14:textId="77777777" w:rsidR="00145310" w:rsidRPr="00F24CF5" w:rsidRDefault="00145310" w:rsidP="00353D35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43F427" w14:textId="622087F5" w:rsidR="00145310" w:rsidRPr="00F24CF5" w:rsidRDefault="005B3244" w:rsidP="00353D35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>Dotyczy: postępowania</w:t>
      </w:r>
      <w:r w:rsidR="007F2329" w:rsidRPr="00F24C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46EB" w:rsidRPr="00F24CF5">
        <w:rPr>
          <w:rFonts w:ascii="Arial" w:hAnsi="Arial" w:cs="Arial"/>
          <w:color w:val="000000" w:themeColor="text1"/>
          <w:sz w:val="22"/>
          <w:szCs w:val="22"/>
        </w:rPr>
        <w:t xml:space="preserve">o udzielenie zamówienia publicznego </w:t>
      </w:r>
      <w:r w:rsidR="007F2329" w:rsidRPr="00F24CF5">
        <w:rPr>
          <w:rFonts w:ascii="Arial" w:hAnsi="Arial" w:cs="Arial"/>
          <w:color w:val="000000" w:themeColor="text1"/>
          <w:sz w:val="22"/>
          <w:szCs w:val="22"/>
        </w:rPr>
        <w:t xml:space="preserve">prowadzonego w trybie </w:t>
      </w:r>
      <w:r w:rsidR="009F46EB" w:rsidRPr="00F24CF5">
        <w:rPr>
          <w:rFonts w:ascii="Arial" w:hAnsi="Arial" w:cs="Arial"/>
          <w:color w:val="000000" w:themeColor="text1"/>
          <w:sz w:val="22"/>
          <w:szCs w:val="22"/>
        </w:rPr>
        <w:t>p</w:t>
      </w:r>
      <w:r w:rsidR="00E34A77" w:rsidRPr="00F24CF5">
        <w:rPr>
          <w:rFonts w:ascii="Arial" w:hAnsi="Arial" w:cs="Arial"/>
          <w:color w:val="000000" w:themeColor="text1"/>
          <w:sz w:val="22"/>
          <w:szCs w:val="22"/>
        </w:rPr>
        <w:t>rzetargu nieograniczonego</w:t>
      </w:r>
      <w:r w:rsidR="007F2329" w:rsidRPr="00F24CF5">
        <w:rPr>
          <w:rFonts w:ascii="Arial" w:hAnsi="Arial" w:cs="Arial"/>
          <w:color w:val="000000" w:themeColor="text1"/>
          <w:sz w:val="22"/>
          <w:szCs w:val="22"/>
        </w:rPr>
        <w:t xml:space="preserve"> pn.</w:t>
      </w:r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5A34" w:rsidRPr="00F24CF5">
        <w:rPr>
          <w:rFonts w:ascii="Arial" w:hAnsi="Arial" w:cs="Arial"/>
          <w:color w:val="000000" w:themeColor="text1"/>
          <w:sz w:val="22"/>
          <w:szCs w:val="22"/>
        </w:rPr>
        <w:t>„</w:t>
      </w:r>
      <w:r w:rsidR="00CA168E" w:rsidRPr="00F24C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Dostawa </w:t>
      </w:r>
      <w:r w:rsidR="00353D35" w:rsidRPr="00F24CF5">
        <w:rPr>
          <w:rFonts w:ascii="Arial" w:hAnsi="Arial" w:cs="Arial"/>
          <w:b/>
          <w:bCs/>
          <w:color w:val="000000" w:themeColor="text1"/>
          <w:sz w:val="22"/>
          <w:szCs w:val="22"/>
        </w:rPr>
        <w:t>stacji uzdatniania wody</w:t>
      </w:r>
      <w:r w:rsidR="00205A34" w:rsidRPr="00F24CF5"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0BFA51D1" w14:textId="77777777" w:rsidR="00145310" w:rsidRPr="00F24CF5" w:rsidRDefault="00145310" w:rsidP="00353D35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C11E9B" w14:textId="7AE55551" w:rsidR="00A70F06" w:rsidRPr="00F24CF5" w:rsidRDefault="00A70F06" w:rsidP="00353D35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>Zakład Wodociągów i Kanalizacji Sp</w:t>
      </w:r>
      <w:r w:rsidR="00E34A77" w:rsidRPr="00F24CF5">
        <w:rPr>
          <w:rFonts w:ascii="Arial" w:hAnsi="Arial" w:cs="Arial"/>
          <w:color w:val="000000" w:themeColor="text1"/>
          <w:sz w:val="22"/>
          <w:szCs w:val="22"/>
        </w:rPr>
        <w:t>ółka</w:t>
      </w:r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 z o.o. w Szczecinie przedstawia odpowiedzi na zadane pytani</w:t>
      </w:r>
      <w:r w:rsidR="003170AA" w:rsidRPr="00F24CF5">
        <w:rPr>
          <w:rFonts w:ascii="Arial" w:hAnsi="Arial" w:cs="Arial"/>
          <w:color w:val="000000" w:themeColor="text1"/>
          <w:sz w:val="22"/>
          <w:szCs w:val="22"/>
        </w:rPr>
        <w:t>a</w:t>
      </w:r>
      <w:r w:rsidRPr="00F24CF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C1706B7" w14:textId="1A699DC2" w:rsidR="00CA168E" w:rsidRPr="00F24CF5" w:rsidRDefault="00CA168E" w:rsidP="00353D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8BE299" w14:textId="7777777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b/>
          <w:bCs/>
          <w:color w:val="000000" w:themeColor="text1"/>
          <w:sz w:val="22"/>
          <w:szCs w:val="22"/>
        </w:rPr>
        <w:t>Pytanie 1:</w:t>
      </w:r>
    </w:p>
    <w:p w14:paraId="790E9554" w14:textId="16EBB304" w:rsidR="00205A34" w:rsidRPr="00F24CF5" w:rsidRDefault="00205A34" w:rsidP="00353D35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047AC8" w14:textId="3537CC97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>Czy Zamawiający przewiduje dodatkowy czas na wykonanie montażu stacji. W paragraf 3 ust. 2 umowy Zamawiający określił czas dostawy na 120 dni natomiast w ust. 3 mowa jest o dostawie i montażu ale bez podania innego terminu. Ponieważ stacja złożona jest z wielu elementów, których terminy dostaw mogą dochodzić do 3 miesięcy, a zakres montażu jest szeroki gdyż obejmuje montaże hydrauliczne i elektryczne oraz automatyki, uważamy że pozostały po dostawach czas na montaż oraz uruchomienia, regulacje i szkolenie, wynoszący ok. 1 miesiąc jest niewystarczający. Prosimy o wydłużenie terminu na całość zadania lub dodanie terminu na montaż na ok. 3 miesiące.</w:t>
      </w:r>
    </w:p>
    <w:p w14:paraId="11ECF010" w14:textId="7777777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46B57F" w14:textId="433CE368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 1: </w:t>
      </w:r>
    </w:p>
    <w:p w14:paraId="75E736C6" w14:textId="77777777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2D4E54" w14:textId="01F51474" w:rsidR="006E63A7" w:rsidRPr="00F24CF5" w:rsidRDefault="006E63A7" w:rsidP="006E63A7">
      <w:pPr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Termin wykonania zamówienia wynoszący 120 dni od podpisania umowy obejmuje dostawę, montaż, rozruch stacji oraz szkolenie obsługi. </w:t>
      </w:r>
    </w:p>
    <w:p w14:paraId="416220F0" w14:textId="7777777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90CD378" w14:textId="4BB018A9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b/>
          <w:bCs/>
          <w:color w:val="000000" w:themeColor="text1"/>
          <w:sz w:val="22"/>
          <w:szCs w:val="22"/>
        </w:rPr>
        <w:t>Pytanie 2:</w:t>
      </w:r>
    </w:p>
    <w:p w14:paraId="56745C7C" w14:textId="77777777" w:rsidR="006E63A7" w:rsidRPr="00F24CF5" w:rsidRDefault="006E63A7" w:rsidP="006E63A7">
      <w:pPr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22C4DB" w14:textId="617DBAA9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>W SWZ-OPZ w tabeli oczekiwanej jakości wody Zamawiający nie podaje parametru tlenu, podaje jednak normę, w której tlen występuje oraz wymagania jakości wody producenta kotła, gdzie ten parametr jest podany na bardzo niskim poziomie (woda odsolona &lt;10ppb). W OPZ nie został uwzględniony układ odgazowania tylko wiązanie chemiczne. Czy Zamawiający potwierdza, że parametr tlenu nie będzie podlegał wymaganiom gwarancyjnym a Wykonawca ma jedynie zapewnić jego maksymalną redukcję za pomocą dozowania odpowiednich preparatów chemicznych usuwających tlen</w:t>
      </w:r>
    </w:p>
    <w:p w14:paraId="62109000" w14:textId="7777777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AD9231" w14:textId="7971E268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 2: </w:t>
      </w:r>
    </w:p>
    <w:p w14:paraId="53E6E551" w14:textId="77777777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F83382" w14:textId="77777777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>Stacja uzdatniania wody jest zasilana wodą wodociągową w której poziom tlenu oscyluje między 5-7 mgO</w:t>
      </w:r>
      <w:r w:rsidRPr="00F24CF5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/l.  Woda po uzdatnieniu kierowana jest do </w:t>
      </w:r>
      <w:proofErr w:type="spellStart"/>
      <w:r w:rsidRPr="00F24CF5">
        <w:rPr>
          <w:rFonts w:ascii="Arial" w:hAnsi="Arial" w:cs="Arial"/>
          <w:color w:val="000000" w:themeColor="text1"/>
          <w:sz w:val="22"/>
          <w:szCs w:val="22"/>
        </w:rPr>
        <w:t>deaeratora</w:t>
      </w:r>
      <w:proofErr w:type="spellEnd"/>
      <w:r w:rsidRPr="00F24CF5">
        <w:rPr>
          <w:rFonts w:ascii="Arial" w:hAnsi="Arial" w:cs="Arial"/>
          <w:color w:val="000000" w:themeColor="text1"/>
          <w:sz w:val="22"/>
          <w:szCs w:val="22"/>
        </w:rPr>
        <w:t>, gdzie następuje odgazowanie – redukcja tlenu do poziomu 1,2-1,5 mgO</w:t>
      </w:r>
      <w:r w:rsidRPr="00F24CF5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/l. Konieczna jest dodatkowa korekta wartości tlenu za pomocą wiązania chemicznego. Sonda pomiaru tlenu on-line za stacją uzdatniania wody umożliwi dobranie optymalnej dawki chemii wiążącej tlen, aby po odgazowaniu w </w:t>
      </w:r>
      <w:proofErr w:type="spellStart"/>
      <w:r w:rsidRPr="00F24CF5">
        <w:rPr>
          <w:rFonts w:ascii="Arial" w:hAnsi="Arial" w:cs="Arial"/>
          <w:color w:val="000000" w:themeColor="text1"/>
          <w:sz w:val="22"/>
          <w:szCs w:val="22"/>
        </w:rPr>
        <w:t>deaeratotrze</w:t>
      </w:r>
      <w:proofErr w:type="spellEnd"/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 jego poziom był zgodny z normą.</w:t>
      </w:r>
    </w:p>
    <w:p w14:paraId="5BDCEF52" w14:textId="77777777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>Uwzględniając powyższe, Wykonawca ma zapewnić gwarantowaną redukcję poziomu tlenu za pomocą preparatów chemicznych a tym samym przez odpowiedni dobór dawki zapewnić jakość wody zgodną z normą.  Podlega to wymaganiom gwarancyjnym.</w:t>
      </w:r>
    </w:p>
    <w:p w14:paraId="45D6089C" w14:textId="77777777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A80CEE" w14:textId="3CA9E2E2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b/>
          <w:bCs/>
          <w:color w:val="000000" w:themeColor="text1"/>
          <w:sz w:val="22"/>
          <w:szCs w:val="22"/>
        </w:rPr>
        <w:t>Pytanie 3:</w:t>
      </w:r>
    </w:p>
    <w:p w14:paraId="002B311C" w14:textId="7777777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F20FEF" w14:textId="04B58933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W OPZ Zamawiający w treści określił wypełnienie filtra pierwszego stopnia złożem zeolitowym, natomiast na schemacie złożem piaskowym. Z dołączonej analizy wody zasilającej wynika, że woda nie zawiera wysokich poziomów manganu ani amoniaku. Tymczasem złoże zeolitowe przeznaczone jest głównie do usuwania amoniaku i jest mało popularne i trudno dostępne. Czy Zamawiający dopuszcza zastosowanie na pierwszym stopniu złoża filtracyjnego dobranego do jakości wody </w:t>
      </w:r>
      <w:r w:rsidRPr="00F24CF5">
        <w:rPr>
          <w:rFonts w:ascii="Arial" w:hAnsi="Arial" w:cs="Arial"/>
          <w:color w:val="000000" w:themeColor="text1"/>
          <w:sz w:val="22"/>
          <w:szCs w:val="22"/>
        </w:rPr>
        <w:lastRenderedPageBreak/>
        <w:t>zasilającej i zapewniającego prawidłową pracę oraz osiągnięcie parametrów wyjściowych według doboru Wykonawcy?</w:t>
      </w:r>
    </w:p>
    <w:p w14:paraId="2AF0DF54" w14:textId="7777777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CE3F77" w14:textId="63AA9E01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 3: </w:t>
      </w:r>
    </w:p>
    <w:p w14:paraId="2B0A540B" w14:textId="77777777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470569" w14:textId="77777777" w:rsidR="006E63A7" w:rsidRPr="00F24CF5" w:rsidRDefault="006E63A7" w:rsidP="006E63A7">
      <w:pPr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>Zamawiający dopuszcza zastosowanie na pierwszym stopniu złoża filtracyjnego dobranego przez Wykonawcę na podstawie jego wiedzy i doświadczenia. Filtr winien być dostosowany do jakości wody zasilającej tak aby zapewnić prawidłową pracę i spełnienie wymaganych parametrów.</w:t>
      </w:r>
    </w:p>
    <w:p w14:paraId="2DA757B3" w14:textId="77777777" w:rsidR="006E63A7" w:rsidRPr="00F24CF5" w:rsidRDefault="006E63A7" w:rsidP="006E63A7">
      <w:pPr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148117" w14:textId="76B46732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b/>
          <w:bCs/>
          <w:color w:val="000000" w:themeColor="text1"/>
          <w:sz w:val="22"/>
          <w:szCs w:val="22"/>
        </w:rPr>
        <w:t>Pytanie 4:</w:t>
      </w:r>
    </w:p>
    <w:p w14:paraId="236A41E2" w14:textId="7777777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7DC3D9B" w14:textId="12DB6A9F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>Prosimy o podanie wymaganego ciśnienia pomp wody uzupełniającej straty w układzie kotłowym oraz sposobu sterowania tymi pompami.</w:t>
      </w:r>
    </w:p>
    <w:p w14:paraId="27E6086F" w14:textId="77777777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656DA7" w14:textId="45E18FD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 4: </w:t>
      </w:r>
    </w:p>
    <w:p w14:paraId="2734130A" w14:textId="77777777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CB3529" w14:textId="77777777" w:rsidR="006E63A7" w:rsidRPr="00F24CF5" w:rsidRDefault="006E63A7" w:rsidP="006E63A7">
      <w:pPr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Wymagane ciśnienie wynosi 5 bar. Pompy powinny działać na zasadzie hydroforu i utrzymywać zadane ciśnienie 5 bar na zasilaniu, muszą także posiadać zabezpieczenie przed </w:t>
      </w:r>
      <w:proofErr w:type="spellStart"/>
      <w:r w:rsidRPr="00F24CF5">
        <w:rPr>
          <w:rFonts w:ascii="Arial" w:hAnsi="Arial" w:cs="Arial"/>
          <w:color w:val="000000" w:themeColor="text1"/>
          <w:sz w:val="22"/>
          <w:szCs w:val="22"/>
        </w:rPr>
        <w:t>suchobiegiem</w:t>
      </w:r>
      <w:proofErr w:type="spellEnd"/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 działającym przy niskim poziomie wody w zbiorniku.</w:t>
      </w:r>
    </w:p>
    <w:p w14:paraId="613BB77E" w14:textId="77777777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A93AA7" w14:textId="3FF0B30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b/>
          <w:bCs/>
          <w:color w:val="000000" w:themeColor="text1"/>
          <w:sz w:val="22"/>
          <w:szCs w:val="22"/>
        </w:rPr>
        <w:t>Pytanie 5:</w:t>
      </w:r>
    </w:p>
    <w:p w14:paraId="7270CB0D" w14:textId="7777777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AFB5781" w14:textId="6CD6B638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>W punkcie 10 jest mowa o sondzie pomiaru tlenu – prosimy o doprecyzowanie czy Zamawiający wymaga wbudowanego układu do pomiaru tlenu on-line i czy ma to być pomiar przed dozowaniem czy po?</w:t>
      </w:r>
    </w:p>
    <w:p w14:paraId="3B2CB78A" w14:textId="7777777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2C8D11" w14:textId="60E30FEA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 5: </w:t>
      </w:r>
    </w:p>
    <w:p w14:paraId="2758DDEF" w14:textId="77777777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46ED26" w14:textId="37742FA8" w:rsidR="006E63A7" w:rsidRPr="00F24CF5" w:rsidRDefault="006E63A7" w:rsidP="006E63A7">
      <w:pPr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Zamawiający wymaga wbudowanego układu pomiaru tlenu on - </w:t>
      </w:r>
      <w:proofErr w:type="spellStart"/>
      <w:r w:rsidRPr="00F24CF5">
        <w:rPr>
          <w:rFonts w:ascii="Arial" w:hAnsi="Arial" w:cs="Arial"/>
          <w:color w:val="000000" w:themeColor="text1"/>
          <w:sz w:val="22"/>
          <w:szCs w:val="22"/>
        </w:rPr>
        <w:t>line</w:t>
      </w:r>
      <w:proofErr w:type="spellEnd"/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 po wyjściu ze stacji uzdatniania (po korekcie chemicznej tlenu). Parametr ten pozwoli zoptymalizować ilość dodawanych środków chemicznych redukujących tlen tak aby po wyjściu wody z </w:t>
      </w:r>
      <w:proofErr w:type="spellStart"/>
      <w:r w:rsidRPr="00F24CF5">
        <w:rPr>
          <w:rFonts w:ascii="Arial" w:hAnsi="Arial" w:cs="Arial"/>
          <w:color w:val="000000" w:themeColor="text1"/>
          <w:sz w:val="22"/>
          <w:szCs w:val="22"/>
        </w:rPr>
        <w:t>deaeratora</w:t>
      </w:r>
      <w:proofErr w:type="spellEnd"/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 badany pomiar tlenu był zgodny z normą.</w:t>
      </w:r>
    </w:p>
    <w:p w14:paraId="7F5518D1" w14:textId="77777777" w:rsidR="006E63A7" w:rsidRPr="00F24CF5" w:rsidRDefault="006E63A7" w:rsidP="006E63A7">
      <w:pPr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3BF6B5" w14:textId="02DE03A1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b/>
          <w:bCs/>
          <w:color w:val="000000" w:themeColor="text1"/>
          <w:sz w:val="22"/>
          <w:szCs w:val="22"/>
        </w:rPr>
        <w:t>Pytanie 6:</w:t>
      </w:r>
    </w:p>
    <w:p w14:paraId="6EF2068C" w14:textId="7777777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047DAF" w14:textId="134966AF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>Prosimy o potwierdzenie, że Zamawiający nie wymaga innej aparatury kontrolno-pomiarowej poza wymienioną w OPZ (np. pomiary przepływu, ciśnienia, poziomu) oraz układów sterowania opartych</w:t>
      </w:r>
      <w:r w:rsidRPr="00F24CF5">
        <w:rPr>
          <w:rFonts w:ascii="Arial" w:hAnsi="Arial" w:cs="Arial"/>
          <w:color w:val="000000" w:themeColor="text1"/>
          <w:sz w:val="22"/>
          <w:szCs w:val="22"/>
        </w:rPr>
        <w:br/>
        <w:t>o sterowniki PLC z wizualizacją i archiwizacją poza wymienionymi dla urządzenia osmozy.</w:t>
      </w:r>
    </w:p>
    <w:p w14:paraId="41A61008" w14:textId="7777777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2C8026" w14:textId="55DEBDB7" w:rsidR="006E63A7" w:rsidRPr="00F24CF5" w:rsidRDefault="006E63A7" w:rsidP="006E63A7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 6: </w:t>
      </w:r>
    </w:p>
    <w:p w14:paraId="225662DD" w14:textId="77777777" w:rsidR="006E63A7" w:rsidRPr="00F24CF5" w:rsidRDefault="006E63A7" w:rsidP="006E63A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1B8C47" w14:textId="77777777" w:rsidR="006E63A7" w:rsidRPr="00F24CF5" w:rsidRDefault="006E63A7" w:rsidP="006E63A7">
      <w:pPr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Zamawiający wymaga aparatury </w:t>
      </w:r>
      <w:proofErr w:type="spellStart"/>
      <w:r w:rsidRPr="00F24CF5">
        <w:rPr>
          <w:rFonts w:ascii="Arial" w:hAnsi="Arial" w:cs="Arial"/>
          <w:color w:val="000000" w:themeColor="text1"/>
          <w:sz w:val="22"/>
          <w:szCs w:val="22"/>
        </w:rPr>
        <w:t>kontrolno</w:t>
      </w:r>
      <w:proofErr w:type="spellEnd"/>
      <w:r w:rsidRPr="00F24CF5">
        <w:rPr>
          <w:rFonts w:ascii="Arial" w:hAnsi="Arial" w:cs="Arial"/>
          <w:color w:val="000000" w:themeColor="text1"/>
          <w:sz w:val="22"/>
          <w:szCs w:val="22"/>
        </w:rPr>
        <w:t xml:space="preserve"> – pomiarowej opisanej w OPZ : </w:t>
      </w:r>
    </w:p>
    <w:p w14:paraId="26E17163" w14:textId="77777777" w:rsidR="006E63A7" w:rsidRPr="00F24CF5" w:rsidRDefault="006E63A7" w:rsidP="006E63A7">
      <w:pPr>
        <w:ind w:right="-567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i/>
          <w:color w:val="000000" w:themeColor="text1"/>
          <w:sz w:val="22"/>
          <w:szCs w:val="22"/>
        </w:rPr>
        <w:t>„Panel sterowania RO umożliwia stały podgląd bieżących parametrów pracy:</w:t>
      </w:r>
    </w:p>
    <w:p w14:paraId="31C7A487" w14:textId="77777777" w:rsidR="006E63A7" w:rsidRPr="00F24CF5" w:rsidRDefault="006E63A7" w:rsidP="006E63A7">
      <w:pPr>
        <w:ind w:right="-567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i/>
          <w:color w:val="000000" w:themeColor="text1"/>
          <w:sz w:val="22"/>
          <w:szCs w:val="22"/>
        </w:rPr>
        <w:t>- przepływomierz z licznikiem przepływu wody na wejściu i wyjściu ze stacji</w:t>
      </w:r>
    </w:p>
    <w:p w14:paraId="52FFA669" w14:textId="77777777" w:rsidR="006E63A7" w:rsidRPr="00F24CF5" w:rsidRDefault="006E63A7" w:rsidP="006E63A7">
      <w:pPr>
        <w:ind w:right="-567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i/>
          <w:color w:val="000000" w:themeColor="text1"/>
          <w:sz w:val="22"/>
          <w:szCs w:val="22"/>
        </w:rPr>
        <w:t>- przewodność i twardość wody zasilającej</w:t>
      </w:r>
    </w:p>
    <w:p w14:paraId="349FDC0B" w14:textId="77777777" w:rsidR="006E63A7" w:rsidRPr="00F24CF5" w:rsidRDefault="006E63A7" w:rsidP="006E63A7">
      <w:pPr>
        <w:ind w:right="-567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i/>
          <w:color w:val="000000" w:themeColor="text1"/>
          <w:sz w:val="22"/>
          <w:szCs w:val="22"/>
        </w:rPr>
        <w:t>- przewodność i twardość wody uzdatnionej na wyjściu ze stacji”</w:t>
      </w:r>
    </w:p>
    <w:p w14:paraId="73C959ED" w14:textId="77777777" w:rsidR="006E63A7" w:rsidRPr="00F24CF5" w:rsidRDefault="006E63A7" w:rsidP="006E63A7">
      <w:pPr>
        <w:ind w:right="-567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E8BC154" w14:textId="77777777" w:rsidR="006E63A7" w:rsidRPr="00F24CF5" w:rsidRDefault="006E63A7" w:rsidP="006E63A7">
      <w:pPr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color w:val="000000" w:themeColor="text1"/>
          <w:sz w:val="22"/>
          <w:szCs w:val="22"/>
        </w:rPr>
        <w:t>Należy uwzględnić wszystkie elementy niezbędne do prawidłowej pracy stacji uzdatniania:</w:t>
      </w:r>
    </w:p>
    <w:p w14:paraId="22845A1B" w14:textId="77777777" w:rsidR="006E63A7" w:rsidRPr="00F24CF5" w:rsidRDefault="006E63A7" w:rsidP="006E63A7">
      <w:pPr>
        <w:ind w:right="-567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24CF5">
        <w:rPr>
          <w:rFonts w:ascii="Arial" w:hAnsi="Arial" w:cs="Arial"/>
          <w:i/>
          <w:color w:val="000000" w:themeColor="text1"/>
          <w:sz w:val="22"/>
          <w:szCs w:val="22"/>
        </w:rPr>
        <w:t>”W zakresie dostawy uwzględnić niezbędne elementy instalacji hydraulicznej w obrębie pomieszczenia SUW wykonanych z PVC wraz z niezbędną armaturą i podporami systemowymi podparcia, podwieszenia, elementy stalowe. (Wymagana wizja lokalna)”</w:t>
      </w:r>
    </w:p>
    <w:p w14:paraId="6B3F6B4E" w14:textId="77777777" w:rsidR="006E63A7" w:rsidRPr="00F24CF5" w:rsidRDefault="006E63A7" w:rsidP="00353D35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B43245" w14:textId="77777777" w:rsidR="006E63A7" w:rsidRPr="00F24CF5" w:rsidRDefault="006E63A7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6E63A7" w:rsidRPr="00F24CF5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3821" w14:textId="77777777" w:rsidR="00497590" w:rsidRDefault="00497590" w:rsidP="00F53E06">
      <w:r>
        <w:separator/>
      </w:r>
    </w:p>
  </w:endnote>
  <w:endnote w:type="continuationSeparator" w:id="0">
    <w:p w14:paraId="0B4415B6" w14:textId="77777777" w:rsidR="00497590" w:rsidRDefault="00497590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AD22" w14:textId="77777777" w:rsidR="00497590" w:rsidRDefault="00497590" w:rsidP="00F53E06">
      <w:r>
        <w:separator/>
      </w:r>
    </w:p>
  </w:footnote>
  <w:footnote w:type="continuationSeparator" w:id="0">
    <w:p w14:paraId="4B6541AD" w14:textId="77777777" w:rsidR="00497590" w:rsidRDefault="00497590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408E6B7C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353D35">
      <w:rPr>
        <w:rFonts w:ascii="Arial" w:hAnsi="Arial" w:cs="Arial"/>
        <w:bCs/>
        <w:sz w:val="22"/>
        <w:szCs w:val="22"/>
      </w:rPr>
      <w:t>33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</w:t>
    </w:r>
    <w:r w:rsidR="00353D35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353D35">
      <w:rPr>
        <w:rFonts w:ascii="Arial" w:hAnsi="Arial" w:cs="Arial"/>
        <w:color w:val="000000" w:themeColor="text1"/>
        <w:sz w:val="22"/>
        <w:szCs w:val="22"/>
      </w:rPr>
      <w:t>1</w:t>
    </w:r>
    <w:r w:rsidR="006E63A7">
      <w:rPr>
        <w:rFonts w:ascii="Arial" w:hAnsi="Arial" w:cs="Arial"/>
        <w:color w:val="000000" w:themeColor="text1"/>
        <w:sz w:val="22"/>
        <w:szCs w:val="22"/>
      </w:rPr>
      <w:t>4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353D35">
      <w:rPr>
        <w:rFonts w:ascii="Arial" w:hAnsi="Arial" w:cs="Arial"/>
        <w:color w:val="000000" w:themeColor="text1"/>
        <w:sz w:val="22"/>
        <w:szCs w:val="22"/>
      </w:rPr>
      <w:t>lipca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D123E"/>
    <w:multiLevelType w:val="hybridMultilevel"/>
    <w:tmpl w:val="E0CE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"/>
  </w:num>
  <w:num w:numId="13">
    <w:abstractNumId w:val="3"/>
  </w:num>
  <w:num w:numId="14">
    <w:abstractNumId w:val="6"/>
  </w:num>
  <w:num w:numId="15">
    <w:abstractNumId w:val="17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121F5"/>
    <w:rsid w:val="000179ED"/>
    <w:rsid w:val="00021709"/>
    <w:rsid w:val="00026247"/>
    <w:rsid w:val="000628F9"/>
    <w:rsid w:val="00064ACC"/>
    <w:rsid w:val="00094B07"/>
    <w:rsid w:val="00095B57"/>
    <w:rsid w:val="0009673B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1F66C1"/>
    <w:rsid w:val="0020358B"/>
    <w:rsid w:val="002056C4"/>
    <w:rsid w:val="00205A34"/>
    <w:rsid w:val="002217B0"/>
    <w:rsid w:val="00221916"/>
    <w:rsid w:val="00261AE4"/>
    <w:rsid w:val="00276B2D"/>
    <w:rsid w:val="0028260A"/>
    <w:rsid w:val="0028695E"/>
    <w:rsid w:val="00290AED"/>
    <w:rsid w:val="002C180B"/>
    <w:rsid w:val="002E03DC"/>
    <w:rsid w:val="002E213F"/>
    <w:rsid w:val="00301A96"/>
    <w:rsid w:val="00310323"/>
    <w:rsid w:val="00315055"/>
    <w:rsid w:val="003170AA"/>
    <w:rsid w:val="00343CD5"/>
    <w:rsid w:val="00352613"/>
    <w:rsid w:val="00353D35"/>
    <w:rsid w:val="00372379"/>
    <w:rsid w:val="0038062B"/>
    <w:rsid w:val="00393436"/>
    <w:rsid w:val="003A51DD"/>
    <w:rsid w:val="003B062C"/>
    <w:rsid w:val="003B7C2B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8788D"/>
    <w:rsid w:val="00497590"/>
    <w:rsid w:val="004B21F2"/>
    <w:rsid w:val="004C6451"/>
    <w:rsid w:val="004E5912"/>
    <w:rsid w:val="004E5BEA"/>
    <w:rsid w:val="004F1ED6"/>
    <w:rsid w:val="004F5FF7"/>
    <w:rsid w:val="00500E7F"/>
    <w:rsid w:val="0050599E"/>
    <w:rsid w:val="00506C3B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32525"/>
    <w:rsid w:val="006546C3"/>
    <w:rsid w:val="00677AD1"/>
    <w:rsid w:val="00681C3F"/>
    <w:rsid w:val="006A7D26"/>
    <w:rsid w:val="006C63AA"/>
    <w:rsid w:val="006D6B4D"/>
    <w:rsid w:val="006D7A6B"/>
    <w:rsid w:val="006E63A7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52BFE"/>
    <w:rsid w:val="008570F3"/>
    <w:rsid w:val="008773A0"/>
    <w:rsid w:val="00880040"/>
    <w:rsid w:val="008A38C4"/>
    <w:rsid w:val="008A41F0"/>
    <w:rsid w:val="008A56D1"/>
    <w:rsid w:val="008C4EC9"/>
    <w:rsid w:val="008D40A3"/>
    <w:rsid w:val="008D5F35"/>
    <w:rsid w:val="008D7F1F"/>
    <w:rsid w:val="008E3F06"/>
    <w:rsid w:val="009258E1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23758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C02AEB"/>
    <w:rsid w:val="00C101DF"/>
    <w:rsid w:val="00C21ADF"/>
    <w:rsid w:val="00C27DEB"/>
    <w:rsid w:val="00C32065"/>
    <w:rsid w:val="00C32B8F"/>
    <w:rsid w:val="00C34F83"/>
    <w:rsid w:val="00C3581A"/>
    <w:rsid w:val="00C51FC4"/>
    <w:rsid w:val="00CA168E"/>
    <w:rsid w:val="00CA4279"/>
    <w:rsid w:val="00CC1F78"/>
    <w:rsid w:val="00CD0C64"/>
    <w:rsid w:val="00CE39CC"/>
    <w:rsid w:val="00CF05AE"/>
    <w:rsid w:val="00D02DCF"/>
    <w:rsid w:val="00D17356"/>
    <w:rsid w:val="00D25F05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34A77"/>
    <w:rsid w:val="00E42778"/>
    <w:rsid w:val="00E5027C"/>
    <w:rsid w:val="00E57DEB"/>
    <w:rsid w:val="00E65263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24CF5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9C8C-EA09-48D6-A141-0495A171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16</cp:revision>
  <cp:lastPrinted>2023-07-14T06:55:00Z</cp:lastPrinted>
  <dcterms:created xsi:type="dcterms:W3CDTF">2023-03-23T07:15:00Z</dcterms:created>
  <dcterms:modified xsi:type="dcterms:W3CDTF">2023-07-14T06:55:00Z</dcterms:modified>
</cp:coreProperties>
</file>