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833E65">
        <w:rPr>
          <w:rFonts w:ascii="Calibri" w:hAnsi="Calibri" w:cs="Times New Roman"/>
          <w:bCs/>
          <w:snapToGrid w:val="0"/>
          <w:sz w:val="24"/>
        </w:rPr>
        <w:t>TI.271.335.2023.TID-2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833E65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833E65">
        <w:rPr>
          <w:rFonts w:ascii="Calibri" w:hAnsi="Calibri" w:cs="Times New Roman"/>
          <w:snapToGrid w:val="0"/>
          <w:sz w:val="24"/>
        </w:rPr>
        <w:t>postępowania w trybie podstawowym</w:t>
      </w:r>
      <w:r w:rsidRPr="00833E65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833E65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833E65">
        <w:rPr>
          <w:rFonts w:ascii="Calibri" w:hAnsi="Calibri"/>
          <w:snapToGrid w:val="0"/>
          <w:sz w:val="28"/>
          <w:szCs w:val="28"/>
        </w:rPr>
        <w:t>Budowa ścieżek rowerowych na terenie Gminy Połaniec – wykonanie dokumentacji technicznej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A7772B" w:rsidRPr="00E86F55" w:rsidRDefault="00A7772B" w:rsidP="00A7772B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E86F55">
        <w:rPr>
          <w:rFonts w:ascii="Calibri" w:hAnsi="Calibri" w:cs="Times New Roman"/>
          <w:b/>
          <w:bCs/>
          <w:snapToGrid w:val="0"/>
          <w:sz w:val="24"/>
        </w:rPr>
        <w:t>Oferujemy realizację zamówienia zgodną z SWZ za ryczałtową cenę:</w:t>
      </w:r>
    </w:p>
    <w:p w:rsidR="00A7772B" w:rsidRPr="00E86F55" w:rsidRDefault="00A7772B" w:rsidP="00A7772B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</w:rPr>
      </w:pPr>
      <w:r w:rsidRPr="00E86F55">
        <w:rPr>
          <w:rFonts w:ascii="Calibri" w:hAnsi="Calibri" w:cs="Times New Roman"/>
          <w:b/>
          <w:bCs/>
          <w:snapToGrid w:val="0"/>
          <w:sz w:val="24"/>
        </w:rPr>
        <w:t xml:space="preserve">Część 1 – ścieżka czerwona: </w:t>
      </w:r>
      <w:r w:rsidRPr="00E86F55">
        <w:rPr>
          <w:rFonts w:ascii="Calibri" w:hAnsi="Calibri" w:cs="Times New Roman"/>
          <w:bCs/>
          <w:snapToGrid w:val="0"/>
          <w:sz w:val="24"/>
        </w:rPr>
        <w:t>……………..zł brutto łącznie z ……% VAT</w:t>
      </w:r>
    </w:p>
    <w:p w:rsidR="00A7772B" w:rsidRPr="00E86F55" w:rsidRDefault="00A7772B" w:rsidP="00A7772B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</w:rPr>
      </w:pPr>
      <w:r w:rsidRPr="00E86F55">
        <w:rPr>
          <w:rFonts w:ascii="Calibri" w:hAnsi="Calibri" w:cs="Times New Roman"/>
          <w:bCs/>
          <w:snapToGrid w:val="0"/>
          <w:sz w:val="24"/>
        </w:rPr>
        <w:t xml:space="preserve"> (słownie złotych……………………………………………</w:t>
      </w:r>
      <w:r w:rsidRPr="00E86F55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:rsidR="00A7772B" w:rsidRPr="00E86F55" w:rsidRDefault="00A7772B" w:rsidP="00A7772B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</w:rPr>
      </w:pPr>
      <w:r w:rsidRPr="00E86F55">
        <w:rPr>
          <w:rFonts w:ascii="Calibri" w:hAnsi="Calibri" w:cs="Times New Roman"/>
          <w:b/>
          <w:bCs/>
          <w:snapToGrid w:val="0"/>
          <w:sz w:val="24"/>
        </w:rPr>
        <w:t xml:space="preserve">Część </w:t>
      </w:r>
      <w:r w:rsidR="00047F5E" w:rsidRPr="00E86F55">
        <w:rPr>
          <w:rFonts w:ascii="Calibri" w:hAnsi="Calibri" w:cs="Times New Roman"/>
          <w:b/>
          <w:bCs/>
          <w:snapToGrid w:val="0"/>
          <w:sz w:val="24"/>
        </w:rPr>
        <w:t>2</w:t>
      </w:r>
      <w:r w:rsidRPr="00E86F55">
        <w:rPr>
          <w:rFonts w:ascii="Calibri" w:hAnsi="Calibri" w:cs="Times New Roman"/>
          <w:b/>
          <w:bCs/>
          <w:snapToGrid w:val="0"/>
          <w:sz w:val="24"/>
        </w:rPr>
        <w:t xml:space="preserve"> – ścieżka niebieska:</w:t>
      </w:r>
      <w:r w:rsidRPr="00E86F55">
        <w:rPr>
          <w:rFonts w:ascii="Calibri" w:hAnsi="Calibri" w:cs="Times New Roman"/>
          <w:bCs/>
          <w:snapToGrid w:val="0"/>
          <w:sz w:val="24"/>
        </w:rPr>
        <w:t xml:space="preserve"> ……………..zł brutto łącznie z ……% VAT</w:t>
      </w:r>
    </w:p>
    <w:p w:rsidR="00A7772B" w:rsidRPr="00E86F55" w:rsidRDefault="00A7772B" w:rsidP="00A7772B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</w:rPr>
      </w:pPr>
      <w:bookmarkStart w:id="0" w:name="_Hlk36123456"/>
      <w:r w:rsidRPr="00E86F55">
        <w:rPr>
          <w:rFonts w:ascii="Calibri" w:hAnsi="Calibri" w:cs="Times New Roman"/>
          <w:bCs/>
          <w:snapToGrid w:val="0"/>
          <w:sz w:val="24"/>
        </w:rPr>
        <w:t>(słownie złotych……………………………………………</w:t>
      </w:r>
      <w:r w:rsidRPr="00E86F55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:rsidR="00A7772B" w:rsidRPr="00E86F55" w:rsidRDefault="00A7772B" w:rsidP="00A7772B">
      <w:pPr>
        <w:pStyle w:val="Akapitzlist"/>
        <w:shd w:val="clear" w:color="auto" w:fill="FFFFFF"/>
        <w:tabs>
          <w:tab w:val="left" w:pos="570"/>
          <w:tab w:val="left" w:leader="dot" w:pos="9356"/>
        </w:tabs>
        <w:spacing w:before="240" w:line="276" w:lineRule="auto"/>
        <w:ind w:left="0"/>
        <w:rPr>
          <w:rFonts w:ascii="Calibri" w:hAnsi="Calibri" w:cs="Calibri"/>
          <w:i/>
          <w:spacing w:val="-1"/>
          <w:sz w:val="22"/>
          <w:szCs w:val="24"/>
        </w:rPr>
      </w:pPr>
      <w:r w:rsidRPr="00E86F55">
        <w:rPr>
          <w:rFonts w:ascii="Calibri" w:hAnsi="Calibri" w:cs="Calibri"/>
          <w:i/>
          <w:spacing w:val="-1"/>
          <w:sz w:val="22"/>
          <w:szCs w:val="24"/>
        </w:rPr>
        <w:t>Uwaga: Wykonawca uzupełnia w pkt 2 tylko tą część/te części, na które składa ofertę.</w:t>
      </w:r>
    </w:p>
    <w:p w:rsidR="00A7772B" w:rsidRDefault="00A7772B" w:rsidP="00A7772B">
      <w:pPr>
        <w:pStyle w:val="Akapitzlist"/>
        <w:shd w:val="clear" w:color="auto" w:fill="FFFFFF"/>
        <w:tabs>
          <w:tab w:val="left" w:pos="570"/>
          <w:tab w:val="left" w:leader="dot" w:pos="9356"/>
        </w:tabs>
        <w:spacing w:before="240" w:line="276" w:lineRule="auto"/>
        <w:ind w:left="0"/>
        <w:rPr>
          <w:rFonts w:ascii="Calibri" w:hAnsi="Calibri" w:cs="Calibri"/>
          <w:i/>
          <w:spacing w:val="-1"/>
          <w:sz w:val="22"/>
          <w:szCs w:val="24"/>
        </w:rPr>
      </w:pPr>
      <w:r w:rsidRPr="00E86F55">
        <w:rPr>
          <w:rFonts w:ascii="Calibri" w:hAnsi="Calibri" w:cs="Calibri"/>
          <w:i/>
          <w:spacing w:val="-1"/>
          <w:sz w:val="22"/>
          <w:szCs w:val="24"/>
        </w:rPr>
        <w:t>Uwaga – osoba fizyczna nie prowadząca działalności gospodarczej wpisuje tylko cenę brutto!</w:t>
      </w:r>
      <w:bookmarkStart w:id="1" w:name="_GoBack"/>
      <w:bookmarkEnd w:id="1"/>
    </w:p>
    <w:p w:rsidR="00A7772B" w:rsidRDefault="00A7772B" w:rsidP="00A7772B">
      <w:pPr>
        <w:spacing w:before="60" w:after="20" w:line="268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A7772B" w:rsidRDefault="00A7772B" w:rsidP="00A7772B">
      <w:pPr>
        <w:pStyle w:val="Akapitzlist"/>
        <w:shd w:val="clear" w:color="auto" w:fill="FFFFFF"/>
        <w:tabs>
          <w:tab w:val="left" w:pos="570"/>
          <w:tab w:val="left" w:leader="dot" w:pos="9356"/>
        </w:tabs>
        <w:spacing w:line="276" w:lineRule="auto"/>
        <w:ind w:left="0"/>
        <w:rPr>
          <w:rFonts w:ascii="Calibri" w:hAnsi="Calibri" w:cs="Calibri"/>
          <w:i/>
          <w:spacing w:val="-1"/>
          <w:sz w:val="22"/>
          <w:szCs w:val="24"/>
        </w:rPr>
      </w:pPr>
    </w:p>
    <w:p w:rsidR="00A7772B" w:rsidRDefault="00A7772B" w:rsidP="00A7772B">
      <w:pPr>
        <w:pStyle w:val="Akapitzlist"/>
        <w:shd w:val="clear" w:color="auto" w:fill="FFFFFF"/>
        <w:tabs>
          <w:tab w:val="left" w:pos="570"/>
          <w:tab w:val="left" w:leader="dot" w:pos="9356"/>
        </w:tabs>
        <w:spacing w:line="276" w:lineRule="auto"/>
        <w:ind w:left="0"/>
        <w:rPr>
          <w:rFonts w:ascii="Calibri" w:hAnsi="Calibri" w:cs="Calibri"/>
          <w:i/>
          <w:spacing w:val="-1"/>
          <w:sz w:val="22"/>
          <w:szCs w:val="24"/>
        </w:rPr>
      </w:pPr>
      <w:r>
        <w:rPr>
          <w:rFonts w:ascii="Calibri" w:hAnsi="Calibri" w:cs="Calibri"/>
          <w:i/>
          <w:spacing w:val="-1"/>
          <w:sz w:val="22"/>
          <w:szCs w:val="24"/>
        </w:rPr>
        <w:t xml:space="preserve">Wynagrodzenie ofertowe Wykonawcy, obejmuje całkowity koszt realizacji umowy, w tym koszt </w:t>
      </w:r>
      <w:r>
        <w:rPr>
          <w:rFonts w:ascii="Calibri" w:hAnsi="Calibri" w:cs="Calibri"/>
          <w:i/>
          <w:spacing w:val="-1"/>
          <w:sz w:val="22"/>
          <w:szCs w:val="24"/>
        </w:rPr>
        <w:lastRenderedPageBreak/>
        <w:t>dojazdów, zakwaterowania, koszty użycia materiałów i narzędzi Wykonawcy, należności publicznoprawne, w tym podatkowe oraz składki na ubezpieczenie społeczne, zarówno te leżące po stronie Wykonawcy jak i Zamawiającego, w przypadku osoby fizycznej, nieprowadzącej działalności gospodarczej</w:t>
      </w:r>
      <w:bookmarkEnd w:id="0"/>
      <w:r>
        <w:rPr>
          <w:rFonts w:ascii="Calibri" w:hAnsi="Calibri" w:cs="Calibri"/>
          <w:i/>
          <w:spacing w:val="-1"/>
          <w:sz w:val="22"/>
          <w:szCs w:val="24"/>
        </w:rPr>
        <w:t xml:space="preserve"> oraz opłaty o których mowa w §2 ust. 4 umowy (dla części 1-3) lub w §2 ust. 3 umowy (dla części 4).</w:t>
      </w:r>
    </w:p>
    <w:p w:rsidR="00A7772B" w:rsidRDefault="00A7772B" w:rsidP="00A7772B">
      <w:pPr>
        <w:numPr>
          <w:ilvl w:val="0"/>
          <w:numId w:val="14"/>
        </w:numPr>
        <w:spacing w:before="120" w:after="20" w:line="268" w:lineRule="auto"/>
        <w:ind w:left="425" w:hanging="425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>Oferowany okres rękojmi za wady wynosi ………m-</w:t>
      </w:r>
      <w:proofErr w:type="spellStart"/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:rsidR="00A7772B" w:rsidRDefault="00A7772B" w:rsidP="00A7772B">
      <w:pPr>
        <w:spacing w:before="60" w:after="20" w:line="268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A7772B" w:rsidRDefault="00A7772B" w:rsidP="00A7772B">
      <w:pPr>
        <w:spacing w:before="60" w:after="20" w:line="268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i maksymalny okres rękojmi za wady został określony w SWZ. </w:t>
      </w:r>
    </w:p>
    <w:p w:rsidR="00A7772B" w:rsidRDefault="00A7772B" w:rsidP="00A7772B">
      <w:pPr>
        <w:spacing w:before="60" w:after="20" w:line="268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rękojmi za wady oferta wykonawcy będzie podlegała odrzuceniu.</w:t>
      </w:r>
    </w:p>
    <w:p w:rsidR="00A7772B" w:rsidRDefault="00A7772B" w:rsidP="00A7772B">
      <w:pPr>
        <w:spacing w:before="60" w:after="20" w:line="268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rękojmia za wady winna obejmować pełne miesiące.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5E0FDC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833E65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833E6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833E65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833E65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945" w:rsidRDefault="003A0945" w:rsidP="00433A88">
      <w:r>
        <w:separator/>
      </w:r>
    </w:p>
  </w:endnote>
  <w:endnote w:type="continuationSeparator" w:id="0">
    <w:p w:rsidR="003A0945" w:rsidRDefault="003A0945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945" w:rsidRDefault="003A0945" w:rsidP="00433A88">
      <w:r>
        <w:separator/>
      </w:r>
    </w:p>
  </w:footnote>
  <w:footnote w:type="continuationSeparator" w:id="0">
    <w:p w:rsidR="003A0945" w:rsidRDefault="003A0945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:rsidR="00433A88" w:rsidRPr="00232F8E" w:rsidRDefault="00E86F55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58705764" r:id="rId2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E86F55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47F5E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0945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0FDC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3E65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85A17"/>
    <w:rsid w:val="009A1DB1"/>
    <w:rsid w:val="009D5AC8"/>
    <w:rsid w:val="009E7318"/>
    <w:rsid w:val="00A36E25"/>
    <w:rsid w:val="00A64C43"/>
    <w:rsid w:val="00A75117"/>
    <w:rsid w:val="00A7772B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86F55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2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C1615-D123-4D49-A69B-53E7D3CE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32</cp:revision>
  <dcterms:created xsi:type="dcterms:W3CDTF">2021-03-16T10:44:00Z</dcterms:created>
  <dcterms:modified xsi:type="dcterms:W3CDTF">2023-10-13T10:36:00Z</dcterms:modified>
</cp:coreProperties>
</file>