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D" w:rsidRPr="00587462" w:rsidRDefault="006C0E9D" w:rsidP="006C0E9D">
      <w:pPr>
        <w:rPr>
          <w:b/>
          <w:szCs w:val="24"/>
        </w:rPr>
      </w:pPr>
      <w:r w:rsidRPr="00587462">
        <w:rPr>
          <w:b/>
          <w:szCs w:val="24"/>
        </w:rPr>
        <w:t xml:space="preserve">Pakiet nr </w:t>
      </w:r>
      <w:r>
        <w:rPr>
          <w:b/>
          <w:szCs w:val="24"/>
        </w:rPr>
        <w:t>1</w:t>
      </w:r>
    </w:p>
    <w:p w:rsidR="006C0E9D" w:rsidRPr="00587462" w:rsidRDefault="006C0E9D" w:rsidP="006C0E9D">
      <w:pPr>
        <w:rPr>
          <w:b/>
          <w:szCs w:val="24"/>
          <w:lang w:val="pl-PL"/>
        </w:rPr>
      </w:pPr>
    </w:p>
    <w:p w:rsidR="006C0E9D" w:rsidRPr="003B715F" w:rsidRDefault="006C0E9D" w:rsidP="006C0E9D">
      <w:pPr>
        <w:rPr>
          <w:b/>
          <w:szCs w:val="24"/>
        </w:rPr>
      </w:pPr>
      <w:r>
        <w:rPr>
          <w:b/>
          <w:szCs w:val="24"/>
        </w:rPr>
        <w:t>Pojemnik do odsysania pola operacyjnego</w:t>
      </w:r>
    </w:p>
    <w:p w:rsidR="006C0E9D" w:rsidRPr="00567237" w:rsidRDefault="006C0E9D" w:rsidP="006C0E9D">
      <w:pPr>
        <w:jc w:val="both"/>
        <w:rPr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385"/>
        <w:gridCol w:w="935"/>
        <w:gridCol w:w="900"/>
        <w:gridCol w:w="720"/>
        <w:gridCol w:w="825"/>
        <w:gridCol w:w="1104"/>
        <w:gridCol w:w="1128"/>
        <w:gridCol w:w="1254"/>
      </w:tblGrid>
      <w:tr w:rsidR="006C0E9D" w:rsidRPr="00AC567D" w:rsidTr="00250392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ASORTYMENT</w:t>
            </w: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ILOŚĆ</w:t>
            </w: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24</w:t>
            </w:r>
            <w:r w:rsidRPr="00D46466">
              <w:rPr>
                <w:b/>
                <w:sz w:val="16"/>
                <w:szCs w:val="16"/>
              </w:rPr>
              <w:t xml:space="preserve">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PRODUCENT</w:t>
            </w: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0D06A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 do odsysania ran o pojemności 200 ml sterylny podwójnie pakowany.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0D06A6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12 000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gridAfter w:val="1"/>
          <w:wAfter w:w="1254" w:type="dxa"/>
          <w:cantSplit/>
          <w:trHeight w:val="412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9D" w:rsidRPr="00387C97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387C97"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Pr="00587462" w:rsidRDefault="006C0E9D" w:rsidP="006C0E9D">
      <w:pPr>
        <w:rPr>
          <w:b/>
          <w:szCs w:val="24"/>
        </w:rPr>
      </w:pPr>
      <w:r w:rsidRPr="00587462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2</w:t>
      </w:r>
    </w:p>
    <w:p w:rsidR="006C0E9D" w:rsidRPr="00587462" w:rsidRDefault="006C0E9D" w:rsidP="006C0E9D">
      <w:pPr>
        <w:rPr>
          <w:b/>
          <w:szCs w:val="24"/>
          <w:lang w:val="pl-PL"/>
        </w:rPr>
      </w:pPr>
    </w:p>
    <w:p w:rsidR="006C0E9D" w:rsidRPr="003B715F" w:rsidRDefault="006C0E9D" w:rsidP="006C0E9D">
      <w:pPr>
        <w:rPr>
          <w:b/>
          <w:szCs w:val="24"/>
        </w:rPr>
      </w:pPr>
      <w:r>
        <w:rPr>
          <w:b/>
          <w:szCs w:val="24"/>
        </w:rPr>
        <w:t>Pojemniki do badań histopatologicznych</w:t>
      </w:r>
    </w:p>
    <w:p w:rsidR="006C0E9D" w:rsidRPr="00567237" w:rsidRDefault="006C0E9D" w:rsidP="006C0E9D">
      <w:pPr>
        <w:jc w:val="both"/>
        <w:rPr>
          <w:szCs w:val="24"/>
        </w:rPr>
      </w:pPr>
    </w:p>
    <w:p w:rsidR="006C0E9D" w:rsidRPr="00A726E2" w:rsidRDefault="006C0E9D" w:rsidP="006C0E9D">
      <w:pPr>
        <w:rPr>
          <w:i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35"/>
        <w:gridCol w:w="900"/>
        <w:gridCol w:w="720"/>
        <w:gridCol w:w="900"/>
        <w:gridCol w:w="1240"/>
        <w:gridCol w:w="1199"/>
        <w:gridCol w:w="1194"/>
      </w:tblGrid>
      <w:tr w:rsidR="006C0E9D" w:rsidRPr="00A726E2" w:rsidTr="00250392">
        <w:trPr>
          <w:cantSplit/>
          <w:trHeight w:val="841"/>
        </w:trPr>
        <w:tc>
          <w:tcPr>
            <w:tcW w:w="430" w:type="dxa"/>
          </w:tcPr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</w:tcPr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ASORTYMENT</w:t>
            </w: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</w:tcPr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</w:tcPr>
          <w:p w:rsidR="006C0E9D" w:rsidRPr="00A726E2" w:rsidRDefault="006C0E9D" w:rsidP="00250392">
            <w:pPr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ILOŚĆ</w:t>
            </w: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A726E2">
              <w:rPr>
                <w:b/>
                <w:sz w:val="16"/>
                <w:szCs w:val="16"/>
              </w:rPr>
              <w:t xml:space="preserve"> m-cy</w:t>
            </w:r>
          </w:p>
        </w:tc>
        <w:tc>
          <w:tcPr>
            <w:tcW w:w="720" w:type="dxa"/>
          </w:tcPr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900" w:type="dxa"/>
          </w:tcPr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240" w:type="dxa"/>
          </w:tcPr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99" w:type="dxa"/>
          </w:tcPr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 w:rsidRPr="00A726E2">
              <w:rPr>
                <w:b/>
                <w:sz w:val="16"/>
                <w:szCs w:val="16"/>
              </w:rPr>
              <w:t>PRODUCENT</w:t>
            </w:r>
          </w:p>
          <w:p w:rsidR="006C0E9D" w:rsidRPr="00A726E2" w:rsidRDefault="006C0E9D" w:rsidP="002503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0E9D" w:rsidRPr="00A726E2" w:rsidTr="00250392">
        <w:trPr>
          <w:cantSplit/>
          <w:trHeight w:val="454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 w:rsidRPr="00A726E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vAlign w:val="center"/>
          </w:tcPr>
          <w:p w:rsidR="006C0E9D" w:rsidRPr="00A638B9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ml</w:t>
            </w:r>
          </w:p>
        </w:tc>
        <w:tc>
          <w:tcPr>
            <w:tcW w:w="935" w:type="dxa"/>
            <w:vAlign w:val="center"/>
          </w:tcPr>
          <w:p w:rsidR="006C0E9D" w:rsidRPr="00F56FA2" w:rsidRDefault="006C0E9D" w:rsidP="00250392">
            <w:pPr>
              <w:jc w:val="center"/>
              <w:rPr>
                <w:sz w:val="22"/>
                <w:szCs w:val="22"/>
              </w:rPr>
            </w:pPr>
            <w:r w:rsidRPr="00F56FA2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860F7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860F7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860F7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417A4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417A4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6D53A7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6D53A7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6D53A7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385" w:type="dxa"/>
            <w:vAlign w:val="center"/>
          </w:tcPr>
          <w:p w:rsidR="006C0E9D" w:rsidRPr="00477D80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 ml</w:t>
            </w:r>
          </w:p>
        </w:tc>
        <w:tc>
          <w:tcPr>
            <w:tcW w:w="935" w:type="dxa"/>
          </w:tcPr>
          <w:p w:rsidR="006C0E9D" w:rsidRDefault="006C0E9D" w:rsidP="00250392">
            <w:pPr>
              <w:jc w:val="center"/>
            </w:pPr>
            <w:r w:rsidRPr="006D53A7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cantSplit/>
          <w:trHeight w:val="567"/>
        </w:trPr>
        <w:tc>
          <w:tcPr>
            <w:tcW w:w="43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385" w:type="dxa"/>
            <w:vAlign w:val="center"/>
          </w:tcPr>
          <w:p w:rsidR="006C0E9D" w:rsidRPr="00C96272" w:rsidRDefault="006C0E9D" w:rsidP="00250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ml</w:t>
            </w:r>
          </w:p>
        </w:tc>
        <w:tc>
          <w:tcPr>
            <w:tcW w:w="935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 w:rsidRPr="00F56FA2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72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C0E9D" w:rsidRPr="00A726E2" w:rsidRDefault="006C0E9D" w:rsidP="002503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C0E9D" w:rsidRPr="00A726E2" w:rsidTr="00250392">
        <w:trPr>
          <w:gridAfter w:val="1"/>
          <w:wAfter w:w="1194" w:type="dxa"/>
          <w:cantSplit/>
          <w:trHeight w:val="555"/>
        </w:trPr>
        <w:tc>
          <w:tcPr>
            <w:tcW w:w="7270" w:type="dxa"/>
            <w:gridSpan w:val="6"/>
            <w:tcBorders>
              <w:right w:val="single" w:sz="12" w:space="0" w:color="auto"/>
            </w:tcBorders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 :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A726E2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C0E9D" w:rsidRDefault="006C0E9D" w:rsidP="006C0E9D">
      <w:pPr>
        <w:pStyle w:val="Bezodstpw"/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Pr="00D53F59" w:rsidRDefault="006C0E9D" w:rsidP="006C0E9D">
      <w:pPr>
        <w:rPr>
          <w:b/>
          <w:szCs w:val="24"/>
        </w:rPr>
      </w:pPr>
      <w:r w:rsidRPr="00D53F59">
        <w:rPr>
          <w:b/>
          <w:szCs w:val="24"/>
        </w:rPr>
        <w:t xml:space="preserve">Pakiet nr </w:t>
      </w:r>
      <w:r>
        <w:rPr>
          <w:b/>
          <w:szCs w:val="24"/>
        </w:rPr>
        <w:t>3</w:t>
      </w:r>
    </w:p>
    <w:p w:rsidR="006C0E9D" w:rsidRPr="00E802B2" w:rsidRDefault="006C0E9D" w:rsidP="006C0E9D">
      <w:pPr>
        <w:rPr>
          <w:i/>
          <w:color w:val="FF0000"/>
          <w:sz w:val="22"/>
          <w:lang w:val="pl-PL"/>
        </w:rPr>
      </w:pPr>
    </w:p>
    <w:p w:rsidR="006C0E9D" w:rsidRDefault="006C0E9D" w:rsidP="006C0E9D">
      <w:pPr>
        <w:rPr>
          <w:sz w:val="22"/>
          <w:lang w:val="pl-PL"/>
        </w:rPr>
      </w:pPr>
    </w:p>
    <w:p w:rsidR="006C0E9D" w:rsidRPr="00CF04A2" w:rsidRDefault="006C0E9D" w:rsidP="006C0E9D">
      <w:pPr>
        <w:pStyle w:val="Standard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Uchwyt monopolarny z 3 przyciskami</w:t>
      </w:r>
    </w:p>
    <w:tbl>
      <w:tblPr>
        <w:tblW w:w="102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4"/>
        <w:gridCol w:w="2524"/>
        <w:gridCol w:w="958"/>
        <w:gridCol w:w="1012"/>
        <w:gridCol w:w="1030"/>
        <w:gridCol w:w="1084"/>
        <w:gridCol w:w="958"/>
        <w:gridCol w:w="1012"/>
        <w:gridCol w:w="1229"/>
      </w:tblGrid>
      <w:tr w:rsidR="006C0E9D" w:rsidTr="00250392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LP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Asortyment szczegółowy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J.m.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na 24 m-cy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Netto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Cena Brutto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Netto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Brutto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Producent</w:t>
            </w:r>
          </w:p>
        </w:tc>
      </w:tr>
      <w:tr w:rsidR="006C0E9D" w:rsidTr="00250392"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  <w:r>
              <w:t>1.</w:t>
            </w:r>
          </w:p>
        </w:tc>
        <w:tc>
          <w:tcPr>
            <w:tcW w:w="2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  <w:r>
              <w:t>Uchwyt monopolarny z 3 przyciskami pracującymi w trybie Valleeylab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Pr="00CF04A2" w:rsidRDefault="006C0E9D" w:rsidP="00250392">
            <w:pPr>
              <w:pStyle w:val="TableContents"/>
              <w:jc w:val="center"/>
              <w:rPr>
                <w:bCs/>
              </w:rPr>
            </w:pPr>
            <w:r w:rsidRPr="00CF04A2">
              <w:rPr>
                <w:bCs/>
              </w:rPr>
              <w:t>szt.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E9D" w:rsidRDefault="006C0E9D" w:rsidP="00250392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</w:p>
        </w:tc>
      </w:tr>
      <w:tr w:rsidR="006C0E9D" w:rsidTr="00250392">
        <w:trPr>
          <w:gridAfter w:val="1"/>
          <w:wAfter w:w="1229" w:type="dxa"/>
        </w:trPr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  <w:jc w:val="center"/>
            </w:pPr>
            <w:r>
              <w:t>RAZEM: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E9D" w:rsidRDefault="006C0E9D" w:rsidP="00250392">
            <w:pPr>
              <w:pStyle w:val="TableContents"/>
            </w:pPr>
          </w:p>
        </w:tc>
      </w:tr>
    </w:tbl>
    <w:p w:rsidR="006C0E9D" w:rsidRDefault="006C0E9D" w:rsidP="006C0E9D">
      <w:pPr>
        <w:rPr>
          <w:vanish/>
        </w:rPr>
      </w:pPr>
    </w:p>
    <w:p w:rsidR="006C0E9D" w:rsidRDefault="006C0E9D" w:rsidP="006C0E9D">
      <w:pPr>
        <w:pStyle w:val="Standard"/>
      </w:pPr>
    </w:p>
    <w:p w:rsidR="006C0E9D" w:rsidRDefault="006C0E9D" w:rsidP="006C0E9D">
      <w:pPr>
        <w:pStyle w:val="Standard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Uchwyt monopolarny z 3 przyciskami</w:t>
      </w:r>
    </w:p>
    <w:p w:rsidR="006C0E9D" w:rsidRDefault="006C0E9D" w:rsidP="006C0E9D">
      <w:pPr>
        <w:pStyle w:val="Standard"/>
        <w:spacing w:after="0"/>
        <w:rPr>
          <w:rFonts w:ascii="Times New Roman" w:hAnsi="Times New Roman"/>
          <w:sz w:val="16"/>
          <w:szCs w:val="16"/>
          <w:vertAlign w:val="superscript"/>
          <w:lang w:val="pl-PL"/>
        </w:rPr>
      </w:pPr>
      <w:r>
        <w:rPr>
          <w:rFonts w:ascii="Times New Roman" w:hAnsi="Times New Roman"/>
          <w:lang w:val="pl-PL"/>
        </w:rPr>
        <w:t>-  umożliwia pracę w trybie Valleylab</w:t>
      </w:r>
      <w:r>
        <w:rPr>
          <w:rFonts w:ascii="Times New Roman" w:hAnsi="Times New Roman"/>
          <w:sz w:val="16"/>
          <w:szCs w:val="16"/>
          <w:vertAlign w:val="superscript"/>
          <w:lang w:val="pl-PL"/>
        </w:rPr>
        <w:t>TM</w:t>
      </w:r>
    </w:p>
    <w:p w:rsidR="006C0E9D" w:rsidRPr="003D1809" w:rsidRDefault="006C0E9D" w:rsidP="006C0E9D">
      <w:pPr>
        <w:pStyle w:val="Standard"/>
        <w:spacing w:after="0"/>
        <w:rPr>
          <w:rFonts w:ascii="Times New Roman" w:hAnsi="Times New Roman"/>
          <w:szCs w:val="22"/>
          <w:lang w:val="pl-PL"/>
        </w:rPr>
      </w:pPr>
      <w:r w:rsidRPr="003D1809">
        <w:rPr>
          <w:rFonts w:ascii="Times New Roman" w:hAnsi="Times New Roman"/>
          <w:szCs w:val="22"/>
          <w:lang w:val="pl-PL"/>
        </w:rPr>
        <w:t>-  elektroda ostrzowa powlekana EDGE</w:t>
      </w:r>
      <w:r>
        <w:rPr>
          <w:rFonts w:ascii="Times New Roman" w:hAnsi="Times New Roman"/>
          <w:sz w:val="16"/>
          <w:szCs w:val="16"/>
          <w:vertAlign w:val="superscript"/>
          <w:lang w:val="pl-PL"/>
        </w:rPr>
        <w:t>TM</w:t>
      </w:r>
      <w:r>
        <w:rPr>
          <w:rFonts w:ascii="Times New Roman" w:hAnsi="Times New Roman"/>
          <w:szCs w:val="22"/>
          <w:vertAlign w:val="superscript"/>
          <w:lang w:val="pl-PL"/>
        </w:rPr>
        <w:t xml:space="preserve">  , </w:t>
      </w:r>
      <w:r>
        <w:rPr>
          <w:rFonts w:ascii="Times New Roman" w:hAnsi="Times New Roman"/>
          <w:szCs w:val="22"/>
          <w:lang w:val="pl-PL"/>
        </w:rPr>
        <w:t xml:space="preserve">z mocowaniem sześciokątnym </w:t>
      </w:r>
    </w:p>
    <w:p w:rsidR="006C0E9D" w:rsidRDefault="006C0E9D" w:rsidP="006C0E9D">
      <w:pPr>
        <w:pStyle w:val="Standard"/>
        <w:spacing w:after="0"/>
        <w:rPr>
          <w:rFonts w:ascii="Times New Roman" w:hAnsi="Times New Roman"/>
          <w:szCs w:val="22"/>
          <w:vertAlign w:val="superscript"/>
          <w:lang w:val="pl-PL"/>
        </w:rPr>
      </w:pPr>
      <w:r>
        <w:rPr>
          <w:rFonts w:ascii="Times New Roman" w:hAnsi="Times New Roman"/>
          <w:lang w:val="pl-PL"/>
        </w:rPr>
        <w:t>-  praca w trybie cięcia, koagulacji i Valleylab</w:t>
      </w:r>
      <w:r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TM </w:t>
      </w:r>
    </w:p>
    <w:p w:rsidR="006C0E9D" w:rsidRDefault="006C0E9D" w:rsidP="006C0E9D">
      <w:pPr>
        <w:pStyle w:val="Standard"/>
        <w:spacing w:after="0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-  współpracuje ze wszystkimi elektrodami ze standardowym trzonkiem 2,4 mm</w:t>
      </w:r>
    </w:p>
    <w:p w:rsidR="006C0E9D" w:rsidRDefault="006C0E9D" w:rsidP="006C0E9D">
      <w:pPr>
        <w:pStyle w:val="Standard"/>
        <w:spacing w:after="0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-  futerał</w:t>
      </w:r>
    </w:p>
    <w:p w:rsidR="006C0E9D" w:rsidRPr="003D1809" w:rsidRDefault="006C0E9D" w:rsidP="006C0E9D">
      <w:pPr>
        <w:pStyle w:val="Standard"/>
        <w:spacing w:after="0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-  przewód 3 m lub 4,6 m</w:t>
      </w:r>
    </w:p>
    <w:p w:rsidR="006C0E9D" w:rsidRPr="004833FE" w:rsidRDefault="006C0E9D" w:rsidP="006C0E9D">
      <w:pPr>
        <w:pStyle w:val="Standard"/>
        <w:spacing w:after="0" w:line="240" w:lineRule="auto"/>
        <w:rPr>
          <w:rFonts w:ascii="Times New Roman" w:hAnsi="Times New Roman"/>
          <w:lang w:val="pl-PL"/>
        </w:rPr>
      </w:pPr>
    </w:p>
    <w:p w:rsidR="006C0E9D" w:rsidRPr="00AC567D" w:rsidRDefault="006C0E9D" w:rsidP="006C0E9D">
      <w:pPr>
        <w:rPr>
          <w:color w:val="FF0000"/>
          <w:sz w:val="22"/>
          <w:lang w:val="pl-PL"/>
        </w:rPr>
      </w:pPr>
    </w:p>
    <w:p w:rsidR="006C0E9D" w:rsidRPr="00E83BAE" w:rsidRDefault="006C0E9D" w:rsidP="006C0E9D">
      <w:pPr>
        <w:rPr>
          <w:sz w:val="22"/>
          <w:lang w:val="pl-PL"/>
        </w:rPr>
      </w:pPr>
    </w:p>
    <w:p w:rsidR="006C0E9D" w:rsidRPr="0041589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Pr="0041589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eastAsia="ar-SA"/>
        </w:rPr>
      </w:pPr>
    </w:p>
    <w:p w:rsidR="006C0E9D" w:rsidRPr="00415899" w:rsidRDefault="006C0E9D" w:rsidP="006C0E9D">
      <w:pPr>
        <w:rPr>
          <w:i/>
          <w:sz w:val="22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Pr="00912C1D" w:rsidRDefault="006C0E9D" w:rsidP="006C0E9D">
      <w:pPr>
        <w:rPr>
          <w:b/>
          <w:szCs w:val="24"/>
        </w:rPr>
      </w:pPr>
      <w:r w:rsidRPr="00912C1D">
        <w:rPr>
          <w:b/>
          <w:szCs w:val="24"/>
        </w:rPr>
        <w:t xml:space="preserve">Pakiet nr </w:t>
      </w:r>
      <w:r>
        <w:rPr>
          <w:b/>
          <w:szCs w:val="24"/>
        </w:rPr>
        <w:t>4</w:t>
      </w:r>
    </w:p>
    <w:p w:rsidR="006C0E9D" w:rsidRPr="00E802B2" w:rsidRDefault="006C0E9D" w:rsidP="006C0E9D">
      <w:pPr>
        <w:rPr>
          <w:i/>
          <w:color w:val="FF0000"/>
          <w:sz w:val="22"/>
          <w:lang w:val="pl-PL"/>
        </w:rPr>
      </w:pPr>
    </w:p>
    <w:p w:rsidR="006C0E9D" w:rsidRDefault="006C0E9D" w:rsidP="006C0E9D">
      <w:pPr>
        <w:rPr>
          <w:b/>
          <w:color w:val="FF0000"/>
          <w:lang w:val="pl-PL"/>
        </w:rPr>
      </w:pPr>
      <w:r>
        <w:rPr>
          <w:rFonts w:eastAsia="Calibri"/>
          <w:b/>
          <w:kern w:val="0"/>
          <w:lang w:val="pl-PL" w:eastAsia="en-US"/>
        </w:rPr>
        <w:t>Klipsy polimerowe</w:t>
      </w:r>
    </w:p>
    <w:p w:rsidR="006C0E9D" w:rsidRDefault="006C0E9D" w:rsidP="006C0E9D">
      <w:pPr>
        <w:rPr>
          <w:b/>
          <w:lang w:val="pl-PL"/>
        </w:rPr>
      </w:pPr>
    </w:p>
    <w:tbl>
      <w:tblPr>
        <w:tblpPr w:leftFromText="141" w:rightFromText="141" w:bottomFromText="200" w:vertAnchor="text" w:horzAnchor="margin" w:tblpXSpec="center" w:tblpY="78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3387"/>
        <w:gridCol w:w="789"/>
        <w:gridCol w:w="851"/>
        <w:gridCol w:w="850"/>
        <w:gridCol w:w="851"/>
        <w:gridCol w:w="992"/>
        <w:gridCol w:w="1134"/>
        <w:gridCol w:w="1231"/>
      </w:tblGrid>
      <w:tr w:rsidR="006C0E9D" w:rsidTr="00250392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ASORTYMENT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M-CY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C0E9D" w:rsidTr="00250392">
        <w:trPr>
          <w:cantSplit/>
          <w:trHeight w:val="6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ind w:left="57" w:right="57"/>
              <w:rPr>
                <w:szCs w:val="24"/>
              </w:rPr>
            </w:pPr>
            <w:r w:rsidRPr="004526AC">
              <w:rPr>
                <w:szCs w:val="24"/>
              </w:rPr>
              <w:t>klipsy z niewchłanialnego polimeru</w:t>
            </w:r>
            <w:r>
              <w:rPr>
                <w:szCs w:val="24"/>
              </w:rPr>
              <w:t> :</w:t>
            </w:r>
          </w:p>
          <w:p w:rsidR="006C0E9D" w:rsidRPr="004526AC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526AC">
              <w:rPr>
                <w:szCs w:val="24"/>
              </w:rPr>
              <w:t>możliwość zamykania naczyń od 2 mm do 16 mm,</w:t>
            </w:r>
          </w:p>
          <w:p w:rsidR="006C0E9D" w:rsidRPr="004526AC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526AC">
              <w:rPr>
                <w:szCs w:val="24"/>
              </w:rPr>
              <w:t>łukowaty</w:t>
            </w:r>
            <w:r>
              <w:rPr>
                <w:szCs w:val="24"/>
              </w:rPr>
              <w:t xml:space="preserve">  kształt</w:t>
            </w:r>
            <w:r w:rsidRPr="004526AC">
              <w:rPr>
                <w:szCs w:val="24"/>
              </w:rPr>
              <w:t xml:space="preserve"> pozwalający objąć większą ilość tkanki,</w:t>
            </w:r>
          </w:p>
          <w:p w:rsidR="006C0E9D" w:rsidRPr="004526AC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526AC">
              <w:rPr>
                <w:szCs w:val="24"/>
              </w:rPr>
              <w:t>zintegrowane ząbki zapewniające stabilność na tkankach,</w:t>
            </w:r>
          </w:p>
          <w:p w:rsidR="006C0E9D" w:rsidRPr="004526AC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526AC">
              <w:rPr>
                <w:szCs w:val="24"/>
              </w:rPr>
              <w:t>zamek gwarantujący bezpieczeństwo wraz ze zwrotnie wyczuwalnym zamknięciem,</w:t>
            </w:r>
          </w:p>
          <w:p w:rsidR="006C0E9D" w:rsidRPr="004526AC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526AC">
              <w:rPr>
                <w:szCs w:val="24"/>
              </w:rPr>
              <w:t>uchwyty stabilizujące klips w klipsownicy eliminujące możliwość wypadania,</w:t>
            </w:r>
          </w:p>
          <w:p w:rsidR="006C0E9D" w:rsidRPr="004526AC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 xml:space="preserve">-zasobniki z 4  i  6 klipsów </w:t>
            </w:r>
          </w:p>
          <w:p w:rsidR="006C0E9D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 xml:space="preserve">w 4 rozmiarach </w:t>
            </w:r>
            <w:r w:rsidRPr="004526AC">
              <w:rPr>
                <w:szCs w:val="24"/>
              </w:rPr>
              <w:t xml:space="preserve"> z oznaczeniem kolorystycznym </w:t>
            </w:r>
          </w:p>
          <w:p w:rsidR="006C0E9D" w:rsidRPr="004526AC" w:rsidRDefault="006C0E9D" w:rsidP="00250392">
            <w:pPr>
              <w:ind w:left="57" w:right="57"/>
              <w:rPr>
                <w:szCs w:val="24"/>
              </w:rPr>
            </w:pPr>
            <w:r w:rsidRPr="004526AC">
              <w:rPr>
                <w:szCs w:val="24"/>
              </w:rPr>
              <w:t>nie powodują</w:t>
            </w:r>
            <w:r>
              <w:rPr>
                <w:szCs w:val="24"/>
              </w:rPr>
              <w:t xml:space="preserve">ce </w:t>
            </w:r>
            <w:r w:rsidRPr="004526AC">
              <w:rPr>
                <w:szCs w:val="24"/>
              </w:rPr>
              <w:t>zakłóceń w rezonansie magnetycznym,</w:t>
            </w:r>
          </w:p>
          <w:p w:rsidR="006C0E9D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526AC">
              <w:rPr>
                <w:szCs w:val="24"/>
              </w:rPr>
              <w:t>kompatybilne z klipsownicami  do chirurgii tradycyjnej i laparoskopowej.</w:t>
            </w:r>
          </w:p>
          <w:p w:rsidR="006C0E9D" w:rsidRDefault="006C0E9D" w:rsidP="00250392">
            <w:pPr>
              <w:spacing w:before="120"/>
              <w:ind w:left="57" w:right="57"/>
              <w:rPr>
                <w:szCs w:val="24"/>
              </w:rPr>
            </w:pPr>
            <w:r>
              <w:rPr>
                <w:szCs w:val="24"/>
              </w:rPr>
              <w:t>Do każdego zasobnika dołożona  naklejka do wklejenia do dokumentacji pacjenta zawierająca date ważności, nr parti oraz nr RE</w:t>
            </w:r>
          </w:p>
          <w:p w:rsidR="006C0E9D" w:rsidRDefault="006C0E9D" w:rsidP="00250392">
            <w:pPr>
              <w:ind w:left="57" w:right="57"/>
              <w:rPr>
                <w:szCs w:val="24"/>
              </w:rPr>
            </w:pPr>
            <w:r>
              <w:rPr>
                <w:szCs w:val="24"/>
              </w:rPr>
              <w:t>Zamawiający określi ilość oraz rodzaj zamawianego asortymentu.</w:t>
            </w:r>
          </w:p>
          <w:p w:rsidR="006C0E9D" w:rsidRDefault="006C0E9D" w:rsidP="00250392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gridAfter w:val="1"/>
          <w:wAfter w:w="1231" w:type="dxa"/>
          <w:cantSplit/>
          <w:trHeight w:val="660"/>
        </w:trPr>
        <w:tc>
          <w:tcPr>
            <w:tcW w:w="7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 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C0E9D" w:rsidRPr="00C75524" w:rsidRDefault="006C0E9D" w:rsidP="006C0E9D">
      <w:pPr>
        <w:rPr>
          <w:b/>
          <w:color w:val="FF0000"/>
          <w:szCs w:val="24"/>
          <w:lang w:val="pl-PL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Pr="00E42675" w:rsidRDefault="006C0E9D" w:rsidP="006C0E9D">
      <w:pPr>
        <w:rPr>
          <w:b/>
          <w:szCs w:val="24"/>
        </w:rPr>
      </w:pPr>
      <w:r w:rsidRPr="00E42675">
        <w:rPr>
          <w:b/>
          <w:szCs w:val="24"/>
        </w:rPr>
        <w:lastRenderedPageBreak/>
        <w:t xml:space="preserve">Pakiet nr </w:t>
      </w:r>
      <w:r>
        <w:rPr>
          <w:b/>
          <w:szCs w:val="24"/>
        </w:rPr>
        <w:t>5</w:t>
      </w:r>
    </w:p>
    <w:p w:rsidR="006C0E9D" w:rsidRPr="00383ECE" w:rsidRDefault="006C0E9D" w:rsidP="006C0E9D">
      <w:pPr>
        <w:rPr>
          <w:i/>
          <w:color w:val="FF0000"/>
          <w:sz w:val="22"/>
          <w:lang w:val="pl-PL"/>
        </w:rPr>
      </w:pPr>
    </w:p>
    <w:p w:rsidR="006C0E9D" w:rsidRPr="00BC53AB" w:rsidRDefault="006C0E9D" w:rsidP="006C0E9D">
      <w:pPr>
        <w:rPr>
          <w:b/>
          <w:sz w:val="22"/>
        </w:rPr>
      </w:pPr>
      <w:r>
        <w:rPr>
          <w:b/>
          <w:sz w:val="22"/>
        </w:rPr>
        <w:t>Igły insuflacyjne</w:t>
      </w:r>
    </w:p>
    <w:tbl>
      <w:tblPr>
        <w:tblW w:w="11891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709"/>
        <w:gridCol w:w="10473"/>
        <w:gridCol w:w="709"/>
      </w:tblGrid>
      <w:tr w:rsidR="006C0E9D" w:rsidRPr="00BC53AB" w:rsidTr="00250392">
        <w:trPr>
          <w:gridAfter w:val="1"/>
          <w:wAfter w:w="709" w:type="dxa"/>
          <w:trHeight w:val="315"/>
        </w:trPr>
        <w:tc>
          <w:tcPr>
            <w:tcW w:w="1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9D" w:rsidRPr="00BC53AB" w:rsidRDefault="006C0E9D" w:rsidP="00250392">
            <w:pPr>
              <w:rPr>
                <w:b/>
                <w:i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78"/>
              <w:tblW w:w="10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0"/>
              <w:gridCol w:w="3385"/>
              <w:gridCol w:w="935"/>
              <w:gridCol w:w="900"/>
              <w:gridCol w:w="720"/>
              <w:gridCol w:w="900"/>
              <w:gridCol w:w="1240"/>
              <w:gridCol w:w="1329"/>
              <w:gridCol w:w="1064"/>
            </w:tblGrid>
            <w:tr w:rsidR="006C0E9D" w:rsidRPr="00BC53AB" w:rsidTr="00250392">
              <w:trPr>
                <w:cantSplit/>
                <w:trHeight w:val="660"/>
              </w:trPr>
              <w:tc>
                <w:tcPr>
                  <w:tcW w:w="430" w:type="dxa"/>
                </w:tcPr>
                <w:p w:rsidR="006C0E9D" w:rsidRPr="00BC53AB" w:rsidRDefault="006C0E9D" w:rsidP="00250392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  <w:p w:rsidR="006C0E9D" w:rsidRPr="00AD7632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BC53AB" w:rsidRDefault="006C0E9D" w:rsidP="00250392">
                  <w:pPr>
                    <w:jc w:val="center"/>
                    <w:rPr>
                      <w:b/>
                      <w:i/>
                      <w:sz w:val="14"/>
                    </w:rPr>
                  </w:pPr>
                  <w:r w:rsidRPr="00AD7632">
                    <w:rPr>
                      <w:b/>
                      <w:sz w:val="14"/>
                    </w:rPr>
                    <w:t>L.P.</w:t>
                  </w:r>
                </w:p>
              </w:tc>
              <w:tc>
                <w:tcPr>
                  <w:tcW w:w="3385" w:type="dxa"/>
                </w:tcPr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ASORTYMENT</w:t>
                  </w: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SZCZEGÓŁOWY</w:t>
                  </w:r>
                </w:p>
              </w:tc>
              <w:tc>
                <w:tcPr>
                  <w:tcW w:w="935" w:type="dxa"/>
                </w:tcPr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JEDNOST MIARY</w:t>
                  </w:r>
                </w:p>
              </w:tc>
              <w:tc>
                <w:tcPr>
                  <w:tcW w:w="900" w:type="dxa"/>
                </w:tcPr>
                <w:p w:rsidR="006C0E9D" w:rsidRPr="00E274C5" w:rsidRDefault="006C0E9D" w:rsidP="00250392">
                  <w:pPr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ILOŚĆ</w:t>
                  </w: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12 m-cy</w:t>
                  </w:r>
                </w:p>
              </w:tc>
              <w:tc>
                <w:tcPr>
                  <w:tcW w:w="720" w:type="dxa"/>
                </w:tcPr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CENA  NETTO</w:t>
                  </w:r>
                </w:p>
              </w:tc>
              <w:tc>
                <w:tcPr>
                  <w:tcW w:w="900" w:type="dxa"/>
                </w:tcPr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CENA  BRUTTO</w:t>
                  </w:r>
                </w:p>
              </w:tc>
              <w:tc>
                <w:tcPr>
                  <w:tcW w:w="1240" w:type="dxa"/>
                </w:tcPr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WARTOŚĆ NETTO</w:t>
                  </w:r>
                </w:p>
              </w:tc>
              <w:tc>
                <w:tcPr>
                  <w:tcW w:w="1329" w:type="dxa"/>
                </w:tcPr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WARTOŚĆ BRUTTO</w:t>
                  </w:r>
                </w:p>
              </w:tc>
              <w:tc>
                <w:tcPr>
                  <w:tcW w:w="1064" w:type="dxa"/>
                </w:tcPr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  <w:r w:rsidRPr="00E274C5">
                    <w:rPr>
                      <w:b/>
                      <w:sz w:val="14"/>
                    </w:rPr>
                    <w:t>PRODUCENT</w:t>
                  </w:r>
                </w:p>
                <w:p w:rsidR="006C0E9D" w:rsidRPr="00E274C5" w:rsidRDefault="006C0E9D" w:rsidP="00250392">
                  <w:pPr>
                    <w:jc w:val="center"/>
                    <w:rPr>
                      <w:b/>
                      <w:sz w:val="14"/>
                    </w:rPr>
                  </w:pPr>
                </w:p>
              </w:tc>
            </w:tr>
            <w:tr w:rsidR="006C0E9D" w:rsidRPr="00BC53AB" w:rsidTr="00250392">
              <w:trPr>
                <w:cantSplit/>
                <w:trHeight w:val="660"/>
              </w:trPr>
              <w:tc>
                <w:tcPr>
                  <w:tcW w:w="430" w:type="dxa"/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01E96">
                    <w:rPr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385" w:type="dxa"/>
                  <w:vAlign w:val="center"/>
                </w:tcPr>
                <w:p w:rsidR="006C0E9D" w:rsidRPr="00101E96" w:rsidRDefault="006C0E9D" w:rsidP="00250392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:rsidR="006C0E9D" w:rsidRPr="00101E96" w:rsidRDefault="006C0E9D" w:rsidP="0025039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Igła insuflacyjna jednorazowego użytku, wizualny i dźwiękowy wskaźnik położenia igły, średnica 14G, </w:t>
                  </w:r>
                  <w:r w:rsidRPr="00917AD9">
                    <w:rPr>
                      <w:b/>
                      <w:sz w:val="18"/>
                      <w:szCs w:val="18"/>
                    </w:rPr>
                    <w:t>długość 120 mm</w:t>
                  </w:r>
                  <w:r>
                    <w:rPr>
                      <w:sz w:val="18"/>
                      <w:szCs w:val="18"/>
                    </w:rPr>
                    <w:t>,             1 op.=10 szt</w:t>
                  </w:r>
                </w:p>
              </w:tc>
              <w:tc>
                <w:tcPr>
                  <w:tcW w:w="935" w:type="dxa"/>
                  <w:vAlign w:val="center"/>
                </w:tcPr>
                <w:p w:rsidR="006C0E9D" w:rsidRPr="00387C97" w:rsidRDefault="006C0E9D" w:rsidP="00250392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op.</w:t>
                  </w:r>
                </w:p>
              </w:tc>
              <w:tc>
                <w:tcPr>
                  <w:tcW w:w="900" w:type="dxa"/>
                  <w:vAlign w:val="center"/>
                </w:tcPr>
                <w:p w:rsidR="006C0E9D" w:rsidRPr="009A03F1" w:rsidRDefault="006C0E9D" w:rsidP="00250392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:rsidR="006C0E9D" w:rsidRPr="00101E96" w:rsidRDefault="006C0E9D" w:rsidP="00250392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6C0E9D" w:rsidRPr="00101E96" w:rsidRDefault="006C0E9D" w:rsidP="00250392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6C0E9D" w:rsidRPr="00BC53AB" w:rsidTr="00250392">
              <w:trPr>
                <w:cantSplit/>
                <w:trHeight w:val="660"/>
              </w:trPr>
              <w:tc>
                <w:tcPr>
                  <w:tcW w:w="430" w:type="dxa"/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sz w:val="18"/>
                      <w:szCs w:val="18"/>
                    </w:rPr>
                  </w:pPr>
                  <w:r w:rsidRPr="00101E96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385" w:type="dxa"/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Igła insuflacyjna jednorazowego użytku, wizualny i dźwiękowy wskaźnik położenia igły, średnica 14G, </w:t>
                  </w:r>
                  <w:r w:rsidRPr="00917AD9">
                    <w:rPr>
                      <w:b/>
                      <w:sz w:val="18"/>
                      <w:szCs w:val="18"/>
                    </w:rPr>
                    <w:t>długość 1</w:t>
                  </w:r>
                  <w:r>
                    <w:rPr>
                      <w:b/>
                      <w:sz w:val="18"/>
                      <w:szCs w:val="18"/>
                    </w:rPr>
                    <w:t>5</w:t>
                  </w:r>
                  <w:r w:rsidRPr="00917AD9">
                    <w:rPr>
                      <w:b/>
                      <w:sz w:val="18"/>
                      <w:szCs w:val="18"/>
                    </w:rPr>
                    <w:t>0 mm</w:t>
                  </w:r>
                  <w:r>
                    <w:rPr>
                      <w:sz w:val="18"/>
                      <w:szCs w:val="18"/>
                    </w:rPr>
                    <w:t>,             1 op.=10 szt</w:t>
                  </w:r>
                </w:p>
              </w:tc>
              <w:tc>
                <w:tcPr>
                  <w:tcW w:w="935" w:type="dxa"/>
                  <w:vAlign w:val="center"/>
                </w:tcPr>
                <w:p w:rsidR="006C0E9D" w:rsidRPr="00387C97" w:rsidRDefault="006C0E9D" w:rsidP="00250392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op.</w:t>
                  </w:r>
                </w:p>
              </w:tc>
              <w:tc>
                <w:tcPr>
                  <w:tcW w:w="900" w:type="dxa"/>
                  <w:vAlign w:val="center"/>
                </w:tcPr>
                <w:p w:rsidR="006C0E9D" w:rsidRPr="00387C97" w:rsidRDefault="006C0E9D" w:rsidP="00250392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:rsidR="006C0E9D" w:rsidRPr="00101E96" w:rsidRDefault="006C0E9D" w:rsidP="00250392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6C0E9D" w:rsidRPr="00101E96" w:rsidRDefault="006C0E9D" w:rsidP="00250392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6C0E9D" w:rsidRPr="00BC53AB" w:rsidTr="00250392">
              <w:trPr>
                <w:gridAfter w:val="1"/>
                <w:wAfter w:w="1064" w:type="dxa"/>
                <w:cantSplit/>
                <w:trHeight w:val="660"/>
              </w:trPr>
              <w:tc>
                <w:tcPr>
                  <w:tcW w:w="7270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:rsidR="006C0E9D" w:rsidRPr="00387C97" w:rsidRDefault="006C0E9D" w:rsidP="00250392">
                  <w:pPr>
                    <w:snapToGrid w:val="0"/>
                    <w:jc w:val="center"/>
                    <w:rPr>
                      <w:b/>
                      <w:szCs w:val="24"/>
                    </w:rPr>
                  </w:pPr>
                  <w:r w:rsidRPr="00387C97">
                    <w:rPr>
                      <w:b/>
                      <w:szCs w:val="24"/>
                    </w:rPr>
                    <w:t>RAZEM :</w:t>
                  </w:r>
                </w:p>
              </w:tc>
              <w:tc>
                <w:tcPr>
                  <w:tcW w:w="1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E9D" w:rsidRPr="00101E96" w:rsidRDefault="006C0E9D" w:rsidP="002503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C0E9D" w:rsidRPr="00BC53AB" w:rsidRDefault="006C0E9D" w:rsidP="00250392"/>
        </w:tc>
      </w:tr>
      <w:tr w:rsidR="006C0E9D" w:rsidRPr="00307475" w:rsidTr="00250392">
        <w:trPr>
          <w:gridBefore w:val="1"/>
          <w:wBefore w:w="709" w:type="dxa"/>
          <w:trHeight w:val="315"/>
        </w:trPr>
        <w:tc>
          <w:tcPr>
            <w:tcW w:w="1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9D" w:rsidRPr="00307475" w:rsidRDefault="006C0E9D" w:rsidP="00250392"/>
        </w:tc>
      </w:tr>
    </w:tbl>
    <w:p w:rsidR="006C0E9D" w:rsidRDefault="006C0E9D" w:rsidP="006C0E9D"/>
    <w:p w:rsidR="006C0E9D" w:rsidRPr="0028189F" w:rsidRDefault="006C0E9D" w:rsidP="006C0E9D">
      <w:pPr>
        <w:rPr>
          <w:b/>
          <w:szCs w:val="24"/>
        </w:rPr>
      </w:pPr>
      <w:r w:rsidRPr="0028189F">
        <w:rPr>
          <w:b/>
          <w:szCs w:val="24"/>
        </w:rPr>
        <w:t>Zamawiający określi rodzaj igły podczas składania zamówienia.</w:t>
      </w:r>
    </w:p>
    <w:p w:rsidR="006C0E9D" w:rsidRPr="0028189F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Pr="00014FBE" w:rsidRDefault="006C0E9D" w:rsidP="006C0E9D">
      <w:pPr>
        <w:rPr>
          <w:b/>
          <w:szCs w:val="24"/>
        </w:rPr>
      </w:pPr>
      <w:r w:rsidRPr="00014FBE">
        <w:rPr>
          <w:b/>
          <w:szCs w:val="24"/>
        </w:rPr>
        <w:t xml:space="preserve">Pakiet nr </w:t>
      </w:r>
      <w:r>
        <w:rPr>
          <w:b/>
          <w:szCs w:val="24"/>
        </w:rPr>
        <w:t>6</w:t>
      </w:r>
    </w:p>
    <w:p w:rsidR="006C0E9D" w:rsidRPr="00713BA6" w:rsidRDefault="006C0E9D" w:rsidP="006C0E9D">
      <w:pPr>
        <w:rPr>
          <w:i/>
          <w:color w:val="FF0000"/>
          <w:sz w:val="22"/>
          <w:lang w:val="pl-PL"/>
        </w:rPr>
      </w:pPr>
    </w:p>
    <w:p w:rsidR="006C0E9D" w:rsidRPr="00B456FE" w:rsidRDefault="006C0E9D" w:rsidP="006C0E9D">
      <w:pPr>
        <w:rPr>
          <w:b/>
          <w:szCs w:val="24"/>
        </w:rPr>
      </w:pPr>
      <w:r>
        <w:rPr>
          <w:b/>
          <w:bCs/>
          <w:kern w:val="0"/>
          <w:szCs w:val="24"/>
          <w:lang w:val="pl-PL"/>
        </w:rPr>
        <w:t>Dreny do laparoskopii</w:t>
      </w: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385"/>
        <w:gridCol w:w="935"/>
        <w:gridCol w:w="900"/>
        <w:gridCol w:w="720"/>
        <w:gridCol w:w="825"/>
        <w:gridCol w:w="1104"/>
        <w:gridCol w:w="1128"/>
        <w:gridCol w:w="1254"/>
      </w:tblGrid>
      <w:tr w:rsidR="006C0E9D" w:rsidRPr="00AC567D" w:rsidTr="00250392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ASORTYMENT</w:t>
            </w: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ILOŚĆ</w:t>
            </w: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24</w:t>
            </w:r>
            <w:r w:rsidRPr="00D46466">
              <w:rPr>
                <w:b/>
                <w:sz w:val="16"/>
                <w:szCs w:val="16"/>
              </w:rPr>
              <w:t xml:space="preserve">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D46466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D46466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46466">
              <w:rPr>
                <w:b/>
                <w:sz w:val="16"/>
                <w:szCs w:val="16"/>
              </w:rPr>
              <w:t>PRODUCENT</w:t>
            </w:r>
          </w:p>
          <w:p w:rsidR="006C0E9D" w:rsidRPr="00D4646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0D06A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kern w:val="0"/>
                <w:sz w:val="22"/>
                <w:szCs w:val="22"/>
                <w:lang w:val="pl-PL"/>
              </w:rPr>
            </w:pPr>
            <w:r>
              <w:rPr>
                <w:kern w:val="0"/>
                <w:sz w:val="22"/>
                <w:szCs w:val="22"/>
                <w:lang w:val="pl-PL"/>
              </w:rPr>
              <w:t>Dren wielorazowy w torze napływu kompatybilny z pompą firmy Stryker</w:t>
            </w:r>
          </w:p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/>
              </w:rPr>
              <w:t>1 op. = 20 szt.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kern w:val="0"/>
                <w:sz w:val="22"/>
                <w:szCs w:val="22"/>
                <w:lang w:val="pl-PL"/>
              </w:rPr>
            </w:pPr>
            <w:r>
              <w:rPr>
                <w:kern w:val="0"/>
                <w:sz w:val="22"/>
                <w:szCs w:val="22"/>
                <w:lang w:val="pl-PL"/>
              </w:rPr>
              <w:t>Dren jednorazowy w torze napływu kompatybilny z pompą firmy Stryker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kern w:val="0"/>
                <w:sz w:val="22"/>
                <w:szCs w:val="22"/>
                <w:lang w:val="pl-PL"/>
              </w:rPr>
            </w:pPr>
            <w:r>
              <w:rPr>
                <w:kern w:val="0"/>
                <w:sz w:val="22"/>
                <w:szCs w:val="22"/>
                <w:lang w:val="pl-PL"/>
              </w:rPr>
              <w:t>Dren wielorazowy silikonowy z podgrzewaniem do insuflatora Pneumo Sure kompatybilny z posiadanym insuflatorem Firmy Stryker</w:t>
            </w:r>
          </w:p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kern w:val="0"/>
                <w:sz w:val="22"/>
                <w:szCs w:val="22"/>
                <w:lang w:val="pl-PL"/>
              </w:rPr>
            </w:pPr>
            <w:r>
              <w:rPr>
                <w:kern w:val="0"/>
                <w:sz w:val="22"/>
                <w:szCs w:val="22"/>
                <w:lang w:val="pl-PL"/>
              </w:rPr>
              <w:t>1 op. = 10 szt.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0D06A6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gridAfter w:val="1"/>
          <w:wAfter w:w="1254" w:type="dxa"/>
          <w:cantSplit/>
          <w:trHeight w:val="412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9D" w:rsidRPr="00387C97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387C97"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DA232E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6C0E9D" w:rsidRPr="00BB4A8D" w:rsidRDefault="006C0E9D" w:rsidP="006C0E9D">
      <w:pPr>
        <w:rPr>
          <w:b/>
          <w:szCs w:val="24"/>
        </w:rPr>
      </w:pPr>
      <w:r w:rsidRPr="00BB4A8D">
        <w:rPr>
          <w:b/>
          <w:szCs w:val="24"/>
        </w:rPr>
        <w:t>Wszystkie w/w produkty mają być kompatybilne z posiadaną wieżą laparoskopową Stryker.</w:t>
      </w: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Pr="001D58B6" w:rsidRDefault="006C0E9D" w:rsidP="006C0E9D">
      <w:pPr>
        <w:rPr>
          <w:b/>
          <w:szCs w:val="24"/>
        </w:rPr>
      </w:pPr>
      <w:r w:rsidRPr="001D58B6">
        <w:rPr>
          <w:b/>
          <w:szCs w:val="24"/>
        </w:rPr>
        <w:t xml:space="preserve">Pakiet nr </w:t>
      </w:r>
      <w:r>
        <w:rPr>
          <w:b/>
          <w:szCs w:val="24"/>
        </w:rPr>
        <w:t>7</w:t>
      </w: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E04A4F" w:rsidRDefault="006C0E9D" w:rsidP="006C0E9D">
      <w:pPr>
        <w:rPr>
          <w:b/>
          <w:szCs w:val="24"/>
        </w:rPr>
      </w:pPr>
      <w:r>
        <w:rPr>
          <w:b/>
          <w:bCs/>
          <w:kern w:val="0"/>
          <w:szCs w:val="24"/>
          <w:lang w:val="pl-PL"/>
        </w:rPr>
        <w:t>Tamponada nosowa.</w:t>
      </w:r>
    </w:p>
    <w:p w:rsidR="006C0E9D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385"/>
        <w:gridCol w:w="935"/>
        <w:gridCol w:w="900"/>
        <w:gridCol w:w="720"/>
        <w:gridCol w:w="825"/>
        <w:gridCol w:w="1104"/>
        <w:gridCol w:w="1128"/>
        <w:gridCol w:w="1254"/>
      </w:tblGrid>
      <w:tr w:rsidR="006C0E9D" w:rsidRPr="00DA232E" w:rsidTr="00250392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ASORTYMENT</w:t>
            </w: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ILOŚĆ</w:t>
            </w: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PRODUCENT</w:t>
            </w: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56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7D63B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ind w:left="57" w:right="57"/>
              <w:rPr>
                <w:rFonts w:ascii="Calibri" w:hAnsi="Calibri"/>
                <w:color w:val="000000"/>
              </w:rPr>
            </w:pPr>
            <w:r w:rsidRPr="009535B5">
              <w:rPr>
                <w:rFonts w:ascii="Calibri" w:hAnsi="Calibri"/>
                <w:color w:val="000000"/>
              </w:rPr>
              <w:t>Tamponada nosowa z powierzchnią Blu Glide, podwójnie zmiejszona przed włożeniem do zatok oraz ułatwiającą usunięcie opatrunku. Tamponada pokryta związkiem bakteriostatycznym, przeciwdziałający wzrostowi wirusów i bakterii na opatrunku do siedmu dni m. in:</w:t>
            </w:r>
            <w:r w:rsidRPr="009535B5">
              <w:rPr>
                <w:rFonts w:ascii="Calibri" w:hAnsi="Calibri"/>
                <w:color w:val="000000"/>
              </w:rPr>
              <w:br/>
              <w:t>gronkowiec,laseczka sienna, yersinia, pałeczka krwawa, VRE, VSV,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9535B5">
              <w:rPr>
                <w:rFonts w:ascii="Calibri" w:hAnsi="Calibri"/>
                <w:color w:val="000000"/>
              </w:rPr>
              <w:t>EMCV. Dł. 8 cm, gr. 1.5cm, szer. 2.0cm, ze sznurkiem</w:t>
            </w:r>
          </w:p>
          <w:p w:rsidR="006C0E9D" w:rsidRPr="009535B5" w:rsidRDefault="006C0E9D" w:rsidP="00250392">
            <w:pPr>
              <w:ind w:left="57" w:right="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1 op. = 10 szt.</w:t>
            </w:r>
          </w:p>
          <w:p w:rsidR="006C0E9D" w:rsidRPr="007D63BF" w:rsidRDefault="006C0E9D" w:rsidP="00250392">
            <w:pPr>
              <w:widowControl/>
              <w:suppressAutoHyphens w:val="0"/>
              <w:overflowPunct/>
              <w:jc w:val="center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opak.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gridAfter w:val="1"/>
          <w:wAfter w:w="1254" w:type="dxa"/>
          <w:cantSplit/>
          <w:trHeight w:val="380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jc w:val="both"/>
        <w:rPr>
          <w:b/>
          <w:color w:val="FF0000"/>
          <w:sz w:val="22"/>
          <w:szCs w:val="22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  <w:r>
        <w:rPr>
          <w:b/>
        </w:rPr>
        <w:lastRenderedPageBreak/>
        <w:t>Pakiet nr 8</w:t>
      </w:r>
    </w:p>
    <w:p w:rsidR="006C0E9D" w:rsidRDefault="006C0E9D" w:rsidP="006C0E9D">
      <w:pPr>
        <w:rPr>
          <w:b/>
        </w:rPr>
      </w:pPr>
    </w:p>
    <w:p w:rsidR="006C0E9D" w:rsidRDefault="006C0E9D" w:rsidP="006C0E9D">
      <w:pPr>
        <w:jc w:val="both"/>
        <w:rPr>
          <w:b/>
        </w:rPr>
      </w:pPr>
      <w:r>
        <w:rPr>
          <w:b/>
        </w:rPr>
        <w:t>Akcesoria do neuromonitoringu do operacji onkologicznych gruczołu tarczowego.</w:t>
      </w: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610"/>
        <w:gridCol w:w="710"/>
        <w:gridCol w:w="900"/>
        <w:gridCol w:w="720"/>
        <w:gridCol w:w="825"/>
        <w:gridCol w:w="1104"/>
        <w:gridCol w:w="1128"/>
        <w:gridCol w:w="1254"/>
      </w:tblGrid>
      <w:tr w:rsidR="006C0E9D" w:rsidTr="00250392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ASORTYMENT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12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854F60" w:rsidRDefault="006C0E9D" w:rsidP="00250392">
            <w:pPr>
              <w:pStyle w:val="Bezodstpw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ZESTAW 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rPr>
                <w:b/>
                <w:sz w:val="20"/>
                <w:szCs w:val="20"/>
              </w:rPr>
            </w:pPr>
            <w:r w:rsidRPr="00854F60">
              <w:rPr>
                <w:b/>
                <w:sz w:val="20"/>
                <w:szCs w:val="20"/>
              </w:rPr>
              <w:t>Rurka/tuba intubacyjna ze zintegrowaną elektrodą bierną jednokanałową :</w:t>
            </w:r>
          </w:p>
          <w:p w:rsidR="006C0E9D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jednorazowe</w:t>
            </w:r>
          </w:p>
          <w:p w:rsidR="006C0E9D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sterylne</w:t>
            </w:r>
          </w:p>
          <w:p w:rsidR="006C0E9D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pakowane oddzielnie</w:t>
            </w:r>
          </w:p>
          <w:p w:rsidR="006C0E9D" w:rsidRPr="00854F60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średnice wewnętrzne rurki od 5,5 mm do 8,5 mm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Stymulator bipolarny</w:t>
            </w:r>
          </w:p>
          <w:p w:rsidR="006C0E9D" w:rsidRPr="00854F60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854F60">
              <w:rPr>
                <w:sz w:val="20"/>
                <w:szCs w:val="20"/>
              </w:rPr>
              <w:t>jednorazow</w:t>
            </w:r>
            <w:r>
              <w:rPr>
                <w:sz w:val="20"/>
                <w:szCs w:val="20"/>
              </w:rPr>
              <w:t>y</w:t>
            </w:r>
          </w:p>
          <w:p w:rsidR="006C0E9D" w:rsidRPr="00854F60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 w:rsidRPr="00854F60">
              <w:rPr>
                <w:sz w:val="20"/>
                <w:szCs w:val="20"/>
              </w:rPr>
              <w:t>- sterylny</w:t>
            </w:r>
          </w:p>
          <w:p w:rsidR="006C0E9D" w:rsidRPr="00854F60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 w:rsidRPr="00854F60">
              <w:rPr>
                <w:sz w:val="20"/>
                <w:szCs w:val="20"/>
              </w:rPr>
              <w:t>- pakowany oddzielnie</w:t>
            </w:r>
          </w:p>
          <w:p w:rsidR="006C0E9D" w:rsidRPr="00854F60" w:rsidRDefault="006C0E9D" w:rsidP="00250392">
            <w:pPr>
              <w:pStyle w:val="Bezodstpw0"/>
              <w:spacing w:line="276" w:lineRule="auto"/>
              <w:rPr>
                <w:b/>
                <w:sz w:val="20"/>
                <w:szCs w:val="20"/>
              </w:rPr>
            </w:pPr>
            <w:r w:rsidRPr="00854F60">
              <w:rPr>
                <w:sz w:val="20"/>
                <w:szCs w:val="20"/>
              </w:rPr>
              <w:t>- długość przewodu min 200 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Uziemienie i kabel referencyjny</w:t>
            </w:r>
          </w:p>
          <w:p w:rsidR="006C0E9D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-uziemienie z igłą do wkłucia w tkanki pacjenta</w:t>
            </w:r>
          </w:p>
          <w:p w:rsidR="006C0E9D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igły 12 mm</w:t>
            </w:r>
          </w:p>
          <w:p w:rsidR="006C0E9D" w:rsidRPr="00854F60" w:rsidRDefault="006C0E9D" w:rsidP="00250392">
            <w:pPr>
              <w:pStyle w:val="Bezodstpw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przewodu min 150 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gridAfter w:val="1"/>
          <w:wAfter w:w="1254" w:type="dxa"/>
          <w:cantSplit/>
          <w:trHeight w:val="660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C0E9D" w:rsidRDefault="006C0E9D" w:rsidP="006C0E9D">
      <w:pPr>
        <w:rPr>
          <w:b/>
        </w:rPr>
      </w:pPr>
      <w:r>
        <w:rPr>
          <w:b/>
        </w:rPr>
        <w:t>Zestawy  muszą być kompatybilnę z urządzeniem INOMED ... , które jest używane na bloku operacyjnym.</w:t>
      </w:r>
    </w:p>
    <w:p w:rsidR="006C0E9D" w:rsidRDefault="006C0E9D" w:rsidP="006C0E9D">
      <w:pPr>
        <w:rPr>
          <w:b/>
        </w:rPr>
      </w:pPr>
      <w:r>
        <w:rPr>
          <w:b/>
        </w:rPr>
        <w:t>Rozmiar rurki/tuby intubacyjnej Zamawiający określi podczas składania zamówienia.</w:t>
      </w: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  <w:r>
        <w:rPr>
          <w:b/>
        </w:rPr>
        <w:t>Pakiet nr 9</w:t>
      </w:r>
    </w:p>
    <w:p w:rsidR="006C0E9D" w:rsidRDefault="006C0E9D" w:rsidP="006C0E9D">
      <w:pPr>
        <w:rPr>
          <w:b/>
        </w:rPr>
      </w:pPr>
    </w:p>
    <w:p w:rsidR="006C0E9D" w:rsidRDefault="006C0E9D" w:rsidP="006C0E9D">
      <w:pPr>
        <w:jc w:val="both"/>
        <w:rPr>
          <w:b/>
        </w:rPr>
      </w:pPr>
      <w:r>
        <w:rPr>
          <w:b/>
        </w:rPr>
        <w:t xml:space="preserve">Pokrowiec na aparaturę, zarękawek, kieszeń jednokomorowa, taśma samoprzylepna </w:t>
      </w:r>
    </w:p>
    <w:p w:rsidR="006C0E9D" w:rsidRDefault="006C0E9D" w:rsidP="006C0E9D">
      <w:pPr>
        <w:rPr>
          <w:b/>
        </w:rPr>
      </w:pPr>
    </w:p>
    <w:p w:rsidR="006C0E9D" w:rsidRDefault="006C0E9D" w:rsidP="006C0E9D">
      <w:pPr>
        <w:rPr>
          <w:b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610"/>
        <w:gridCol w:w="710"/>
        <w:gridCol w:w="900"/>
        <w:gridCol w:w="720"/>
        <w:gridCol w:w="825"/>
        <w:gridCol w:w="1104"/>
        <w:gridCol w:w="1128"/>
        <w:gridCol w:w="1254"/>
      </w:tblGrid>
      <w:tr w:rsidR="006C0E9D" w:rsidTr="00250392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ASORTYMENT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</w:t>
            </w:r>
          </w:p>
          <w:p w:rsidR="006C0E9D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Cs/>
                <w:color w:val="212121"/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>Pokrowiec na aparaturę śr. 50 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Cs/>
                <w:color w:val="212121"/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>Pokrowiec na aparaturę śr. 80 cm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Cs/>
                <w:color w:val="212121"/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>Zarękawek chirurgiczny – zarękawek nieprzemakalny do zabezpieczenia przedramienia przed zamoczeniem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Cs/>
                <w:color w:val="212121"/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>Kieszeń przylepna – samoprzylepna kieszeń jednokomorowa Roz. 60 cm x 60 cm do przechwytywania płynów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3E63D5" w:rsidRDefault="006C0E9D" w:rsidP="00250392">
            <w:pPr>
              <w:pStyle w:val="Bezodstpw0"/>
              <w:spacing w:line="276" w:lineRule="auto"/>
              <w:jc w:val="center"/>
              <w:rPr>
                <w:bCs/>
                <w:color w:val="212121"/>
                <w:sz w:val="22"/>
                <w:szCs w:val="22"/>
              </w:rPr>
            </w:pPr>
            <w:r w:rsidRPr="003E63D5">
              <w:rPr>
                <w:bCs/>
                <w:color w:val="212121"/>
                <w:sz w:val="22"/>
                <w:szCs w:val="22"/>
              </w:rPr>
              <w:t>Samoprzylepna taśma włókniowa – taśma lepna do mocowania kabli i drenów na powierzchni obłożeń operacyjnych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C0E9D" w:rsidTr="00250392">
        <w:trPr>
          <w:gridAfter w:val="1"/>
          <w:wAfter w:w="1254" w:type="dxa"/>
          <w:cantSplit/>
          <w:trHeight w:val="660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Pr="00AC567D" w:rsidRDefault="006C0E9D" w:rsidP="006C0E9D">
      <w:pPr>
        <w:rPr>
          <w:b/>
          <w:color w:val="FF0000"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</w:p>
    <w:p w:rsidR="006C0E9D" w:rsidRDefault="006C0E9D" w:rsidP="006C0E9D">
      <w:pPr>
        <w:rPr>
          <w:b/>
          <w:szCs w:val="24"/>
        </w:rPr>
      </w:pPr>
      <w:r w:rsidRPr="00DA1F92">
        <w:rPr>
          <w:b/>
          <w:szCs w:val="24"/>
        </w:rPr>
        <w:t xml:space="preserve">Pakiet nr </w:t>
      </w:r>
      <w:r>
        <w:rPr>
          <w:b/>
          <w:szCs w:val="24"/>
        </w:rPr>
        <w:t>10</w:t>
      </w:r>
    </w:p>
    <w:p w:rsidR="006C0E9D" w:rsidRPr="00DA1F92" w:rsidRDefault="006C0E9D" w:rsidP="006C0E9D">
      <w:pPr>
        <w:rPr>
          <w:b/>
          <w:szCs w:val="24"/>
        </w:rPr>
      </w:pPr>
    </w:p>
    <w:p w:rsidR="006C0E9D" w:rsidRPr="00220CAA" w:rsidRDefault="006C0E9D" w:rsidP="006C0E9D">
      <w:pPr>
        <w:rPr>
          <w:b/>
          <w:szCs w:val="24"/>
        </w:rPr>
      </w:pPr>
      <w:r w:rsidRPr="00220CAA">
        <w:rPr>
          <w:b/>
          <w:szCs w:val="24"/>
        </w:rPr>
        <w:t>Dreny, drenaż pola i ran pooperacyjnych.</w:t>
      </w:r>
    </w:p>
    <w:p w:rsidR="006C0E9D" w:rsidRPr="00220CAA" w:rsidRDefault="006C0E9D" w:rsidP="006C0E9D">
      <w:pPr>
        <w:rPr>
          <w:b/>
          <w:color w:val="FF0000"/>
          <w:szCs w:val="24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3385"/>
        <w:gridCol w:w="935"/>
        <w:gridCol w:w="900"/>
        <w:gridCol w:w="720"/>
        <w:gridCol w:w="825"/>
        <w:gridCol w:w="1104"/>
        <w:gridCol w:w="1128"/>
        <w:gridCol w:w="1254"/>
      </w:tblGrid>
      <w:tr w:rsidR="006C0E9D" w:rsidRPr="00DA232E" w:rsidTr="00250392">
        <w:trPr>
          <w:cantSplit/>
          <w:trHeight w:val="6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ASORTYMENT</w:t>
            </w: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SZCZEGÓŁOWY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JEDNOST 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ILOŚĆ</w:t>
            </w: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 xml:space="preserve"> 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PRODUCENT</w:t>
            </w: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7D63B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571766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Dren Redona nr 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63BF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4</w:t>
            </w:r>
            <w:r w:rsidRPr="007D63BF">
              <w:rPr>
                <w:b/>
                <w:kern w:val="2"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</w:pPr>
            <w:r w:rsidRPr="000C5CA2">
              <w:rPr>
                <w:szCs w:val="24"/>
              </w:rPr>
              <w:t xml:space="preserve">Dren Redona nr </w:t>
            </w:r>
            <w:r>
              <w:rPr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pStyle w:val="Bezodstpw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</w:pPr>
            <w:r w:rsidRPr="000C5CA2">
              <w:rPr>
                <w:szCs w:val="24"/>
              </w:rPr>
              <w:t xml:space="preserve">Dren Redona nr </w:t>
            </w:r>
            <w:r>
              <w:rPr>
                <w:szCs w:val="24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</w:pPr>
            <w:r w:rsidRPr="0043085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</w:pPr>
            <w:r w:rsidRPr="000C5CA2">
              <w:rPr>
                <w:szCs w:val="24"/>
              </w:rPr>
              <w:t xml:space="preserve">Dren Redona nr </w:t>
            </w:r>
            <w:r>
              <w:rPr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</w:pPr>
            <w:r w:rsidRPr="0043085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</w:pPr>
            <w:r w:rsidRPr="000C5CA2">
              <w:rPr>
                <w:szCs w:val="24"/>
              </w:rPr>
              <w:t xml:space="preserve">Dren Redona nr </w:t>
            </w:r>
            <w:r>
              <w:rPr>
                <w:szCs w:val="24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</w:pPr>
            <w:r w:rsidRPr="0043085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</w:pPr>
            <w:r w:rsidRPr="000C5CA2">
              <w:rPr>
                <w:szCs w:val="24"/>
              </w:rPr>
              <w:t xml:space="preserve">Dren Redona nr </w:t>
            </w: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</w:pPr>
            <w:r w:rsidRPr="0043085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jc w:val="center"/>
              <w:rPr>
                <w:bCs/>
                <w:kern w:val="0"/>
                <w:szCs w:val="24"/>
                <w:lang w:val="pl-PL"/>
              </w:rPr>
            </w:pPr>
            <w:r>
              <w:rPr>
                <w:bCs/>
                <w:kern w:val="0"/>
                <w:szCs w:val="24"/>
                <w:lang w:val="pl-PL"/>
              </w:rPr>
              <w:t xml:space="preserve">Sterylny pojemnik typu Redon o pojemności 200 ml do odsysania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</w:pPr>
            <w:r w:rsidRPr="0043085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Default="006C0E9D" w:rsidP="00250392">
            <w:pPr>
              <w:pStyle w:val="Bezodstpw0"/>
              <w:spacing w:line="276" w:lineRule="auto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C0E9D" w:rsidRPr="00DA232E" w:rsidTr="00250392">
        <w:trPr>
          <w:gridAfter w:val="1"/>
          <w:wAfter w:w="1254" w:type="dxa"/>
          <w:cantSplit/>
          <w:trHeight w:val="389"/>
        </w:trPr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  <w:r w:rsidRPr="007D63BF">
              <w:rPr>
                <w:b/>
              </w:rPr>
              <w:t>RAZEM :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DA232E" w:rsidRDefault="006C0E9D" w:rsidP="006C0E9D">
      <w:pPr>
        <w:rPr>
          <w:b/>
          <w:color w:val="FF0000"/>
          <w:szCs w:val="24"/>
        </w:rPr>
      </w:pPr>
    </w:p>
    <w:p w:rsidR="006C0E9D" w:rsidRPr="00242352" w:rsidRDefault="006C0E9D" w:rsidP="006C0E9D">
      <w:pPr>
        <w:rPr>
          <w:i/>
          <w:sz w:val="22"/>
          <w:szCs w:val="22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Pr="00B424E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  <w:r w:rsidRPr="00B424E9">
        <w:rPr>
          <w:rFonts w:eastAsia="Lucida Sans Unicode"/>
          <w:b/>
          <w:kern w:val="2"/>
          <w:szCs w:val="24"/>
          <w:lang w:eastAsia="ar-SA"/>
        </w:rPr>
        <w:lastRenderedPageBreak/>
        <w:t>Pakiet nr</w:t>
      </w:r>
      <w:r w:rsidRPr="00E022FB">
        <w:rPr>
          <w:rFonts w:eastAsia="Lucida Sans Unicode"/>
          <w:b/>
          <w:kern w:val="2"/>
          <w:szCs w:val="24"/>
          <w:lang w:eastAsia="ar-SA"/>
        </w:rPr>
        <w:t xml:space="preserve"> </w:t>
      </w:r>
      <w:r>
        <w:rPr>
          <w:rFonts w:eastAsia="Lucida Sans Unicode"/>
          <w:b/>
          <w:kern w:val="2"/>
          <w:szCs w:val="24"/>
          <w:lang w:eastAsia="ar-SA"/>
        </w:rPr>
        <w:t>11</w:t>
      </w:r>
    </w:p>
    <w:p w:rsidR="006C0E9D" w:rsidRPr="00B424E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Pr="00717665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color w:val="FF0000"/>
          <w:kern w:val="2"/>
          <w:szCs w:val="24"/>
          <w:lang w:eastAsia="ar-SA"/>
        </w:rPr>
      </w:pPr>
      <w:r w:rsidRPr="00717665">
        <w:rPr>
          <w:b/>
          <w:szCs w:val="24"/>
        </w:rPr>
        <w:t>Uchwyt elektrod monopolarnych.</w:t>
      </w:r>
    </w:p>
    <w:p w:rsidR="006C0E9D" w:rsidRPr="00B424E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0"/>
          <w:szCs w:val="24"/>
          <w:lang w:eastAsia="ar-SA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713"/>
        <w:gridCol w:w="851"/>
        <w:gridCol w:w="850"/>
        <w:gridCol w:w="851"/>
        <w:gridCol w:w="992"/>
        <w:gridCol w:w="1134"/>
        <w:gridCol w:w="1134"/>
        <w:gridCol w:w="1276"/>
      </w:tblGrid>
      <w:tr w:rsidR="006C0E9D" w:rsidRPr="00AF37BF" w:rsidTr="00250392">
        <w:tc>
          <w:tcPr>
            <w:tcW w:w="690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1B46B7">
              <w:rPr>
                <w:b/>
                <w:szCs w:val="24"/>
              </w:rPr>
              <w:t>Lp.</w:t>
            </w:r>
          </w:p>
        </w:tc>
        <w:tc>
          <w:tcPr>
            <w:tcW w:w="2713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1B46B7">
              <w:rPr>
                <w:b/>
                <w:szCs w:val="24"/>
              </w:rPr>
              <w:t>Nazwa asortymentu</w:t>
            </w: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1B46B7">
              <w:rPr>
                <w:b/>
                <w:szCs w:val="24"/>
              </w:rPr>
              <w:t>Jedn.</w:t>
            </w: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1B46B7">
              <w:rPr>
                <w:b/>
                <w:szCs w:val="24"/>
              </w:rPr>
              <w:t>miary</w:t>
            </w:r>
          </w:p>
        </w:tc>
        <w:tc>
          <w:tcPr>
            <w:tcW w:w="850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1B46B7">
              <w:rPr>
                <w:b/>
                <w:szCs w:val="24"/>
              </w:rPr>
              <w:t>Ilość</w:t>
            </w: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PRODUCENT</w:t>
            </w: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6C0E9D" w:rsidRPr="00AF37BF" w:rsidTr="00250392">
        <w:tc>
          <w:tcPr>
            <w:tcW w:w="690" w:type="dxa"/>
          </w:tcPr>
          <w:p w:rsidR="006C0E9D" w:rsidRPr="001B46B7" w:rsidRDefault="006C0E9D" w:rsidP="00250392">
            <w:pPr>
              <w:jc w:val="center"/>
              <w:rPr>
                <w:szCs w:val="24"/>
              </w:rPr>
            </w:pPr>
            <w:r w:rsidRPr="001B46B7">
              <w:rPr>
                <w:szCs w:val="24"/>
              </w:rPr>
              <w:t>1.</w:t>
            </w:r>
          </w:p>
        </w:tc>
        <w:tc>
          <w:tcPr>
            <w:tcW w:w="2713" w:type="dxa"/>
          </w:tcPr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Uchwyt elektrod monopolarnych z przełącnikiem, elektrodą i kablem do generatora elektrochirurgicznego, jednorazowego użytku, sterylne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 w:rsidRPr="0043085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:rsidR="006C0E9D" w:rsidRDefault="006C0E9D" w:rsidP="00250392">
            <w:pPr>
              <w:jc w:val="center"/>
              <w:rPr>
                <w:b/>
                <w:szCs w:val="24"/>
              </w:rPr>
            </w:pPr>
          </w:p>
          <w:p w:rsidR="006C0E9D" w:rsidRDefault="006C0E9D" w:rsidP="00250392">
            <w:pPr>
              <w:jc w:val="center"/>
              <w:rPr>
                <w:b/>
                <w:szCs w:val="24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16000</w:t>
            </w: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Tr="00250392">
        <w:trPr>
          <w:gridAfter w:val="1"/>
          <w:wAfter w:w="1276" w:type="dxa"/>
        </w:trPr>
        <w:tc>
          <w:tcPr>
            <w:tcW w:w="6947" w:type="dxa"/>
            <w:gridSpan w:val="6"/>
            <w:tcBorders>
              <w:right w:val="single" w:sz="12" w:space="0" w:color="auto"/>
            </w:tcBorders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RAZEM 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</w:tbl>
    <w:p w:rsidR="006C0E9D" w:rsidRDefault="006C0E9D" w:rsidP="006C0E9D">
      <w:pPr>
        <w:rPr>
          <w:i/>
          <w:sz w:val="22"/>
          <w:lang w:val="pl-PL"/>
        </w:rPr>
      </w:pPr>
    </w:p>
    <w:p w:rsidR="006C0E9D" w:rsidRDefault="006C0E9D" w:rsidP="006C0E9D">
      <w:pPr>
        <w:rPr>
          <w:i/>
          <w:sz w:val="22"/>
          <w:lang w:val="pl-PL"/>
        </w:rPr>
      </w:pPr>
    </w:p>
    <w:p w:rsidR="006C0E9D" w:rsidRDefault="006C0E9D" w:rsidP="006C0E9D">
      <w:pPr>
        <w:rPr>
          <w:i/>
          <w:sz w:val="22"/>
          <w:lang w:val="pl-PL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Pr="005C093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  <w:sectPr w:rsidR="006C0E9D" w:rsidSect="005B1884">
          <w:footnotePr>
            <w:pos w:val="beneathText"/>
          </w:footnotePr>
          <w:pgSz w:w="11906" w:h="16838"/>
          <w:pgMar w:top="851" w:right="1418" w:bottom="1418" w:left="1418" w:header="709" w:footer="709" w:gutter="0"/>
          <w:cols w:space="708"/>
        </w:sectPr>
      </w:pPr>
    </w:p>
    <w:p w:rsidR="006C0E9D" w:rsidRPr="005C093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  <w:r w:rsidRPr="005C0939">
        <w:rPr>
          <w:rFonts w:eastAsia="Lucida Sans Unicode"/>
          <w:b/>
          <w:kern w:val="2"/>
          <w:szCs w:val="24"/>
          <w:lang w:eastAsia="ar-SA"/>
        </w:rPr>
        <w:lastRenderedPageBreak/>
        <w:t xml:space="preserve">Pakiet nr </w:t>
      </w:r>
      <w:r>
        <w:rPr>
          <w:rFonts w:eastAsia="Lucida Sans Unicode"/>
          <w:b/>
          <w:kern w:val="2"/>
          <w:szCs w:val="24"/>
          <w:lang w:eastAsia="ar-SA"/>
        </w:rPr>
        <w:t>12</w:t>
      </w:r>
    </w:p>
    <w:p w:rsidR="006C0E9D" w:rsidRPr="00B424E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Pr="005C0939" w:rsidRDefault="006C0E9D" w:rsidP="006C0E9D">
      <w:pPr>
        <w:jc w:val="both"/>
        <w:rPr>
          <w:b/>
          <w:szCs w:val="24"/>
        </w:rPr>
      </w:pPr>
      <w:r w:rsidRPr="005C0939">
        <w:rPr>
          <w:b/>
          <w:szCs w:val="24"/>
        </w:rPr>
        <w:t>Trokary i implanty do przepuklin okołostomijnych.</w:t>
      </w:r>
    </w:p>
    <w:p w:rsidR="006C0E9D" w:rsidRPr="00B424E9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0"/>
          <w:szCs w:val="24"/>
          <w:lang w:eastAsia="ar-SA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7249"/>
        <w:gridCol w:w="851"/>
        <w:gridCol w:w="850"/>
        <w:gridCol w:w="851"/>
        <w:gridCol w:w="1134"/>
        <w:gridCol w:w="1275"/>
        <w:gridCol w:w="1418"/>
        <w:gridCol w:w="1417"/>
      </w:tblGrid>
      <w:tr w:rsidR="006C0E9D" w:rsidRPr="00AF37BF" w:rsidTr="00250392">
        <w:trPr>
          <w:trHeight w:val="765"/>
        </w:trPr>
        <w:tc>
          <w:tcPr>
            <w:tcW w:w="690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1B46B7">
              <w:rPr>
                <w:b/>
                <w:szCs w:val="24"/>
              </w:rPr>
              <w:t>Lp.</w:t>
            </w:r>
          </w:p>
        </w:tc>
        <w:tc>
          <w:tcPr>
            <w:tcW w:w="7249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1B46B7">
              <w:rPr>
                <w:b/>
                <w:szCs w:val="24"/>
              </w:rPr>
              <w:t>Nazwa asortymentu</w:t>
            </w:r>
          </w:p>
        </w:tc>
        <w:tc>
          <w:tcPr>
            <w:tcW w:w="851" w:type="dxa"/>
          </w:tcPr>
          <w:p w:rsidR="006C0E9D" w:rsidRPr="007B26C9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 w:rsidRPr="007B26C9">
              <w:rPr>
                <w:b/>
                <w:sz w:val="22"/>
                <w:szCs w:val="22"/>
              </w:rPr>
              <w:t>Jedn.</w:t>
            </w: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7B26C9"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850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 w:rsidRPr="001B46B7">
              <w:rPr>
                <w:b/>
                <w:szCs w:val="24"/>
              </w:rPr>
              <w:t>Ilość</w:t>
            </w: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CENA 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  <w:r w:rsidRPr="007D63BF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  <w:p w:rsidR="006C0E9D" w:rsidRPr="007D63BF" w:rsidRDefault="006C0E9D" w:rsidP="002503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D63BF">
              <w:rPr>
                <w:b/>
                <w:sz w:val="16"/>
                <w:szCs w:val="16"/>
              </w:rPr>
              <w:t>PRODUCENT</w:t>
            </w:r>
          </w:p>
          <w:p w:rsidR="006C0E9D" w:rsidRPr="007D63BF" w:rsidRDefault="006C0E9D" w:rsidP="00250392">
            <w:pPr>
              <w:spacing w:line="276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6C0E9D" w:rsidRPr="00AF37BF" w:rsidTr="00250392">
        <w:trPr>
          <w:trHeight w:val="2354"/>
        </w:trPr>
        <w:tc>
          <w:tcPr>
            <w:tcW w:w="690" w:type="dxa"/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</w:p>
        </w:tc>
        <w:tc>
          <w:tcPr>
            <w:tcW w:w="7249" w:type="dxa"/>
          </w:tcPr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522A">
              <w:rPr>
                <w:rFonts w:ascii="Calibri" w:hAnsi="Calibri"/>
                <w:color w:val="000000"/>
                <w:sz w:val="22"/>
                <w:szCs w:val="22"/>
              </w:rPr>
              <w:t>Trokar optyczny X-One Optic 11mm ze ściętą kaniulą spiralnie, jednorodnie, zewnętrznie żebrowana, transparentną, standardową o dł. 100 mm. Trokar posiada: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522A">
              <w:rPr>
                <w:rFonts w:ascii="Calibri" w:hAnsi="Calibri"/>
                <w:color w:val="000000"/>
                <w:sz w:val="22"/>
                <w:szCs w:val="22"/>
              </w:rPr>
              <w:t>– uchwyt do prawidłowego wprowadzenia, ułatwiający fiksowanie kaniuli do powłok,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522A">
              <w:rPr>
                <w:rFonts w:ascii="Calibri" w:hAnsi="Calibri"/>
                <w:color w:val="000000"/>
                <w:sz w:val="22"/>
                <w:szCs w:val="22"/>
              </w:rPr>
              <w:t xml:space="preserve"> – dwustopniowy zawór do insuflacji pozwalający na umiejscowienie go co najmniej w trzech pozycjach,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522A">
              <w:rPr>
                <w:rFonts w:ascii="Calibri" w:hAnsi="Calibri"/>
                <w:color w:val="000000"/>
                <w:sz w:val="22"/>
                <w:szCs w:val="22"/>
              </w:rPr>
              <w:t>– zdejmowalną uszczelkę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522A">
              <w:rPr>
                <w:rFonts w:ascii="Calibri" w:hAnsi="Calibri"/>
                <w:color w:val="000000"/>
                <w:sz w:val="22"/>
                <w:szCs w:val="22"/>
              </w:rPr>
              <w:t xml:space="preserve"> – wyraźne oznaczenie trokaru na grocie i kaniuli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522A">
              <w:rPr>
                <w:rFonts w:ascii="Calibri" w:hAnsi="Calibri"/>
                <w:color w:val="000000"/>
                <w:sz w:val="22"/>
                <w:szCs w:val="22"/>
              </w:rPr>
              <w:t xml:space="preserve">– grot trójkątnie zakończony w kształcie stożka (ze skrzydełkami)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522A">
              <w:rPr>
                <w:rFonts w:ascii="Calibri" w:hAnsi="Calibri"/>
                <w:color w:val="000000"/>
                <w:sz w:val="22"/>
                <w:szCs w:val="22"/>
              </w:rPr>
              <w:t>– wbudowana redukcja 5mm-15mm Może zostać wprowadzony jako pierwszy trokar (pod kontrolą optyki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  <w:p w:rsidR="006C0E9D" w:rsidRPr="009A03F1" w:rsidRDefault="006C0E9D" w:rsidP="00250392">
            <w:pPr>
              <w:rPr>
                <w:b/>
                <w:sz w:val="22"/>
                <w:szCs w:val="22"/>
              </w:rPr>
            </w:pPr>
            <w:r>
              <w:rPr>
                <w:szCs w:val="24"/>
              </w:rPr>
              <w:t xml:space="preserve">                   </w:t>
            </w:r>
            <w:r w:rsidRPr="009A03F1">
              <w:rPr>
                <w:b/>
                <w:sz w:val="22"/>
                <w:szCs w:val="22"/>
              </w:rPr>
              <w:t>1 op. = 6 szt.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0" w:type="dxa"/>
          </w:tcPr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RPr="00AF37BF" w:rsidTr="00250392">
        <w:trPr>
          <w:trHeight w:val="2259"/>
        </w:trPr>
        <w:tc>
          <w:tcPr>
            <w:tcW w:w="690" w:type="dxa"/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</w:p>
        </w:tc>
        <w:tc>
          <w:tcPr>
            <w:tcW w:w="7249" w:type="dxa"/>
          </w:tcPr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>Trokar optyczny X-One Optic 12 mm ze ściętą kaniulą spiralnie, jednorodnie, zewnętrznie żebrowana, transparentną, standardową o dł. 100 mm. Trokar posiada: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uchwyt do prawidłowego wprowadzenia, ułatwiający fiksowanie kaniuli do powłok,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dwustopniowy zawór do insuflacji pozwalający na umiejscowienie go co najmniej w trzech pozycjach,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zdejmowalną uszczelkę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wyraźne oznaczenie trokaru na grocie i kaniuli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grot trójkątnie zakończony w kształcie stożka (ze skrzydełkami)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>– wbudowana redukcja 5mm-15mm Może zostać wprowadzony jako pierwszy trokar (pod kontrolą optyki)</w:t>
            </w:r>
          </w:p>
          <w:p w:rsidR="006C0E9D" w:rsidRPr="009A03F1" w:rsidRDefault="006C0E9D" w:rsidP="00250392">
            <w:pPr>
              <w:rPr>
                <w:sz w:val="22"/>
                <w:szCs w:val="22"/>
              </w:rPr>
            </w:pPr>
            <w:r>
              <w:rPr>
                <w:b/>
                <w:szCs w:val="24"/>
              </w:rPr>
              <w:t xml:space="preserve">                  </w:t>
            </w:r>
            <w:r w:rsidRPr="009A03F1">
              <w:rPr>
                <w:b/>
                <w:sz w:val="22"/>
                <w:szCs w:val="22"/>
              </w:rPr>
              <w:t>1 op. = 6 szt.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0" w:type="dxa"/>
          </w:tcPr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RPr="00AF37BF" w:rsidTr="00250392">
        <w:trPr>
          <w:trHeight w:val="58"/>
        </w:trPr>
        <w:tc>
          <w:tcPr>
            <w:tcW w:w="690" w:type="dxa"/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</w:p>
        </w:tc>
        <w:tc>
          <w:tcPr>
            <w:tcW w:w="7249" w:type="dxa"/>
          </w:tcPr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Trokar optyczny X-One Optic 15mm ze ściętą kaniulą spiralnie, jednorodnie, zewnętrznie żebrowana, transparentną, standardową o dł. 100 mm. Trokar posiada: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uchwyt do prawidłowego wprowadzenia, ułatwiający fiksowanie kaniuli do powłok,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dwustopniowy zawór do insuflacji pozwalający na umiejscowienie go co najmniej w trzech pozycjach,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zdejmowalną uszczelkę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wyraźne oznaczenie trokaru na grocie i kaniuli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grot trójkątnie zakończony w kształcie stożka (ze skrzydełkami)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>– wbudowana redukcja 5mm-15mm Może zostać wprowadzony jako pierwszy trokar (pod kontrolą optyki)</w:t>
            </w:r>
          </w:p>
          <w:p w:rsidR="006C0E9D" w:rsidRPr="009A03F1" w:rsidRDefault="006C0E9D" w:rsidP="00250392">
            <w:pPr>
              <w:rPr>
                <w:sz w:val="22"/>
                <w:szCs w:val="22"/>
              </w:rPr>
            </w:pPr>
            <w:r w:rsidRPr="009A03F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</w:t>
            </w:r>
            <w:r w:rsidRPr="009A03F1">
              <w:rPr>
                <w:b/>
                <w:sz w:val="22"/>
                <w:szCs w:val="22"/>
              </w:rPr>
              <w:t>1 op. = 6 szt.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0" w:type="dxa"/>
          </w:tcPr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RPr="00AF37BF" w:rsidTr="00250392">
        <w:trPr>
          <w:trHeight w:val="3259"/>
        </w:trPr>
        <w:tc>
          <w:tcPr>
            <w:tcW w:w="690" w:type="dxa"/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249" w:type="dxa"/>
          </w:tcPr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Trokar bezostrzowy X-Bladeless 12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ze ściętą kaniulą spiralnie, jednorodnie, zewnętrznie żebrowana, transparentną, standardową o dł.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100 mm.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Trokar posiada: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 uchwyt do prawidłowego wprowadzenia, ułatwiający fiksowanie kaniuli do powłok,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 dwustopniowy zawór do insuflacji pozwalający na umiejscowienie go co najmniej w trzech pozycjach,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 zdejmowalną uszczelkę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 wyraźne oznaczenie trokaru na  grocie i kaniuli                                                                                 –  grot trójkątnie zakończony w kształcie stożka (ze skrzydełkami)                                                           –  15 mm podwójną, rowkowaną końcówkę dylatacyjna (bezostrzową)                                          – 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wbudowana redukcja 5mm-12mm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  <w:p w:rsidR="006C0E9D" w:rsidRDefault="006C0E9D" w:rsidP="00250392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</w:t>
            </w:r>
            <w:r w:rsidRPr="009A03F1">
              <w:rPr>
                <w:b/>
                <w:sz w:val="22"/>
                <w:szCs w:val="22"/>
              </w:rPr>
              <w:t>1 op. = 6 szt.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0" w:type="dxa"/>
          </w:tcPr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RPr="00AF37BF" w:rsidTr="00250392">
        <w:tc>
          <w:tcPr>
            <w:tcW w:w="690" w:type="dxa"/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249" w:type="dxa"/>
          </w:tcPr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Trokar bezostrzowy X-Bladeless 15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ze ściętą kaniulą spiralnie, jednorodnie, zewnętrznie żebrowana, transparentną, standardową o dł.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100 mm.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Trokar posiada: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 uchwyt do prawidłowego wprowadzenia, ułatwiający fiksowanie kaniuli do powłok,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 dwustopniowy zawór do insuflacji pozwalający na umiejscowienie go co najmniej w trzech pozycjach,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–  zdejmowalną uszczelkę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 wyraźne oznaczenie trokaru na  grocie i kaniuli                                                                                 –  grot trójkątnie zakończony w kształcie stożka (ze skrzydełkami)                                                           –  15 mm podwójną, rowkowaną końcówkę dylatacyjna (bezostrzową)                                          – 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wbudowana redukcja 5mm-15mm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0E9D" w:rsidRDefault="006C0E9D" w:rsidP="00250392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</w:t>
            </w:r>
            <w:r w:rsidRPr="009A03F1">
              <w:rPr>
                <w:b/>
                <w:sz w:val="22"/>
                <w:szCs w:val="22"/>
              </w:rPr>
              <w:t>1 op. = 6 szt.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0" w:type="dxa"/>
          </w:tcPr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RPr="00AF37BF" w:rsidTr="00250392">
        <w:tc>
          <w:tcPr>
            <w:tcW w:w="690" w:type="dxa"/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7249" w:type="dxa"/>
          </w:tcPr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Trokar nożowy </w:t>
            </w:r>
            <w:r w:rsidRPr="004D0B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X-One Flat Blade</w:t>
            </w: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o średnicy </w:t>
            </w:r>
            <w:r w:rsidRPr="004D0B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 mm</w:t>
            </w: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, ze ściętą kaniulą spiralnie, jednorodnie, zewnętrznie żebrowana, transparentną, standardową o dł. </w:t>
            </w:r>
            <w:r w:rsidRPr="004D0B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 mm.</w:t>
            </w: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Trokar posiada: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 uchwyt do prawidłowego wprowadzenia,  ułatwiający fiksowanie kaniuli do powłok,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 dwustopniowy zawór do insuflacji pozwalający na umiejscowienie go co najmniej w trzech pozycjach,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 zdejmowalną uszczelkę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 wyraźne oznaczenie trokaru na  grocie i kaniuli                                                                                –  ostrze płaskie, liniowe, dwustronnie ostrzone w kształcie litery V                                                                  –  dźwiękową i wzrokową  aktywacje noża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 </w:t>
            </w:r>
            <w:r w:rsidRPr="004D0B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wbudowana redukcja 5mm-11mm</w:t>
            </w: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6C0E9D" w:rsidRDefault="006C0E9D" w:rsidP="00250392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</w:t>
            </w:r>
            <w:r w:rsidRPr="009A03F1">
              <w:rPr>
                <w:b/>
                <w:sz w:val="22"/>
                <w:szCs w:val="22"/>
              </w:rPr>
              <w:t>1 op. = 6 szt.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0" w:type="dxa"/>
          </w:tcPr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RPr="00AF37BF" w:rsidTr="00250392">
        <w:tc>
          <w:tcPr>
            <w:tcW w:w="690" w:type="dxa"/>
          </w:tcPr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Default="006C0E9D" w:rsidP="00250392">
            <w:pPr>
              <w:jc w:val="center"/>
              <w:rPr>
                <w:szCs w:val="24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7249" w:type="dxa"/>
          </w:tcPr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Trokar nożowy </w:t>
            </w:r>
            <w:r w:rsidRPr="004D0B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X-One Flat Blade</w:t>
            </w: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o średnicy </w:t>
            </w:r>
            <w:r w:rsidRPr="004D0B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 mm</w:t>
            </w: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, ze ściętą kaniulą spiralnie, jednorodnie, zewnętrznie żebrowana, transparentną, standardową o dł. </w:t>
            </w:r>
            <w:r w:rsidRPr="004D0B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 mm.</w:t>
            </w: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Trokar posiada: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 uchwyt do prawidłowego wprowadzenia,  ułatwiający fiksowanie kaniuli do powłok,                                     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 dwustopniowy zawór do insuflacji pozwalający na umiejscowienie go co najmniej w trzech pozycjach,                                                                             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 zdejmowalną uszczelkę                                                          </w:t>
            </w:r>
          </w:p>
          <w:p w:rsidR="006C0E9D" w:rsidRDefault="006C0E9D" w:rsidP="002503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 –  wyraźne oznaczenie trokaru na  grocie i kaniuli                                                                                –  ostrze płaskie, liniowe, dwustronnie ostrzone w kształcie litery V                                                                  –  dźwiękową i wzrokową  aktywacje noża                 </w:t>
            </w:r>
          </w:p>
          <w:p w:rsidR="006C0E9D" w:rsidRDefault="006C0E9D" w:rsidP="002503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0BDE">
              <w:rPr>
                <w:rFonts w:ascii="Calibri" w:hAnsi="Calibri"/>
                <w:color w:val="000000"/>
                <w:sz w:val="22"/>
                <w:szCs w:val="22"/>
              </w:rPr>
              <w:t xml:space="preserve">–  </w:t>
            </w:r>
            <w:r w:rsidRPr="004D0B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wbudowana redukcja 5mm-12mm </w:t>
            </w:r>
          </w:p>
          <w:p w:rsidR="006C0E9D" w:rsidRDefault="006C0E9D" w:rsidP="00250392">
            <w:pPr>
              <w:rPr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 w:rsidRPr="009A03F1">
              <w:rPr>
                <w:b/>
                <w:sz w:val="22"/>
                <w:szCs w:val="22"/>
              </w:rPr>
              <w:t>1 op. = 6 szt.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0" w:type="dxa"/>
          </w:tcPr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RPr="00AF37BF" w:rsidTr="00250392">
        <w:tc>
          <w:tcPr>
            <w:tcW w:w="690" w:type="dxa"/>
          </w:tcPr>
          <w:p w:rsidR="006C0E9D" w:rsidRPr="001B46B7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7249" w:type="dxa"/>
          </w:tcPr>
          <w:p w:rsidR="006C0E9D" w:rsidRPr="00D56770" w:rsidRDefault="006C0E9D" w:rsidP="00250392">
            <w:pPr>
              <w:rPr>
                <w:rFonts w:asciiTheme="minorHAnsi" w:hAnsiTheme="minorHAnsi"/>
                <w:sz w:val="22"/>
                <w:szCs w:val="22"/>
              </w:rPr>
            </w:pPr>
            <w:r w:rsidRPr="00D56770">
              <w:rPr>
                <w:rFonts w:asciiTheme="minorHAnsi" w:hAnsiTheme="minorHAnsi"/>
                <w:sz w:val="22"/>
                <w:szCs w:val="22"/>
              </w:rPr>
              <w:t xml:space="preserve">Implant powięziowy trójwymiarowy do prewencji i naprawy przepuklin </w:t>
            </w:r>
            <w:r w:rsidRPr="00D56770">
              <w:rPr>
                <w:rFonts w:asciiTheme="minorHAnsi" w:hAnsiTheme="minorHAnsi"/>
                <w:sz w:val="22"/>
                <w:szCs w:val="22"/>
              </w:rPr>
              <w:lastRenderedPageBreak/>
              <w:t>okołostomijnych z kominem</w:t>
            </w:r>
            <w:r w:rsidRPr="00D56770">
              <w:rPr>
                <w:rFonts w:asciiTheme="minorHAnsi" w:hAnsiTheme="minorHAnsi"/>
                <w:b/>
                <w:sz w:val="22"/>
                <w:szCs w:val="22"/>
              </w:rPr>
              <w:t xml:space="preserve"> o średnicy 2 cm</w:t>
            </w:r>
            <w:r w:rsidRPr="00D56770">
              <w:rPr>
                <w:rFonts w:asciiTheme="minorHAnsi" w:hAnsiTheme="minorHAnsi"/>
                <w:sz w:val="22"/>
                <w:szCs w:val="22"/>
              </w:rPr>
              <w:t>, jednowarstwowy składający się z dwóch komponentów (polipropylenu w 12% od strony otrzewnej o PVDF w 88% od strony trzewi) z kolorowym wyznacznikiem do prawidłowej aplikacji, efektywna porowatość : 43%, gramatura : 60 g/m</w:t>
            </w:r>
            <w:r w:rsidRPr="00D56770">
              <w:rPr>
                <w:rFonts w:asciiTheme="minorHAnsi" w:hAnsiTheme="minorHAnsi"/>
                <w:sz w:val="22"/>
                <w:szCs w:val="22"/>
                <w:vertAlign w:val="superscript"/>
              </w:rPr>
              <w:t>2 </w:t>
            </w:r>
            <w:r w:rsidRPr="00D56770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D56770">
              <w:rPr>
                <w:rFonts w:asciiTheme="minorHAnsi" w:hAnsiTheme="minorHAnsi"/>
                <w:b/>
                <w:sz w:val="22"/>
                <w:szCs w:val="22"/>
              </w:rPr>
              <w:t>rozmiar 15x15cm</w:t>
            </w:r>
            <w:r w:rsidRPr="00D5677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 w:rsidRPr="0043085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 w:rsidRPr="009A03F1">
              <w:rPr>
                <w:b/>
                <w:sz w:val="22"/>
                <w:szCs w:val="22"/>
              </w:rPr>
              <w:t>4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RPr="00AF37BF" w:rsidTr="00250392">
        <w:tc>
          <w:tcPr>
            <w:tcW w:w="690" w:type="dxa"/>
          </w:tcPr>
          <w:p w:rsidR="006C0E9D" w:rsidRDefault="006C0E9D" w:rsidP="00250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7249" w:type="dxa"/>
          </w:tcPr>
          <w:p w:rsidR="006C0E9D" w:rsidRPr="00D56770" w:rsidRDefault="006C0E9D" w:rsidP="00250392">
            <w:pPr>
              <w:rPr>
                <w:rFonts w:asciiTheme="minorHAnsi" w:hAnsiTheme="minorHAnsi"/>
                <w:sz w:val="22"/>
                <w:szCs w:val="22"/>
              </w:rPr>
            </w:pPr>
            <w:r w:rsidRPr="00D56770">
              <w:rPr>
                <w:rFonts w:asciiTheme="minorHAnsi" w:hAnsiTheme="minorHAnsi"/>
                <w:sz w:val="22"/>
                <w:szCs w:val="22"/>
              </w:rPr>
              <w:t>Implant powięziowy trójwymiarowy do prewencji i naprawy przepuklin okołostomijnych z kominem</w:t>
            </w:r>
            <w:r w:rsidRPr="00D56770">
              <w:rPr>
                <w:rFonts w:asciiTheme="minorHAnsi" w:hAnsiTheme="minorHAnsi"/>
                <w:b/>
                <w:sz w:val="22"/>
                <w:szCs w:val="22"/>
              </w:rPr>
              <w:t xml:space="preserve"> o średnicy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D56770">
              <w:rPr>
                <w:rFonts w:asciiTheme="minorHAnsi" w:hAnsiTheme="minorHAnsi"/>
                <w:b/>
                <w:sz w:val="22"/>
                <w:szCs w:val="22"/>
              </w:rPr>
              <w:t xml:space="preserve"> cm</w:t>
            </w:r>
            <w:r w:rsidRPr="00D56770">
              <w:rPr>
                <w:rFonts w:asciiTheme="minorHAnsi" w:hAnsiTheme="minorHAnsi"/>
                <w:sz w:val="22"/>
                <w:szCs w:val="22"/>
              </w:rPr>
              <w:t>, jednowarstwowy składający się z dwóch komponentów (polipropylenu w 12% od strony otrzewnej o PVDF w 88% od strony trzewi) z kolorowym wyznacznikiem do prawidłowej aplikacji, efektywna porowatość : 43%, gramatura : 60 g/m</w:t>
            </w:r>
            <w:r w:rsidRPr="00D56770">
              <w:rPr>
                <w:rFonts w:asciiTheme="minorHAnsi" w:hAnsiTheme="minorHAnsi"/>
                <w:sz w:val="22"/>
                <w:szCs w:val="22"/>
                <w:vertAlign w:val="superscript"/>
              </w:rPr>
              <w:t>2 </w:t>
            </w:r>
            <w:r w:rsidRPr="00D56770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D56770">
              <w:rPr>
                <w:rFonts w:asciiTheme="minorHAnsi" w:hAnsiTheme="minorHAnsi"/>
                <w:b/>
                <w:sz w:val="22"/>
                <w:szCs w:val="22"/>
              </w:rPr>
              <w:t xml:space="preserve">rozmiar </w:t>
            </w:r>
            <w:r w:rsidRPr="000636D1">
              <w:rPr>
                <w:rFonts w:asciiTheme="minorHAnsi" w:hAnsiTheme="minorHAnsi"/>
                <w:sz w:val="22"/>
                <w:szCs w:val="22"/>
              </w:rPr>
              <w:t>16x16cm</w:t>
            </w:r>
          </w:p>
        </w:tc>
        <w:tc>
          <w:tcPr>
            <w:tcW w:w="851" w:type="dxa"/>
          </w:tcPr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szCs w:val="24"/>
              </w:rPr>
            </w:pPr>
            <w:r w:rsidRPr="0043085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0" w:type="dxa"/>
          </w:tcPr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  <w:r w:rsidRPr="009A03F1">
              <w:rPr>
                <w:b/>
                <w:sz w:val="22"/>
                <w:szCs w:val="22"/>
              </w:rPr>
              <w:t>4</w:t>
            </w:r>
          </w:p>
          <w:p w:rsidR="006C0E9D" w:rsidRPr="009A03F1" w:rsidRDefault="006C0E9D" w:rsidP="00250392">
            <w:pPr>
              <w:jc w:val="center"/>
              <w:rPr>
                <w:b/>
                <w:sz w:val="22"/>
                <w:szCs w:val="22"/>
              </w:rPr>
            </w:pPr>
          </w:p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  <w:tr w:rsidR="006C0E9D" w:rsidTr="00250392">
        <w:trPr>
          <w:gridAfter w:val="1"/>
          <w:wAfter w:w="1417" w:type="dxa"/>
        </w:trPr>
        <w:tc>
          <w:tcPr>
            <w:tcW w:w="11625" w:type="dxa"/>
            <w:gridSpan w:val="6"/>
            <w:tcBorders>
              <w:right w:val="single" w:sz="12" w:space="0" w:color="auto"/>
            </w:tcBorders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RAZEM 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E9D" w:rsidRPr="001B46B7" w:rsidRDefault="006C0E9D" w:rsidP="00250392">
            <w:pPr>
              <w:jc w:val="center"/>
              <w:rPr>
                <w:b/>
                <w:szCs w:val="24"/>
              </w:rPr>
            </w:pPr>
          </w:p>
        </w:tc>
      </w:tr>
    </w:tbl>
    <w:p w:rsidR="006C0E9D" w:rsidRDefault="006C0E9D" w:rsidP="006C0E9D">
      <w:pPr>
        <w:rPr>
          <w:i/>
          <w:sz w:val="22"/>
          <w:lang w:val="pl-PL"/>
        </w:rPr>
      </w:pPr>
    </w:p>
    <w:p w:rsidR="006C0E9D" w:rsidRDefault="006C0E9D" w:rsidP="006C0E9D">
      <w:pPr>
        <w:rPr>
          <w:i/>
          <w:sz w:val="22"/>
          <w:lang w:val="pl-PL"/>
        </w:rPr>
      </w:pPr>
    </w:p>
    <w:p w:rsidR="006C0E9D" w:rsidRDefault="006C0E9D" w:rsidP="006C0E9D">
      <w:pPr>
        <w:rPr>
          <w:i/>
          <w:sz w:val="22"/>
          <w:lang w:val="pl-PL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C0E9D" w:rsidRDefault="006C0E9D" w:rsidP="006C0E9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  <w:sectPr w:rsidR="006C0E9D" w:rsidSect="005B1884">
          <w:footnotePr>
            <w:pos w:val="beneathText"/>
          </w:footnotePr>
          <w:pgSz w:w="16838" w:h="11906" w:orient="landscape"/>
          <w:pgMar w:top="1418" w:right="851" w:bottom="1418" w:left="1418" w:header="709" w:footer="709" w:gutter="0"/>
          <w:cols w:space="708"/>
        </w:sectPr>
      </w:pPr>
    </w:p>
    <w:p w:rsidR="006C0E9D" w:rsidRDefault="006C0E9D" w:rsidP="006C0E9D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2 do SIWZ</w:t>
      </w:r>
    </w:p>
    <w:p w:rsidR="006C0E9D" w:rsidRDefault="006C0E9D" w:rsidP="006C0E9D">
      <w:pPr>
        <w:rPr>
          <w:i/>
          <w:sz w:val="22"/>
          <w:lang w:val="pl-PL"/>
        </w:rPr>
      </w:pPr>
    </w:p>
    <w:p w:rsidR="006C0E9D" w:rsidRDefault="006C0E9D" w:rsidP="006C0E9D">
      <w:pPr>
        <w:rPr>
          <w:i/>
          <w:sz w:val="22"/>
          <w:lang w:val="pl-PL"/>
        </w:rPr>
      </w:pPr>
    </w:p>
    <w:p w:rsidR="006C0E9D" w:rsidRDefault="006C0E9D" w:rsidP="006C0E9D">
      <w:pPr>
        <w:rPr>
          <w:rFonts w:ascii="Arial" w:hAnsi="Arial"/>
          <w:lang w:val="pl-PL"/>
        </w:rPr>
      </w:pPr>
    </w:p>
    <w:p w:rsidR="006C0E9D" w:rsidRDefault="006C0E9D" w:rsidP="006C0E9D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6C0E9D" w:rsidRPr="006B7A40" w:rsidRDefault="006C0E9D" w:rsidP="006C0E9D">
      <w:pPr>
        <w:rPr>
          <w:sz w:val="16"/>
          <w:lang w:val="pl-PL"/>
        </w:rPr>
      </w:pPr>
      <w:r w:rsidRPr="006B7A40">
        <w:rPr>
          <w:lang w:val="pl-PL"/>
        </w:rPr>
        <w:t xml:space="preserve">      </w:t>
      </w:r>
      <w:r w:rsidRPr="006B7A40">
        <w:rPr>
          <w:sz w:val="16"/>
          <w:lang w:val="pl-PL"/>
        </w:rPr>
        <w:t xml:space="preserve">    (pieczątka Wykonawcy)                                                                                                               </w:t>
      </w:r>
      <w:r>
        <w:rPr>
          <w:sz w:val="16"/>
          <w:lang w:val="pl-PL"/>
        </w:rPr>
        <w:t xml:space="preserve">         </w:t>
      </w:r>
      <w:r w:rsidRPr="006B7A40">
        <w:rPr>
          <w:sz w:val="16"/>
          <w:lang w:val="pl-PL"/>
        </w:rPr>
        <w:t xml:space="preserve">   (miejscowość i data)</w:t>
      </w:r>
    </w:p>
    <w:p w:rsidR="006C0E9D" w:rsidRPr="006B7A40" w:rsidRDefault="006C0E9D" w:rsidP="006C0E9D">
      <w:pPr>
        <w:rPr>
          <w:sz w:val="16"/>
          <w:lang w:val="pl-PL"/>
        </w:rPr>
      </w:pPr>
    </w:p>
    <w:p w:rsidR="006C0E9D" w:rsidRDefault="006C0E9D" w:rsidP="006C0E9D">
      <w:pPr>
        <w:rPr>
          <w:rFonts w:ascii="Arial" w:hAnsi="Arial"/>
          <w:sz w:val="28"/>
          <w:lang w:val="pl-PL"/>
        </w:rPr>
      </w:pPr>
    </w:p>
    <w:p w:rsidR="006C0E9D" w:rsidRDefault="006C0E9D" w:rsidP="006C0E9D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rPr>
          <w:sz w:val="28"/>
          <w:lang w:val="pl-PL"/>
        </w:rPr>
      </w:pPr>
    </w:p>
    <w:p w:rsidR="006C0E9D" w:rsidRDefault="006C0E9D" w:rsidP="006C0E9D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O F E R T A</w:t>
      </w:r>
    </w:p>
    <w:p w:rsidR="006C0E9D" w:rsidRDefault="006C0E9D" w:rsidP="006C0E9D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DLA</w:t>
      </w:r>
    </w:p>
    <w:p w:rsidR="006C0E9D" w:rsidRDefault="006C0E9D" w:rsidP="006C0E9D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SPECJALISTYCZNEGO SZPITALA im. DRA</w:t>
      </w:r>
    </w:p>
    <w:p w:rsidR="006C0E9D" w:rsidRDefault="006C0E9D" w:rsidP="006C0E9D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lang w:val="pl-PL"/>
        </w:rPr>
      </w:pPr>
      <w:r>
        <w:rPr>
          <w:sz w:val="28"/>
          <w:lang w:val="pl-PL"/>
        </w:rPr>
        <w:t>ALFREDA SOKOŁOWSKIEGO w WAŁBRZYCHU</w:t>
      </w:r>
    </w:p>
    <w:p w:rsidR="006C0E9D" w:rsidRDefault="006C0E9D" w:rsidP="006C0E9D">
      <w:pPr>
        <w:jc w:val="center"/>
        <w:rPr>
          <w:lang w:val="pl-PL"/>
        </w:rPr>
      </w:pPr>
    </w:p>
    <w:p w:rsidR="006C0E9D" w:rsidRDefault="006C0E9D" w:rsidP="006C0E9D">
      <w:pPr>
        <w:rPr>
          <w:rFonts w:ascii="Arial" w:hAnsi="Arial"/>
          <w:b/>
          <w:lang w:val="pl-PL"/>
        </w:rPr>
      </w:pPr>
    </w:p>
    <w:p w:rsidR="006C0E9D" w:rsidRDefault="006C0E9D" w:rsidP="006C0E9D">
      <w:pPr>
        <w:rPr>
          <w:b/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Nawiązując do ogłoszenia w sprawie przetargu nieograniczonego na</w:t>
      </w:r>
      <w:r w:rsidRPr="006C6A4E"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 „</w:t>
      </w:r>
      <w:r w:rsidRPr="00500921">
        <w:rPr>
          <w:b/>
          <w:sz w:val="22"/>
          <w:szCs w:val="22"/>
          <w:lang w:val="pl-PL"/>
        </w:rPr>
        <w:t>Dostawy : pojemnik do odsysania pola operacyjnego, Pojemnik do badań histopatologicznych, uchwyt monopolarny, klipsy polimerowe,igły insuflacyjne, dreny do laparoskopii, tamponada nosowa, akcesoria do neuromonitoringu, pokrowiec na aparaturę, dreny, uchwyt elektrod, trokary</w:t>
      </w:r>
      <w:r>
        <w:rPr>
          <w:b/>
          <w:sz w:val="22"/>
          <w:szCs w:val="22"/>
          <w:lang w:val="pl-PL"/>
        </w:rPr>
        <w:t>” – Zp/28-PN/26/19</w:t>
      </w:r>
    </w:p>
    <w:p w:rsidR="006C0E9D" w:rsidRPr="00E943FA" w:rsidRDefault="006C0E9D" w:rsidP="006C0E9D">
      <w:pPr>
        <w:overflowPunct/>
        <w:autoSpaceDE/>
        <w:autoSpaceDN/>
        <w:adjustRightInd/>
        <w:jc w:val="both"/>
        <w:textAlignment w:val="auto"/>
        <w:rPr>
          <w:rFonts w:eastAsia="Lucida Sans Unicode"/>
          <w:b/>
          <w:kern w:val="2"/>
          <w:sz w:val="22"/>
          <w:szCs w:val="22"/>
          <w:lang w:val="pl-PL" w:eastAsia="ar-SA"/>
        </w:rPr>
      </w:pPr>
    </w:p>
    <w:p w:rsidR="006C0E9D" w:rsidRPr="006C6A4E" w:rsidRDefault="006C0E9D" w:rsidP="006C0E9D">
      <w:pPr>
        <w:jc w:val="center"/>
        <w:rPr>
          <w:b/>
          <w:color w:val="FF0000"/>
          <w:sz w:val="22"/>
          <w:szCs w:val="22"/>
        </w:rPr>
      </w:pPr>
    </w:p>
    <w:p w:rsidR="006C0E9D" w:rsidRPr="006C6A4E" w:rsidRDefault="006C0E9D" w:rsidP="006C0E9D">
      <w:pPr>
        <w:pStyle w:val="Tekstpodstawowy"/>
        <w:jc w:val="center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informujemy, że składamy ofertę w przedmiotowym postępowaniu.</w:t>
      </w:r>
    </w:p>
    <w:p w:rsidR="006C0E9D" w:rsidRPr="006C6A4E" w:rsidRDefault="006C0E9D" w:rsidP="006C0E9D">
      <w:pPr>
        <w:pStyle w:val="Tekstpodstawowy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widowControl/>
        <w:numPr>
          <w:ilvl w:val="0"/>
          <w:numId w:val="5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Zarejestrowana nazwa Przedsiębiorstwa:</w:t>
      </w:r>
    </w:p>
    <w:p w:rsidR="006C0E9D" w:rsidRPr="006C6A4E" w:rsidRDefault="006C0E9D" w:rsidP="006C0E9D">
      <w:pPr>
        <w:pStyle w:val="Tekstpodstawowy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6C0E9D" w:rsidRPr="006C6A4E" w:rsidRDefault="006C0E9D" w:rsidP="006C0E9D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widowControl/>
        <w:numPr>
          <w:ilvl w:val="0"/>
          <w:numId w:val="5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Zarejestrowany adres Przedsiębiorstwa:</w:t>
      </w:r>
    </w:p>
    <w:p w:rsidR="006C0E9D" w:rsidRPr="006C6A4E" w:rsidRDefault="006C0E9D" w:rsidP="006C0E9D">
      <w:pPr>
        <w:pStyle w:val="Tekstpodstawowy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REGON: .............................................                  NIP: .............................................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Numer telefonu .....................................  Numer teleksu /fax .....................................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e-mail…………………………………..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</w:rPr>
        <w:t>T   /    N</w:t>
      </w:r>
    </w:p>
    <w:p w:rsidR="006C0E9D" w:rsidRPr="006C6A4E" w:rsidRDefault="006C0E9D" w:rsidP="006C0E9D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   </w:t>
      </w:r>
    </w:p>
    <w:p w:rsidR="006C0E9D" w:rsidRPr="006C6A4E" w:rsidRDefault="006C0E9D" w:rsidP="006C0E9D">
      <w:pPr>
        <w:pStyle w:val="Tekstpodstawowy"/>
        <w:widowControl/>
        <w:numPr>
          <w:ilvl w:val="0"/>
          <w:numId w:val="5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Oferujemy dostawę towaru o parametrach określonych w załączniku nr 1 do SIWZ, zgodnie formularzem cenowym stanowiącym załącznik do oferty za wynagrodzeniem w kwocie:</w:t>
      </w:r>
    </w:p>
    <w:p w:rsidR="006C0E9D" w:rsidRPr="006C6A4E" w:rsidRDefault="006C0E9D" w:rsidP="006C0E9D">
      <w:pPr>
        <w:pStyle w:val="Tekstpodstawowy"/>
        <w:widowControl/>
        <w:suppressAutoHyphens w:val="0"/>
        <w:spacing w:after="0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0"/>
        <w:jc w:val="both"/>
        <w:rPr>
          <w:sz w:val="22"/>
          <w:szCs w:val="22"/>
          <w:u w:val="single"/>
        </w:rPr>
      </w:pPr>
      <w:r w:rsidRPr="006C6A4E">
        <w:rPr>
          <w:sz w:val="22"/>
          <w:szCs w:val="22"/>
          <w:u w:val="single"/>
        </w:rPr>
        <w:t>dla pakietu nr …….. (należy kolejno wymienić wszystkie pakiety, na które Wykonawca składa ofertę) :</w:t>
      </w:r>
    </w:p>
    <w:p w:rsidR="006C0E9D" w:rsidRPr="006C6A4E" w:rsidRDefault="006C0E9D" w:rsidP="006C0E9D">
      <w:pPr>
        <w:pStyle w:val="Tekstpodstawowy"/>
        <w:ind w:left="420"/>
        <w:jc w:val="both"/>
        <w:rPr>
          <w:sz w:val="22"/>
          <w:szCs w:val="22"/>
          <w:u w:val="single"/>
        </w:rPr>
      </w:pPr>
    </w:p>
    <w:p w:rsidR="006C0E9D" w:rsidRPr="006C6A4E" w:rsidRDefault="006C0E9D" w:rsidP="006C0E9D">
      <w:pPr>
        <w:pStyle w:val="Tekstpodstawowy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lastRenderedPageBreak/>
        <w:t xml:space="preserve">      „netto” ...................... PLN, (słownie: ............................................................................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podatek VAT – …….. %: .................. PLN,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„brutto” ........................ PLN, (słownie: ..........................................................................</w:t>
      </w: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6C0E9D" w:rsidRPr="006C6A4E" w:rsidRDefault="006C0E9D" w:rsidP="006C0E9D">
      <w:pPr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</w:t>
      </w:r>
    </w:p>
    <w:p w:rsidR="006C0E9D" w:rsidRPr="00310712" w:rsidRDefault="006C0E9D" w:rsidP="006C0E9D">
      <w:pPr>
        <w:pStyle w:val="Legenda"/>
        <w:numPr>
          <w:ilvl w:val="0"/>
          <w:numId w:val="5"/>
        </w:numPr>
        <w:jc w:val="both"/>
        <w:rPr>
          <w:b w:val="0"/>
          <w:sz w:val="22"/>
          <w:szCs w:val="22"/>
          <w:lang w:val="pl-PL"/>
        </w:rPr>
      </w:pPr>
      <w:r w:rsidRPr="00AF338D">
        <w:rPr>
          <w:b w:val="0"/>
          <w:sz w:val="22"/>
          <w:szCs w:val="22"/>
          <w:lang w:val="pl-PL"/>
        </w:rPr>
        <w:t xml:space="preserve"> Gwarantujemy ……. dniowy termin dostawy przedmiotu zamówienia dla zamówień bieżących liczony od momentu przyjęcia zamówienia*</w:t>
      </w:r>
      <w:r>
        <w:rPr>
          <w:b w:val="0"/>
          <w:sz w:val="22"/>
          <w:szCs w:val="22"/>
          <w:lang w:val="pl-PL"/>
        </w:rPr>
        <w:t>.</w:t>
      </w:r>
      <w:r w:rsidRPr="00310712">
        <w:rPr>
          <w:i/>
          <w:iCs/>
          <w:kern w:val="0"/>
          <w:sz w:val="22"/>
          <w:szCs w:val="22"/>
          <w:lang w:val="pl-PL"/>
        </w:rPr>
        <w:t xml:space="preserve"> </w:t>
      </w:r>
    </w:p>
    <w:p w:rsidR="006C0E9D" w:rsidRPr="00310712" w:rsidRDefault="006C0E9D" w:rsidP="006C0E9D">
      <w:pPr>
        <w:rPr>
          <w:lang w:val="pl-PL"/>
        </w:rPr>
      </w:pPr>
    </w:p>
    <w:p w:rsidR="006C0E9D" w:rsidRPr="00310712" w:rsidRDefault="006C0E9D" w:rsidP="006C0E9D">
      <w:pPr>
        <w:widowControl/>
        <w:suppressAutoHyphens w:val="0"/>
        <w:overflowPunct/>
        <w:textAlignment w:val="auto"/>
        <w:rPr>
          <w:sz w:val="22"/>
          <w:szCs w:val="22"/>
          <w:lang w:val="pl-PL"/>
        </w:rPr>
      </w:pPr>
    </w:p>
    <w:p w:rsidR="006C0E9D" w:rsidRPr="006C6A4E" w:rsidRDefault="006C0E9D" w:rsidP="006C0E9D">
      <w:pPr>
        <w:pStyle w:val="Tekstpodstawowywcity"/>
        <w:ind w:left="0"/>
        <w:rPr>
          <w:sz w:val="22"/>
          <w:szCs w:val="22"/>
        </w:rPr>
      </w:pPr>
      <w:r w:rsidRPr="006C6A4E">
        <w:rPr>
          <w:sz w:val="22"/>
          <w:szCs w:val="22"/>
        </w:rPr>
        <w:t>Załączniki do oferty (zgodnie z SIWZ dla Wykonawców):</w:t>
      </w:r>
    </w:p>
    <w:p w:rsidR="006C0E9D" w:rsidRPr="006C6A4E" w:rsidRDefault="006C0E9D" w:rsidP="006C0E9D">
      <w:pPr>
        <w:pStyle w:val="Tekstpodstawowywcity"/>
        <w:ind w:left="0"/>
        <w:rPr>
          <w:sz w:val="22"/>
          <w:szCs w:val="22"/>
        </w:rPr>
      </w:pPr>
    </w:p>
    <w:p w:rsidR="006C0E9D" w:rsidRPr="006C6A4E" w:rsidRDefault="006C0E9D" w:rsidP="006C0E9D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6C0E9D" w:rsidRPr="006C6A4E" w:rsidRDefault="006C0E9D" w:rsidP="006C0E9D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6C0E9D" w:rsidRPr="006C6A4E" w:rsidRDefault="006C0E9D" w:rsidP="006C0E9D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6C0E9D" w:rsidRPr="006C6A4E" w:rsidRDefault="006C0E9D" w:rsidP="006C0E9D">
      <w:pPr>
        <w:pStyle w:val="Tekstpodstawowywcity"/>
        <w:spacing w:after="0"/>
        <w:ind w:left="420"/>
        <w:jc w:val="both"/>
        <w:rPr>
          <w:sz w:val="22"/>
          <w:szCs w:val="22"/>
        </w:rPr>
      </w:pPr>
    </w:p>
    <w:p w:rsidR="006C0E9D" w:rsidRPr="006C6A4E" w:rsidRDefault="006C0E9D" w:rsidP="006C0E9D">
      <w:pPr>
        <w:pStyle w:val="Tekstpodstawowywcity"/>
        <w:tabs>
          <w:tab w:val="left" w:pos="3705"/>
        </w:tabs>
        <w:rPr>
          <w:sz w:val="22"/>
          <w:szCs w:val="22"/>
        </w:rPr>
      </w:pPr>
      <w:r w:rsidRPr="006C6A4E">
        <w:rPr>
          <w:sz w:val="22"/>
          <w:szCs w:val="22"/>
        </w:rPr>
        <w:t xml:space="preserve"> (rozszerzyć zgodnie z wymaganiami)</w:t>
      </w:r>
      <w:r w:rsidRPr="006C6A4E">
        <w:rPr>
          <w:sz w:val="22"/>
          <w:szCs w:val="22"/>
        </w:rPr>
        <w:tab/>
      </w:r>
    </w:p>
    <w:p w:rsidR="006C0E9D" w:rsidRPr="007E1826" w:rsidRDefault="006C0E9D" w:rsidP="006C0E9D">
      <w:pPr>
        <w:pStyle w:val="Tekstpodstawowywcity"/>
        <w:ind w:left="4956"/>
        <w:rPr>
          <w:sz w:val="22"/>
          <w:szCs w:val="22"/>
        </w:rPr>
      </w:pPr>
      <w:r w:rsidRPr="006C6A4E">
        <w:rPr>
          <w:sz w:val="22"/>
          <w:szCs w:val="22"/>
        </w:rPr>
        <w:t xml:space="preserve">              .................................................................                      (pieczęć i podpis Wykonawcy lub osób </w:t>
      </w:r>
      <w:r>
        <w:rPr>
          <w:sz w:val="22"/>
          <w:szCs w:val="22"/>
        </w:rPr>
        <w:t xml:space="preserve">                         </w:t>
      </w:r>
      <w:r w:rsidRPr="006C6A4E">
        <w:rPr>
          <w:sz w:val="22"/>
          <w:szCs w:val="22"/>
        </w:rPr>
        <w:t>upoważnionych przez Wykonawcę)</w:t>
      </w:r>
    </w:p>
    <w:p w:rsidR="006C0E9D" w:rsidRPr="006C6A4E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Default="006C0E9D" w:rsidP="006C0E9D">
      <w:pPr>
        <w:rPr>
          <w:i/>
          <w:sz w:val="22"/>
          <w:szCs w:val="22"/>
          <w:lang w:val="pl-PL"/>
        </w:rPr>
      </w:pPr>
    </w:p>
    <w:p w:rsidR="006C0E9D" w:rsidRPr="006C6A4E" w:rsidRDefault="006C0E9D" w:rsidP="006C0E9D">
      <w:pPr>
        <w:rPr>
          <w:i/>
          <w:sz w:val="22"/>
          <w:szCs w:val="22"/>
          <w:lang w:val="pl-PL"/>
        </w:rPr>
      </w:pPr>
    </w:p>
    <w:p w:rsidR="006C0E9D" w:rsidRPr="006C6A4E" w:rsidRDefault="006C0E9D" w:rsidP="006C0E9D">
      <w:pPr>
        <w:rPr>
          <w:i/>
          <w:sz w:val="22"/>
          <w:szCs w:val="22"/>
          <w:lang w:val="pl-PL"/>
        </w:rPr>
      </w:pPr>
    </w:p>
    <w:p w:rsidR="006C0E9D" w:rsidRPr="00FB28A0" w:rsidRDefault="006C0E9D" w:rsidP="006C0E9D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2"/>
          <w:szCs w:val="22"/>
          <w:lang w:val="pl-PL"/>
        </w:rPr>
      </w:pPr>
      <w:r w:rsidRPr="00FB28A0">
        <w:rPr>
          <w:i/>
          <w:sz w:val="22"/>
          <w:szCs w:val="22"/>
          <w:lang w:val="pl-PL"/>
        </w:rPr>
        <w:t xml:space="preserve">*(maksymalny termin dostawy dla zamówień bieżących liczony od momentu przyjęcia zamówienia </w:t>
      </w:r>
      <w:r w:rsidRPr="00FB28A0">
        <w:rPr>
          <w:i/>
          <w:sz w:val="22"/>
          <w:szCs w:val="22"/>
          <w:lang w:val="pl-PL"/>
        </w:rPr>
        <w:br/>
        <w:t xml:space="preserve">5 dni) </w:t>
      </w:r>
    </w:p>
    <w:p w:rsidR="006C0E9D" w:rsidRDefault="006C0E9D" w:rsidP="006C0E9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Załącznik nr 4  do SIWZ </w:t>
      </w:r>
    </w:p>
    <w:p w:rsidR="006C0E9D" w:rsidRDefault="006C0E9D" w:rsidP="006C0E9D">
      <w:pPr>
        <w:rPr>
          <w:rFonts w:ascii="Arial" w:hAnsi="Arial"/>
        </w:rPr>
      </w:pPr>
    </w:p>
    <w:p w:rsidR="006C0E9D" w:rsidRDefault="006C0E9D" w:rsidP="006C0E9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6C0E9D" w:rsidRDefault="006C0E9D" w:rsidP="006C0E9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w w:val="1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w w:val="1"/>
          <w:sz w:val="20"/>
        </w:rPr>
        <w:footnoteReference w:id="1"/>
      </w:r>
      <w:r>
        <w:rPr>
          <w:rFonts w:ascii="Arial" w:hAnsi="Arial" w:cs="Arial"/>
          <w:b/>
          <w:i/>
          <w:w w:val="1"/>
          <w:sz w:val="20"/>
        </w:rPr>
        <w:t>.</w:t>
      </w:r>
      <w:r>
        <w:rPr>
          <w:rFonts w:ascii="Arial" w:hAnsi="Arial" w:cs="Arial"/>
          <w:b/>
          <w:sz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>
        <w:rPr>
          <w:rFonts w:ascii="Arial" w:hAnsi="Arial" w:cs="Arial"/>
          <w:b/>
          <w:sz w:val="20"/>
        </w:rPr>
        <w:t xml:space="preserve"> w Dzienniku Urzędowym Unii Europejskiej: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Dz.U. UE S numer [], data [], strona [], 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Numer ogłoszenia w Dz.U. S: [ ][ ][ ][ ]/S [ ][ ][ ]–[ ][ ][ ][ ][ ][ ][ ]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w w:val="1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w w:val="1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6C0E9D" w:rsidTr="00250392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6C0E9D" w:rsidTr="00250392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Specjalistyczny Szpital im. dra Alfreda Sokołowskiego</w:t>
            </w: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</w:p>
        </w:tc>
      </w:tr>
      <w:tr w:rsidR="006C0E9D" w:rsidTr="00250392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6C0E9D" w:rsidTr="00250392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Pr="00757786" w:rsidRDefault="006C0E9D" w:rsidP="00250392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„</w:t>
            </w:r>
            <w:r w:rsidRPr="00500921">
              <w:rPr>
                <w:b/>
                <w:sz w:val="22"/>
                <w:szCs w:val="22"/>
                <w:lang w:val="pl-PL"/>
              </w:rPr>
              <w:t>Dostawy : pojemnik do odsysania pola operacyjnego, Pojemnik do badań histopatologicznych, uchwyt monopolarny, klipsy polimerowe,igły insuflacyjne, dreny do laparoskopii, tamponada nosowa, akcesoria do neuromonitoringu, pokrowiec na aparaturę, dreny, uchwyt elektrod, trokary</w:t>
            </w:r>
            <w:r>
              <w:rPr>
                <w:b/>
                <w:sz w:val="22"/>
                <w:szCs w:val="22"/>
                <w:lang w:val="pl-PL"/>
              </w:rPr>
              <w:t>.”</w:t>
            </w:r>
          </w:p>
        </w:tc>
      </w:tr>
      <w:tr w:rsidR="006C0E9D" w:rsidTr="00250392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</w:rPr>
              <w:t>jeżeli dotyczy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C0E9D" w:rsidRDefault="006C0E9D" w:rsidP="0025039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Zp/28/PN-26/19</w:t>
            </w:r>
          </w:p>
        </w:tc>
      </w:tr>
    </w:tbl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</w:rPr>
        <w:t>.</w:t>
      </w:r>
    </w:p>
    <w:p w:rsidR="006C0E9D" w:rsidRDefault="006C0E9D" w:rsidP="006C0E9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NumPar1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C0E9D" w:rsidTr="00250392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C0E9D" w:rsidTr="00250392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stosownych przypadkach) oraz w każdym przypadku wypełnić i podpisać część VI. </w:t>
            </w:r>
          </w:p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C0E9D" w:rsidTr="00250392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0E9D" w:rsidRDefault="006C0E9D" w:rsidP="0025039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odniesieniu do której (których)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   ]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[……],</w:t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</w:p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Jeżeli tak</w:t>
      </w:r>
      <w:r>
        <w:rPr>
          <w:rFonts w:ascii="Arial" w:hAnsi="Arial" w:cs="Arial"/>
          <w:sz w:val="20"/>
        </w:rPr>
        <w:t xml:space="preserve">, proszę przedstawić – </w:t>
      </w:r>
      <w:r>
        <w:rPr>
          <w:rFonts w:ascii="Arial" w:hAnsi="Arial" w:cs="Arial"/>
          <w:b/>
          <w:sz w:val="20"/>
        </w:rPr>
        <w:t>dla każdego</w:t>
      </w:r>
      <w:r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</w:rPr>
        <w:t>niniejszej części sekcja A i B oraz w części III</w:t>
      </w:r>
      <w:r>
        <w:rPr>
          <w:rFonts w:ascii="Arial" w:hAnsi="Arial" w:cs="Arial"/>
          <w:sz w:val="20"/>
        </w:rPr>
        <w:t xml:space="preserve">, należycie wypełniony i podpisany przez dane podmioty. </w:t>
      </w:r>
      <w:r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</w:rPr>
        <w:footnoteReference w:id="12"/>
      </w:r>
      <w:r>
        <w:rPr>
          <w:rFonts w:ascii="Arial" w:hAnsi="Arial" w:cs="Arial"/>
          <w:sz w:val="20"/>
        </w:rPr>
        <w:t>.</w:t>
      </w:r>
    </w:p>
    <w:p w:rsidR="006C0E9D" w:rsidRDefault="006C0E9D" w:rsidP="006C0E9D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6C0E9D" w:rsidRDefault="006C0E9D" w:rsidP="006C0E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</w:rPr>
              <w:t>tak i o ile jest to wiadome</w:t>
            </w:r>
            <w:r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6C0E9D" w:rsidRDefault="006C0E9D" w:rsidP="006C0E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:rsidR="006C0E9D" w:rsidRDefault="006C0E9D" w:rsidP="006C0E9D">
      <w:pPr>
        <w:spacing w:after="160" w:line="25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C0E9D" w:rsidRDefault="006C0E9D" w:rsidP="006C0E9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art. 57 ust. 1 dyrektywy 2014/24/UE określono następujące powody wykluczenia:</w:t>
      </w:r>
    </w:p>
    <w:p w:rsidR="006C0E9D" w:rsidRDefault="006C0E9D" w:rsidP="006C0E9D">
      <w:pPr>
        <w:pStyle w:val="NumPa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6C0E9D" w:rsidRDefault="006C0E9D" w:rsidP="006C0E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6C0E9D" w:rsidRDefault="006C0E9D" w:rsidP="006C0E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bookmarkStart w:id="1" w:name="_DV_M1264"/>
      <w:bookmarkEnd w:id="1"/>
      <w:r>
        <w:rPr>
          <w:rFonts w:ascii="Arial" w:hAnsi="Arial" w:cs="Arial"/>
          <w:b/>
          <w:w w:val="1"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5"/>
      </w:r>
      <w:r>
        <w:rPr>
          <w:rFonts w:ascii="Arial" w:hAnsi="Arial" w:cs="Arial"/>
          <w:w w:val="1"/>
          <w:sz w:val="20"/>
          <w:szCs w:val="20"/>
        </w:rPr>
        <w:t>;</w:t>
      </w:r>
      <w:bookmarkStart w:id="2" w:name="_DV_M1266"/>
      <w:bookmarkEnd w:id="2"/>
    </w:p>
    <w:p w:rsidR="006C0E9D" w:rsidRDefault="006C0E9D" w:rsidP="006C0E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6"/>
      </w:r>
    </w:p>
    <w:p w:rsidR="006C0E9D" w:rsidRDefault="006C0E9D" w:rsidP="006C0E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7"/>
      </w:r>
    </w:p>
    <w:p w:rsidR="006C0E9D" w:rsidRDefault="006C0E9D" w:rsidP="006C0E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</w:rPr>
              <w:t>samego wykonawcy</w:t>
            </w:r>
            <w:r>
              <w:rPr>
                <w:rFonts w:ascii="Arial" w:hAnsi="Arial" w:cs="Arial"/>
                <w:sz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</w:rPr>
              <w:t>jakiejkolwiek</w:t>
            </w:r>
            <w:r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</w:rPr>
              <w:t>wydany został prawomocny wyrok</w:t>
            </w:r>
            <w:r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  <w:t>c) długość okresu wykluczenia [……] oraz punkt(-y), którego(-ych) to dotyczy.</w:t>
            </w: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Jeżeli odnośna dokumentacja jest dostępna w formie elektronicznej, proszę wskazać: (adres internetowy, wydający urząd lub organ, dokładne </w:t>
            </w:r>
            <w:r>
              <w:rPr>
                <w:rFonts w:ascii="Arial" w:hAnsi="Arial" w:cs="Arial"/>
                <w:sz w:val="20"/>
              </w:rPr>
              <w:lastRenderedPageBreak/>
              <w:t>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>
              <w:rPr>
                <w:rFonts w:ascii="Arial" w:hAnsi="Arial" w:cs="Arial"/>
                <w:sz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w w:val="1"/>
                <w:sz w:val="20"/>
              </w:rPr>
              <w:footnoteReference w:id="23"/>
            </w:r>
            <w:r>
              <w:rPr>
                <w:rFonts w:ascii="Arial" w:hAnsi="Arial" w:cs="Arial"/>
                <w:w w:val="1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w w:val="1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6C0E9D" w:rsidTr="00250392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  <w:t>Jeżeli nie</w:t>
            </w:r>
            <w:r>
              <w:rPr>
                <w:rFonts w:ascii="Arial" w:hAnsi="Arial" w:cs="Arial"/>
                <w:sz w:val="20"/>
              </w:rPr>
              <w:t>, proszę wskazać:</w:t>
            </w:r>
            <w:r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</w:rPr>
              <w:t>decyzji</w:t>
            </w:r>
            <w:r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:rsidR="006C0E9D" w:rsidRDefault="006C0E9D" w:rsidP="00250392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6C0E9D" w:rsidRDefault="006C0E9D" w:rsidP="00250392">
            <w:pPr>
              <w:pStyle w:val="Tiret1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6C0E9D" w:rsidRDefault="006C0E9D" w:rsidP="00250392">
            <w:pPr>
              <w:pStyle w:val="Tiret1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6C0E9D" w:rsidRDefault="006C0E9D" w:rsidP="00250392">
            <w:pPr>
              <w:rPr>
                <w:rFonts w:ascii="Arial" w:hAnsi="Arial" w:cs="Arial"/>
                <w:w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</w:rPr>
              <w:t>inny sposób</w:t>
            </w:r>
            <w:r>
              <w:rPr>
                <w:rFonts w:ascii="Arial" w:hAnsi="Arial" w:cs="Arial"/>
                <w:sz w:val="20"/>
              </w:rPr>
              <w:t>? Proszę sprecyzować, w jaki:</w:t>
            </w: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Tiret1"/>
              <w:tabs>
                <w:tab w:val="left" w:pos="708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6C0E9D" w:rsidTr="00250392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6C0E9D" w:rsidRDefault="006C0E9D" w:rsidP="00250392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C0E9D" w:rsidRDefault="006C0E9D" w:rsidP="00250392">
            <w:pPr>
              <w:pStyle w:val="Tiret0"/>
              <w:tabs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C0E9D" w:rsidRDefault="006C0E9D" w:rsidP="00250392">
            <w:pPr>
              <w:rPr>
                <w:rFonts w:ascii="Arial" w:hAnsi="Arial" w:cs="Arial"/>
                <w:w w:val="1"/>
                <w:sz w:val="20"/>
              </w:rPr>
            </w:pP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>
              <w:rPr>
                <w:rFonts w:ascii="Arial" w:hAnsi="Arial" w:cs="Arial"/>
                <w:sz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Informacje dotyczące ewentualnej niewypłacalności, konfliktu interesów lub </w:t>
            </w:r>
            <w:r>
              <w:rPr>
                <w:rFonts w:ascii="Arial" w:hAnsi="Arial" w:cs="Arial"/>
                <w:b/>
                <w:sz w:val="20"/>
              </w:rPr>
              <w:lastRenderedPageBreak/>
              <w:t>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Odpowiedź:</w:t>
            </w:r>
          </w:p>
        </w:tc>
      </w:tr>
      <w:tr w:rsidR="006C0E9D" w:rsidTr="00250392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</w:rPr>
              <w:t>wedle własnej wiedzy</w:t>
            </w:r>
            <w:r>
              <w:rPr>
                <w:rFonts w:ascii="Arial" w:hAnsi="Arial" w:cs="Arial"/>
                <w:sz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</w:rPr>
              <w:t>swoje obowiązki</w:t>
            </w:r>
            <w:r>
              <w:rPr>
                <w:rFonts w:ascii="Arial" w:hAnsi="Arial" w:cs="Arial"/>
                <w:sz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6C0E9D" w:rsidTr="0025039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</w:rPr>
              <w:br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0E9D" w:rsidRDefault="006C0E9D" w:rsidP="0025039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6C0E9D" w:rsidRDefault="006C0E9D" w:rsidP="00250392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C0E9D" w:rsidRDefault="006C0E9D" w:rsidP="00250392">
            <w:pPr>
              <w:pStyle w:val="Tiret0"/>
              <w:tabs>
                <w:tab w:val="left" w:pos="708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6C0E9D" w:rsidTr="00250392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6C0E9D" w:rsidTr="00250392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6C0E9D" w:rsidTr="00250392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6C0E9D" w:rsidTr="00250392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6C0E9D" w:rsidTr="00250392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6C0E9D" w:rsidTr="00250392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6C0E9D" w:rsidTr="00250392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6C0E9D" w:rsidTr="00250392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9D" w:rsidRDefault="006C0E9D" w:rsidP="00250392">
            <w:pPr>
              <w:widowControl/>
              <w:suppressAutoHyphens w:val="0"/>
              <w:rPr>
                <w:rStyle w:val="NormalBoldChar"/>
                <w:rFonts w:eastAsia="Calibri"/>
                <w:b w:val="0"/>
                <w:w w:val="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</w:p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 określone w stosownym ogłoszeniu lub w dokumentach </w:t>
            </w:r>
            <w:r>
              <w:rPr>
                <w:rFonts w:ascii="Arial" w:hAnsi="Arial" w:cs="Arial"/>
                <w:sz w:val="20"/>
              </w:rPr>
              <w:lastRenderedPageBreak/>
              <w:t>zamówienia?</w:t>
            </w:r>
            <w:r>
              <w:rPr>
                <w:rFonts w:ascii="Arial" w:hAnsi="Arial" w:cs="Arial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:rsidR="006C0E9D" w:rsidRDefault="006C0E9D" w:rsidP="006C0E9D">
      <w:r>
        <w:br w:type="page"/>
      </w:r>
    </w:p>
    <w:p w:rsidR="006C0E9D" w:rsidRDefault="006C0E9D" w:rsidP="006C0E9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6C0E9D" w:rsidRDefault="006C0E9D" w:rsidP="006C0E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odniesieniu do kryteriów kwalifikacji (sekcja </w:t>
      </w:r>
      <w:r>
        <w:rPr>
          <w:rFonts w:ascii="Arial" w:hAnsi="Arial" w:cs="Arial"/>
          <w:sz w:val="20"/>
        </w:rPr>
        <w:sym w:font="Symbol" w:char="F061"/>
      </w:r>
      <w:r>
        <w:rPr>
          <w:rFonts w:ascii="Arial" w:hAnsi="Arial" w:cs="Arial"/>
          <w:sz w:val="20"/>
        </w:rPr>
        <w:t xml:space="preserve"> lub sekcje A–D w niniejszej części) wykonawca oświadcza, że:</w:t>
      </w:r>
    </w:p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1"/>
          <w:sz w:val="20"/>
        </w:rPr>
        <w:sym w:font="Symbol" w:char="F061"/>
      </w:r>
      <w:r>
        <w:rPr>
          <w:rFonts w:ascii="Arial" w:hAnsi="Arial" w:cs="Arial"/>
          <w:b/>
          <w:w w:val="1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6C0E9D" w:rsidTr="0025039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6C0E9D" w:rsidTr="0025039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[] Tak [] Nie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A: Kompetencje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2"/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trike/>
                <w:sz w:val="20"/>
              </w:rPr>
              <w:t>roczny obrót</w:t>
            </w:r>
            <w:r>
              <w:rPr>
                <w:rFonts w:ascii="Arial" w:hAnsi="Arial" w:cs="Arial"/>
                <w:strike/>
                <w:sz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  <w:t>i/lub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3"/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 (</w:t>
            </w:r>
            <w:r>
              <w:rPr>
                <w:rFonts w:ascii="Arial" w:hAnsi="Arial" w:cs="Arial"/>
                <w:strike/>
                <w:sz w:val="20"/>
              </w:rPr>
              <w:t>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</w:p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trike/>
                <w:sz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sz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i/lub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2b)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obrót w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4"/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7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5) W ramach </w:t>
            </w:r>
            <w:r>
              <w:rPr>
                <w:rFonts w:ascii="Arial" w:hAnsi="Arial" w:cs="Arial"/>
                <w:b/>
                <w:strike/>
                <w:sz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sz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</w:rPr>
              <w:t>mogła</w:t>
            </w:r>
            <w:r>
              <w:rPr>
                <w:rFonts w:ascii="Arial" w:hAnsi="Arial" w:cs="Arial"/>
                <w:strike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sz w:val="20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trike/>
                <w:sz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zrealizował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</w:rPr>
              <w:t>:Przy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6C0E9D" w:rsidTr="00250392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9D" w:rsidRDefault="006C0E9D" w:rsidP="00250392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9D" w:rsidRDefault="006C0E9D" w:rsidP="00250392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9D" w:rsidRDefault="006C0E9D" w:rsidP="00250392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E9D" w:rsidRDefault="006C0E9D" w:rsidP="00250392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Odbiorcy</w:t>
                  </w:r>
                </w:p>
              </w:tc>
            </w:tr>
            <w:tr w:rsidR="006C0E9D" w:rsidTr="00250392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E9D" w:rsidRDefault="006C0E9D" w:rsidP="00250392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E9D" w:rsidRDefault="006C0E9D" w:rsidP="00250392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E9D" w:rsidRDefault="006C0E9D" w:rsidP="00250392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E9D" w:rsidRDefault="006C0E9D" w:rsidP="00250392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</w:tr>
          </w:tbl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</w:rPr>
              <w:t>zezwoli</w:t>
            </w:r>
            <w:r>
              <w:rPr>
                <w:rFonts w:ascii="Arial" w:hAnsi="Arial" w:cs="Arial"/>
                <w:strike/>
                <w:sz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lub</w:t>
            </w:r>
            <w:r>
              <w:rPr>
                <w:rFonts w:ascii="Arial" w:hAnsi="Arial" w:cs="Arial"/>
                <w:strike/>
                <w:sz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b) 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strike/>
                <w:sz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</w:rPr>
              <w:t xml:space="preserve"> następującą </w:t>
            </w:r>
            <w:r>
              <w:rPr>
                <w:rFonts w:ascii="Arial" w:hAnsi="Arial" w:cs="Arial"/>
                <w:b/>
                <w:strike/>
                <w:sz w:val="20"/>
              </w:rPr>
              <w:t>część (procentową)</w:t>
            </w:r>
            <w:r>
              <w:rPr>
                <w:rFonts w:ascii="Arial" w:hAnsi="Arial" w:cs="Arial"/>
                <w:strike/>
                <w:sz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C0E9D" w:rsidRDefault="006C0E9D" w:rsidP="006C0E9D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</w:rPr>
              <w:t>norm zapewniania jakości</w:t>
            </w:r>
            <w:r>
              <w:rPr>
                <w:rFonts w:ascii="Arial" w:hAnsi="Arial" w:cs="Arial"/>
                <w:strike/>
                <w:w w:val="1"/>
                <w:sz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>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trike/>
                <w:sz w:val="20"/>
              </w:rPr>
              <w:lastRenderedPageBreak/>
              <w:t>[……][……][……]</w:t>
            </w:r>
          </w:p>
        </w:tc>
      </w:tr>
    </w:tbl>
    <w:p w:rsidR="006C0E9D" w:rsidRDefault="006C0E9D" w:rsidP="006C0E9D">
      <w:pPr>
        <w:rPr>
          <w:strike/>
        </w:rPr>
      </w:pPr>
      <w:r>
        <w:rPr>
          <w:strike/>
        </w:rPr>
        <w:lastRenderedPageBreak/>
        <w:br w:type="page"/>
      </w:r>
    </w:p>
    <w:p w:rsidR="006C0E9D" w:rsidRDefault="006C0E9D" w:rsidP="006C0E9D">
      <w:pPr>
        <w:pStyle w:val="Chapter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6C0E9D" w:rsidRDefault="006C0E9D" w:rsidP="006C0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w w:val="1"/>
          <w:sz w:val="20"/>
        </w:rPr>
        <w:br/>
        <w:t>Dotyczy jedynie procedury ograniczonej, procedury konkurencyjnej z negocjacjami, dialogu konkurencyjnego i partnerstwa innowacyjnego:</w:t>
      </w:r>
    </w:p>
    <w:p w:rsidR="006C0E9D" w:rsidRDefault="006C0E9D" w:rsidP="006C0E9D">
      <w:pPr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6C0E9D" w:rsidTr="002503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spełnia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każdego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9D" w:rsidRDefault="006C0E9D" w:rsidP="00250392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[….]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6"/>
            </w:r>
          </w:p>
        </w:tc>
      </w:tr>
    </w:tbl>
    <w:p w:rsidR="006C0E9D" w:rsidRDefault="006C0E9D" w:rsidP="006C0E9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6C0E9D" w:rsidRDefault="006C0E9D" w:rsidP="006C0E9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C0E9D" w:rsidRDefault="006C0E9D" w:rsidP="006C0E9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C0E9D" w:rsidRDefault="006C0E9D" w:rsidP="006C0E9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>
        <w:rPr>
          <w:rFonts w:ascii="Arial" w:hAnsi="Arial" w:cs="Arial"/>
          <w:i/>
          <w:sz w:val="18"/>
          <w:szCs w:val="18"/>
        </w:rPr>
        <w:t xml:space="preserve">, lub </w:t>
      </w:r>
    </w:p>
    <w:p w:rsidR="006C0E9D" w:rsidRDefault="006C0E9D" w:rsidP="006C0E9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b) najpóźniej od dnia 18 kwietnia 2018 r.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>
        <w:rPr>
          <w:rFonts w:ascii="Arial" w:hAnsi="Arial" w:cs="Arial"/>
          <w:sz w:val="18"/>
          <w:szCs w:val="18"/>
        </w:rPr>
        <w:t>.</w:t>
      </w:r>
    </w:p>
    <w:p w:rsidR="006C0E9D" w:rsidRDefault="006C0E9D" w:rsidP="006C0E9D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18"/>
          <w:szCs w:val="18"/>
        </w:rPr>
        <w:t>Dzienniku Urzędowym Unii Europejskiej</w:t>
      </w:r>
      <w:r>
        <w:rPr>
          <w:rFonts w:ascii="Arial" w:hAnsi="Arial" w:cs="Arial"/>
          <w:sz w:val="18"/>
          <w:szCs w:val="18"/>
        </w:rPr>
        <w:t>, numer referencyjny)].</w:t>
      </w:r>
    </w:p>
    <w:p w:rsidR="006C0E9D" w:rsidRDefault="006C0E9D" w:rsidP="006C0E9D">
      <w:pPr>
        <w:jc w:val="both"/>
        <w:rPr>
          <w:rFonts w:ascii="Arial" w:hAnsi="Arial" w:cs="Arial"/>
          <w:i/>
          <w:sz w:val="18"/>
          <w:szCs w:val="18"/>
        </w:rPr>
      </w:pPr>
    </w:p>
    <w:p w:rsidR="006C0E9D" w:rsidRDefault="006C0E9D" w:rsidP="006C0E9D">
      <w:pPr>
        <w:jc w:val="both"/>
        <w:rPr>
          <w:rFonts w:ascii="Arial" w:hAnsi="Arial" w:cs="Arial"/>
          <w:sz w:val="20"/>
        </w:rPr>
      </w:pPr>
    </w:p>
    <w:p w:rsidR="006C0E9D" w:rsidRDefault="006C0E9D" w:rsidP="006C0E9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>Data, miejscowość oraz – jeżeli jest to wymagane lub konieczne – podpis(-y): [……]</w:t>
      </w:r>
    </w:p>
    <w:p w:rsidR="006C0E9D" w:rsidRDefault="006C0E9D" w:rsidP="006C0E9D">
      <w:pPr>
        <w:rPr>
          <w:sz w:val="22"/>
          <w:szCs w:val="22"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tabs>
          <w:tab w:val="left" w:pos="3225"/>
        </w:tabs>
        <w:jc w:val="both"/>
        <w:rPr>
          <w:i/>
        </w:rPr>
      </w:pPr>
    </w:p>
    <w:p w:rsidR="006C0E9D" w:rsidRDefault="006C0E9D" w:rsidP="006C0E9D">
      <w:pPr>
        <w:jc w:val="both"/>
        <w:rPr>
          <w:i/>
        </w:rPr>
      </w:pPr>
    </w:p>
    <w:p w:rsidR="006C0E9D" w:rsidRDefault="006C0E9D" w:rsidP="006C0E9D">
      <w:pPr>
        <w:jc w:val="both"/>
        <w:rPr>
          <w:i/>
        </w:rPr>
      </w:pPr>
    </w:p>
    <w:p w:rsidR="006C0E9D" w:rsidRDefault="006C0E9D" w:rsidP="006C0E9D">
      <w:pPr>
        <w:jc w:val="both"/>
        <w:rPr>
          <w:i/>
        </w:rPr>
      </w:pPr>
    </w:p>
    <w:p w:rsidR="006C0E9D" w:rsidRDefault="006C0E9D" w:rsidP="006C0E9D">
      <w:pPr>
        <w:jc w:val="both"/>
        <w:rPr>
          <w:i/>
        </w:rPr>
      </w:pPr>
      <w:r>
        <w:rPr>
          <w:i/>
        </w:rPr>
        <w:t>Załącznik nr 5 do SIWZ</w:t>
      </w:r>
    </w:p>
    <w:p w:rsidR="006C0E9D" w:rsidRDefault="006C0E9D" w:rsidP="006C0E9D">
      <w:pPr>
        <w:rPr>
          <w:rFonts w:ascii="Arial" w:hAnsi="Arial"/>
        </w:rPr>
      </w:pPr>
    </w:p>
    <w:p w:rsidR="006C0E9D" w:rsidRDefault="006C0E9D" w:rsidP="006C0E9D">
      <w:pPr>
        <w:rPr>
          <w:rFonts w:ascii="Arial" w:hAnsi="Arial"/>
        </w:rPr>
      </w:pPr>
    </w:p>
    <w:p w:rsidR="006C0E9D" w:rsidRDefault="006C0E9D" w:rsidP="006C0E9D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6C0E9D" w:rsidRDefault="006C0E9D" w:rsidP="006C0E9D">
      <w:pPr>
        <w:rPr>
          <w:sz w:val="16"/>
        </w:rPr>
      </w:pPr>
      <w:r>
        <w:rPr>
          <w:sz w:val="16"/>
        </w:rPr>
        <w:t xml:space="preserve">                      (pieczątka Wykonawcy)                                                                                                                        (miejscowość i data)</w:t>
      </w:r>
    </w:p>
    <w:p w:rsidR="006C0E9D" w:rsidRDefault="006C0E9D" w:rsidP="006C0E9D">
      <w:pPr>
        <w:jc w:val="both"/>
      </w:pPr>
    </w:p>
    <w:p w:rsidR="006C0E9D" w:rsidRDefault="006C0E9D" w:rsidP="006C0E9D">
      <w:pPr>
        <w:jc w:val="both"/>
      </w:pPr>
    </w:p>
    <w:p w:rsidR="006C0E9D" w:rsidRDefault="006C0E9D" w:rsidP="006C0E9D">
      <w:pPr>
        <w:tabs>
          <w:tab w:val="left" w:pos="6690"/>
        </w:tabs>
        <w:jc w:val="center"/>
        <w:rPr>
          <w:sz w:val="28"/>
          <w:szCs w:val="28"/>
        </w:rPr>
      </w:pPr>
    </w:p>
    <w:p w:rsidR="006C0E9D" w:rsidRDefault="006C0E9D" w:rsidP="006C0E9D">
      <w:pPr>
        <w:tabs>
          <w:tab w:val="left" w:pos="6690"/>
        </w:tabs>
        <w:jc w:val="both"/>
        <w:rPr>
          <w:sz w:val="28"/>
          <w:szCs w:val="28"/>
        </w:rPr>
      </w:pPr>
    </w:p>
    <w:p w:rsidR="006C0E9D" w:rsidRDefault="006C0E9D" w:rsidP="006C0E9D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6C0E9D" w:rsidRDefault="006C0E9D" w:rsidP="006C0E9D">
      <w:pPr>
        <w:jc w:val="both"/>
        <w:rPr>
          <w:sz w:val="28"/>
          <w:szCs w:val="28"/>
        </w:rPr>
      </w:pPr>
    </w:p>
    <w:p w:rsidR="006C0E9D" w:rsidRDefault="006C0E9D" w:rsidP="006C0E9D">
      <w:pPr>
        <w:jc w:val="both"/>
      </w:pPr>
      <w:r>
        <w:tab/>
      </w:r>
    </w:p>
    <w:p w:rsidR="006C0E9D" w:rsidRDefault="006C0E9D" w:rsidP="006C0E9D">
      <w:pPr>
        <w:jc w:val="both"/>
      </w:pPr>
      <w:r>
        <w:tab/>
      </w:r>
    </w:p>
    <w:p w:rsidR="006C0E9D" w:rsidRDefault="006C0E9D" w:rsidP="006C0E9D">
      <w:pPr>
        <w:rPr>
          <w:b/>
        </w:rPr>
      </w:pPr>
      <w:r>
        <w:rPr>
          <w:sz w:val="22"/>
        </w:rPr>
        <w:tab/>
        <w:t xml:space="preserve">Przystępując do udziału w postępowaniu w trybie przetargu nieograniczonego na </w:t>
      </w:r>
      <w:r>
        <w:rPr>
          <w:b/>
          <w:sz w:val="22"/>
          <w:szCs w:val="22"/>
          <w:lang w:val="pl-PL"/>
        </w:rPr>
        <w:t>„</w:t>
      </w:r>
      <w:r w:rsidRPr="00500921">
        <w:rPr>
          <w:b/>
          <w:sz w:val="22"/>
          <w:szCs w:val="22"/>
          <w:lang w:val="pl-PL"/>
        </w:rPr>
        <w:t>Dostawy : pojemnik do odsysania pola operacyjnego, Pojemnik do badań histopatologicznych, uchwyt monopolarny, klipsy polimerowe,igły insuflacyjne, dreny do laparoskopii, tamponada nosowa, akcesoria do neuromonitoringu, pokrowiec na aparaturę, dreny, uchwyt elektrod, trokary</w:t>
      </w:r>
      <w:r>
        <w:rPr>
          <w:b/>
          <w:sz w:val="22"/>
          <w:szCs w:val="22"/>
          <w:lang w:val="pl-PL"/>
        </w:rPr>
        <w:t xml:space="preserve">.” </w:t>
      </w:r>
      <w:r>
        <w:rPr>
          <w:b/>
          <w:sz w:val="22"/>
          <w:szCs w:val="22"/>
        </w:rPr>
        <w:t xml:space="preserve"> </w:t>
      </w:r>
      <w:r>
        <w:rPr>
          <w:b/>
        </w:rPr>
        <w:t xml:space="preserve">– Zp/28/PN-26/19, </w:t>
      </w:r>
      <w:r>
        <w:rPr>
          <w:sz w:val="22"/>
        </w:rPr>
        <w:t xml:space="preserve">niniejszym </w:t>
      </w:r>
      <w:r>
        <w:rPr>
          <w:b/>
          <w:sz w:val="22"/>
        </w:rPr>
        <w:t xml:space="preserve">oświadczamy, iż nie orzeczono wobec nas tytułem środka zapobiegawczego zakazu ubiegania się o zamówienie publiczne, </w:t>
      </w:r>
      <w:r w:rsidRPr="00EC44EC">
        <w:t>na podstawie art. 24 ust. 1 pkt. 22 Pzp</w:t>
      </w:r>
      <w:r>
        <w:t>.</w:t>
      </w:r>
    </w:p>
    <w:p w:rsidR="006C0E9D" w:rsidRDefault="006C0E9D" w:rsidP="006C0E9D">
      <w:pPr>
        <w:jc w:val="both"/>
        <w:rPr>
          <w:b/>
          <w:i/>
        </w:rPr>
      </w:pPr>
    </w:p>
    <w:p w:rsidR="006C0E9D" w:rsidRDefault="006C0E9D" w:rsidP="006C0E9D">
      <w:pPr>
        <w:jc w:val="both"/>
        <w:rPr>
          <w:b/>
          <w:i/>
        </w:rPr>
      </w:pPr>
    </w:p>
    <w:p w:rsidR="006C0E9D" w:rsidRDefault="006C0E9D" w:rsidP="006C0E9D">
      <w:pPr>
        <w:jc w:val="both"/>
        <w:rPr>
          <w:b/>
          <w:i/>
        </w:rPr>
      </w:pPr>
    </w:p>
    <w:p w:rsidR="006C0E9D" w:rsidRDefault="006C0E9D" w:rsidP="006C0E9D">
      <w:pPr>
        <w:jc w:val="both"/>
        <w:rPr>
          <w:b/>
          <w:i/>
        </w:rPr>
      </w:pPr>
    </w:p>
    <w:p w:rsidR="006C0E9D" w:rsidRDefault="006C0E9D" w:rsidP="006C0E9D">
      <w:pPr>
        <w:pStyle w:val="Standard"/>
        <w:rPr>
          <w:lang w:val="pl-PL"/>
        </w:rPr>
      </w:pPr>
    </w:p>
    <w:p w:rsidR="006C0E9D" w:rsidRDefault="006C0E9D" w:rsidP="006C0E9D">
      <w:pPr>
        <w:pStyle w:val="Standard"/>
        <w:rPr>
          <w:lang w:val="pl-PL"/>
        </w:rPr>
      </w:pPr>
    </w:p>
    <w:p w:rsidR="006C0E9D" w:rsidRDefault="006C0E9D" w:rsidP="006C0E9D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6C0E9D" w:rsidRDefault="006C0E9D" w:rsidP="006C0E9D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(pieczęć i podpis Wykonawcy lub osób uprawnionych przez niego)</w:t>
      </w: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pStyle w:val="Tekstpodstawowywcity"/>
        <w:rPr>
          <w:sz w:val="16"/>
        </w:rPr>
      </w:pPr>
    </w:p>
    <w:p w:rsidR="006C0E9D" w:rsidRDefault="006C0E9D" w:rsidP="006C0E9D">
      <w:pPr>
        <w:rPr>
          <w:i/>
        </w:rPr>
      </w:pPr>
    </w:p>
    <w:p w:rsidR="006C0E9D" w:rsidRDefault="006C0E9D" w:rsidP="006C0E9D">
      <w:pPr>
        <w:rPr>
          <w:i/>
        </w:rPr>
      </w:pPr>
      <w:r>
        <w:rPr>
          <w:i/>
        </w:rPr>
        <w:t>Załącznik nr 6 do SIWZ</w:t>
      </w:r>
    </w:p>
    <w:p w:rsidR="006C0E9D" w:rsidRDefault="006C0E9D" w:rsidP="006C0E9D">
      <w:pPr>
        <w:rPr>
          <w:i/>
        </w:rPr>
      </w:pPr>
    </w:p>
    <w:p w:rsidR="006C0E9D" w:rsidRDefault="006C0E9D" w:rsidP="006C0E9D">
      <w:pPr>
        <w:rPr>
          <w:i/>
        </w:rPr>
      </w:pPr>
    </w:p>
    <w:p w:rsidR="006C0E9D" w:rsidRDefault="006C0E9D" w:rsidP="006C0E9D">
      <w:pPr>
        <w:rPr>
          <w:i/>
        </w:rPr>
      </w:pPr>
    </w:p>
    <w:p w:rsidR="006C0E9D" w:rsidRDefault="006C0E9D" w:rsidP="006C0E9D">
      <w:pPr>
        <w:rPr>
          <w:i/>
        </w:rPr>
      </w:pPr>
    </w:p>
    <w:p w:rsidR="006C0E9D" w:rsidRDefault="006C0E9D" w:rsidP="006C0E9D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6C0E9D" w:rsidRDefault="006C0E9D" w:rsidP="006C0E9D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</w:t>
      </w:r>
      <w:r>
        <w:rPr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6C0E9D" w:rsidRDefault="006C0E9D" w:rsidP="006C0E9D">
      <w:pPr>
        <w:rPr>
          <w:i/>
        </w:rPr>
      </w:pPr>
    </w:p>
    <w:p w:rsidR="006C0E9D" w:rsidRPr="004A2206" w:rsidRDefault="006C0E9D" w:rsidP="006C0E9D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6C0E9D" w:rsidRPr="004A2206" w:rsidRDefault="006C0E9D" w:rsidP="006C0E9D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6C0E9D" w:rsidRPr="004A2206" w:rsidRDefault="006C0E9D" w:rsidP="006C0E9D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6C0E9D" w:rsidRPr="004A2206" w:rsidRDefault="006C0E9D" w:rsidP="006C0E9D">
      <w:pPr>
        <w:pStyle w:val="NormalnyWeb"/>
        <w:spacing w:line="360" w:lineRule="auto"/>
        <w:ind w:firstLine="567"/>
        <w:jc w:val="both"/>
        <w:rPr>
          <w:lang w:val="pl-PL"/>
        </w:rPr>
      </w:pPr>
      <w:r w:rsidRPr="004A2206">
        <w:rPr>
          <w:color w:val="000000"/>
          <w:lang w:val="pl-PL"/>
        </w:rPr>
        <w:t>Oświadczam, że wypełniłem obowiązki informacyjne przewidziane w art. 13 lub art. 14 RODO</w:t>
      </w:r>
      <w:r w:rsidRPr="004A2206">
        <w:rPr>
          <w:color w:val="000000"/>
          <w:vertAlign w:val="superscript"/>
          <w:lang w:val="pl-PL"/>
        </w:rPr>
        <w:t>1)</w:t>
      </w:r>
      <w:r w:rsidRPr="004A2206">
        <w:rPr>
          <w:color w:val="000000"/>
          <w:lang w:val="pl-PL"/>
        </w:rPr>
        <w:t xml:space="preserve"> wobec osób fizycznych, </w:t>
      </w:r>
      <w:r w:rsidRPr="004A2206">
        <w:rPr>
          <w:lang w:val="pl-PL"/>
        </w:rPr>
        <w:t>od których dane osobowe bezpośrednio lub pośrednio pozyskałem</w:t>
      </w:r>
      <w:r w:rsidRPr="004A2206">
        <w:rPr>
          <w:color w:val="000000"/>
          <w:lang w:val="pl-PL"/>
        </w:rPr>
        <w:t xml:space="preserve"> w celu ubiegania się o udzielenie zamówienia publicznego w niniejszym postępowaniu</w:t>
      </w:r>
      <w:r w:rsidRPr="004A2206">
        <w:rPr>
          <w:lang w:val="pl-PL"/>
        </w:rPr>
        <w:t>.*</w:t>
      </w:r>
    </w:p>
    <w:p w:rsidR="006C0E9D" w:rsidRPr="004A2206" w:rsidRDefault="006C0E9D" w:rsidP="006C0E9D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6C0E9D" w:rsidRPr="004A2206" w:rsidRDefault="006C0E9D" w:rsidP="006C0E9D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6C0E9D" w:rsidRDefault="006C0E9D" w:rsidP="006C0E9D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6C0E9D" w:rsidRDefault="006C0E9D" w:rsidP="006C0E9D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(pieczęć i podpis Wykonawcy lub osób uprawnionych przez niego)</w:t>
      </w:r>
    </w:p>
    <w:p w:rsidR="006C0E9D" w:rsidRDefault="006C0E9D" w:rsidP="006C0E9D">
      <w:pPr>
        <w:jc w:val="both"/>
      </w:pPr>
    </w:p>
    <w:p w:rsidR="006C0E9D" w:rsidRDefault="006C0E9D" w:rsidP="006C0E9D">
      <w:pPr>
        <w:jc w:val="both"/>
      </w:pPr>
    </w:p>
    <w:p w:rsidR="006C0E9D" w:rsidRPr="004A2206" w:rsidRDefault="006C0E9D" w:rsidP="006C0E9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4A2206">
        <w:rPr>
          <w:rFonts w:ascii="Arial" w:hAnsi="Arial" w:cs="Arial"/>
          <w:color w:val="000000"/>
          <w:sz w:val="22"/>
          <w:szCs w:val="22"/>
          <w:lang w:val="pl-PL"/>
        </w:rPr>
        <w:t>______________________________</w:t>
      </w:r>
    </w:p>
    <w:p w:rsidR="006C0E9D" w:rsidRPr="004A2206" w:rsidRDefault="006C0E9D" w:rsidP="006C0E9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</w:p>
    <w:p w:rsidR="006C0E9D" w:rsidRDefault="006C0E9D" w:rsidP="006C0E9D">
      <w:pPr>
        <w:pStyle w:val="Tekstprzypisudolnego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C0E9D" w:rsidRPr="004A2206" w:rsidRDefault="006C0E9D" w:rsidP="006C0E9D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  <w:lang w:val="pl-PL"/>
        </w:rPr>
      </w:pPr>
    </w:p>
    <w:p w:rsidR="006C0E9D" w:rsidRDefault="006C0E9D" w:rsidP="006C0E9D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  <w:r w:rsidRPr="004A2206">
        <w:rPr>
          <w:color w:val="000000"/>
          <w:sz w:val="18"/>
          <w:szCs w:val="18"/>
          <w:lang w:val="pl-PL"/>
        </w:rPr>
        <w:t xml:space="preserve">* W przypadku gdy wykonawca </w:t>
      </w:r>
      <w:r w:rsidRPr="004A2206">
        <w:rPr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0E9D" w:rsidRDefault="006C0E9D" w:rsidP="006C0E9D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</w:p>
    <w:p w:rsidR="006C0E9D" w:rsidRDefault="006C0E9D" w:rsidP="006C0E9D">
      <w:pPr>
        <w:widowControl/>
        <w:suppressAutoHyphens w:val="0"/>
        <w:rPr>
          <w:i/>
          <w:iCs/>
          <w:kern w:val="0"/>
        </w:rPr>
      </w:pPr>
    </w:p>
    <w:p w:rsidR="006C0E9D" w:rsidRDefault="006C0E9D" w:rsidP="006C0E9D">
      <w:pPr>
        <w:widowControl/>
        <w:suppressAutoHyphens w:val="0"/>
        <w:rPr>
          <w:i/>
          <w:iCs/>
          <w:kern w:val="0"/>
        </w:rPr>
      </w:pPr>
    </w:p>
    <w:p w:rsidR="006C0E9D" w:rsidRDefault="006C0E9D" w:rsidP="006C0E9D">
      <w:pPr>
        <w:widowControl/>
        <w:suppressAutoHyphens w:val="0"/>
        <w:rPr>
          <w:i/>
          <w:iCs/>
          <w:kern w:val="0"/>
        </w:rPr>
      </w:pPr>
    </w:p>
    <w:p w:rsidR="006C0E9D" w:rsidRPr="007B4541" w:rsidRDefault="006C0E9D" w:rsidP="006C0E9D">
      <w:pPr>
        <w:widowControl/>
        <w:suppressAutoHyphens w:val="0"/>
        <w:rPr>
          <w:b/>
          <w:bCs/>
          <w:kern w:val="0"/>
          <w:sz w:val="22"/>
          <w:szCs w:val="22"/>
        </w:rPr>
      </w:pPr>
      <w:r w:rsidRPr="007B4541">
        <w:rPr>
          <w:i/>
          <w:iCs/>
          <w:kern w:val="0"/>
        </w:rPr>
        <w:t>Zał</w:t>
      </w:r>
      <w:r w:rsidRPr="007B4541">
        <w:rPr>
          <w:rFonts w:eastAsia="TimesNewRoman"/>
          <w:i/>
          <w:iCs/>
          <w:kern w:val="0"/>
        </w:rPr>
        <w:t>ą</w:t>
      </w:r>
      <w:r w:rsidRPr="007B4541">
        <w:rPr>
          <w:i/>
          <w:iCs/>
          <w:kern w:val="0"/>
        </w:rPr>
        <w:t>cznik nr 7 do SIWZ</w:t>
      </w:r>
    </w:p>
    <w:p w:rsidR="006C0E9D" w:rsidRDefault="006C0E9D" w:rsidP="006C0E9D">
      <w:pPr>
        <w:rPr>
          <w:i/>
        </w:rPr>
      </w:pPr>
      <w:r w:rsidRPr="007B4541">
        <w:rPr>
          <w:b/>
          <w:bCs/>
          <w:kern w:val="0"/>
          <w:sz w:val="22"/>
          <w:szCs w:val="22"/>
        </w:rPr>
        <w:br/>
      </w:r>
    </w:p>
    <w:p w:rsidR="006C0E9D" w:rsidRDefault="006C0E9D" w:rsidP="006C0E9D">
      <w:pPr>
        <w:rPr>
          <w:i/>
        </w:rPr>
      </w:pPr>
    </w:p>
    <w:p w:rsidR="006C0E9D" w:rsidRDefault="006C0E9D" w:rsidP="006C0E9D">
      <w:pPr>
        <w:rPr>
          <w:i/>
        </w:rPr>
      </w:pPr>
    </w:p>
    <w:p w:rsidR="006C0E9D" w:rsidRPr="00B55832" w:rsidRDefault="006C0E9D" w:rsidP="006C0E9D">
      <w:pPr>
        <w:rPr>
          <w:i/>
        </w:rPr>
      </w:pPr>
    </w:p>
    <w:p w:rsidR="006C0E9D" w:rsidRDefault="006C0E9D" w:rsidP="006C0E9D">
      <w:pPr>
        <w:pStyle w:val="Legenda"/>
        <w:rPr>
          <w:b w:val="0"/>
        </w:rPr>
      </w:pPr>
    </w:p>
    <w:p w:rsidR="006C0E9D" w:rsidRPr="00E11885" w:rsidRDefault="006C0E9D" w:rsidP="006C0E9D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6C0E9D" w:rsidRPr="00E11885" w:rsidRDefault="006C0E9D" w:rsidP="006C0E9D">
      <w:pPr>
        <w:pStyle w:val="Legenda"/>
        <w:rPr>
          <w:b w:val="0"/>
        </w:rPr>
      </w:pPr>
      <w:r w:rsidRPr="00E11885">
        <w:rPr>
          <w:b w:val="0"/>
        </w:rPr>
        <w:t xml:space="preserve">     </w:t>
      </w:r>
      <w:r>
        <w:rPr>
          <w:b w:val="0"/>
        </w:rPr>
        <w:t xml:space="preserve">(pieczątka Wykonawcy)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Pr="00E11885">
        <w:rPr>
          <w:b w:val="0"/>
        </w:rPr>
        <w:t xml:space="preserve"> (miejscowość i data)</w:t>
      </w:r>
    </w:p>
    <w:p w:rsidR="006C0E9D" w:rsidRDefault="006C0E9D" w:rsidP="006C0E9D">
      <w:pPr>
        <w:jc w:val="both"/>
      </w:pPr>
      <w:r>
        <w:t xml:space="preserve">     </w:t>
      </w:r>
    </w:p>
    <w:p w:rsidR="006C0E9D" w:rsidRDefault="006C0E9D" w:rsidP="006C0E9D">
      <w:pPr>
        <w:jc w:val="center"/>
        <w:rPr>
          <w:b/>
        </w:rPr>
      </w:pPr>
    </w:p>
    <w:p w:rsidR="006C0E9D" w:rsidRDefault="006C0E9D" w:rsidP="006C0E9D">
      <w:pPr>
        <w:jc w:val="center"/>
        <w:rPr>
          <w:b/>
        </w:rPr>
      </w:pPr>
    </w:p>
    <w:p w:rsidR="006C0E9D" w:rsidRDefault="006C0E9D" w:rsidP="006C0E9D">
      <w:pPr>
        <w:jc w:val="center"/>
        <w:rPr>
          <w:b/>
        </w:rPr>
      </w:pPr>
    </w:p>
    <w:p w:rsidR="006C0E9D" w:rsidRDefault="006C0E9D" w:rsidP="006C0E9D">
      <w:pPr>
        <w:jc w:val="center"/>
        <w:rPr>
          <w:b/>
        </w:rPr>
      </w:pPr>
      <w:r>
        <w:rPr>
          <w:b/>
        </w:rPr>
        <w:t>OŚWIADCZENIE</w:t>
      </w:r>
    </w:p>
    <w:p w:rsidR="006C0E9D" w:rsidRDefault="006C0E9D" w:rsidP="006C0E9D">
      <w:pPr>
        <w:jc w:val="center"/>
      </w:pPr>
    </w:p>
    <w:p w:rsidR="006C0E9D" w:rsidRDefault="006C0E9D" w:rsidP="006C0E9D">
      <w:pPr>
        <w:jc w:val="both"/>
        <w:rPr>
          <w:color w:val="000000"/>
        </w:rPr>
      </w:pPr>
      <w:r>
        <w:rPr>
          <w:color w:val="000000"/>
        </w:rPr>
        <w:t xml:space="preserve">          Oświadczam, że zapoznałem się i akceptuję projekt umowy będący załącznikiem nr …</w:t>
      </w:r>
    </w:p>
    <w:p w:rsidR="006C0E9D" w:rsidRDefault="006C0E9D" w:rsidP="006C0E9D">
      <w:pPr>
        <w:jc w:val="both"/>
        <w:rPr>
          <w:color w:val="000000"/>
        </w:rPr>
      </w:pPr>
    </w:p>
    <w:p w:rsidR="006C0E9D" w:rsidRDefault="006C0E9D" w:rsidP="006C0E9D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6C0E9D" w:rsidRDefault="006C0E9D" w:rsidP="006C0E9D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6C0E9D" w:rsidRDefault="006C0E9D" w:rsidP="006C0E9D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6C0E9D" w:rsidRDefault="006C0E9D" w:rsidP="006C0E9D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6C0E9D" w:rsidRDefault="006C0E9D" w:rsidP="006C0E9D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6C0E9D" w:rsidRDefault="006C0E9D" w:rsidP="006C0E9D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6C0E9D" w:rsidRPr="00174ACF" w:rsidRDefault="006C0E9D" w:rsidP="006C0E9D">
      <w:pPr>
        <w:pStyle w:val="Legenda"/>
        <w:ind w:left="3116" w:firstLine="424"/>
        <w:rPr>
          <w:b w:val="0"/>
          <w:szCs w:val="24"/>
        </w:rPr>
      </w:pPr>
      <w:r w:rsidRPr="00174ACF">
        <w:rPr>
          <w:b w:val="0"/>
        </w:rPr>
        <w:t>(pieczęć i podpis Wykonawcy lub osób uprawnionych przez niego)</w:t>
      </w:r>
    </w:p>
    <w:p w:rsidR="006C0E9D" w:rsidRPr="00757887" w:rsidRDefault="006C0E9D" w:rsidP="006C0E9D">
      <w:pPr>
        <w:pStyle w:val="NormalnyWeb"/>
        <w:spacing w:line="276" w:lineRule="auto"/>
        <w:rPr>
          <w:sz w:val="20"/>
          <w:lang w:val="pl-PL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b/>
          <w:bCs/>
          <w:kern w:val="0"/>
        </w:rPr>
      </w:pPr>
    </w:p>
    <w:p w:rsidR="006C0E9D" w:rsidRDefault="006C0E9D" w:rsidP="006C0E9D">
      <w:pPr>
        <w:widowControl/>
        <w:suppressAutoHyphens w:val="0"/>
        <w:rPr>
          <w:sz w:val="22"/>
          <w:szCs w:val="22"/>
        </w:rPr>
      </w:pPr>
      <w:r>
        <w:rPr>
          <w:i/>
          <w:iCs/>
          <w:kern w:val="0"/>
          <w:sz w:val="22"/>
          <w:szCs w:val="22"/>
        </w:rPr>
        <w:t>Zał</w:t>
      </w:r>
      <w:r>
        <w:rPr>
          <w:rFonts w:eastAsia="TimesNewRoman"/>
          <w:i/>
          <w:iCs/>
          <w:kern w:val="0"/>
          <w:sz w:val="22"/>
          <w:szCs w:val="22"/>
        </w:rPr>
        <w:t>ą</w:t>
      </w:r>
      <w:r>
        <w:rPr>
          <w:i/>
          <w:iCs/>
          <w:kern w:val="0"/>
          <w:sz w:val="22"/>
          <w:szCs w:val="22"/>
        </w:rPr>
        <w:t>cznik nr 8 do SIWZ</w:t>
      </w:r>
      <w:r>
        <w:rPr>
          <w:i/>
          <w:iCs/>
          <w:kern w:val="0"/>
          <w:sz w:val="22"/>
          <w:szCs w:val="22"/>
        </w:rPr>
        <w:br/>
      </w:r>
    </w:p>
    <w:p w:rsidR="006C0E9D" w:rsidRDefault="006C0E9D" w:rsidP="006C0E9D">
      <w:pPr>
        <w:rPr>
          <w:b/>
        </w:rPr>
      </w:pPr>
      <w:r>
        <w:rPr>
          <w:b/>
        </w:rPr>
        <w:t>§ 1 Informacje ogólne</w:t>
      </w:r>
    </w:p>
    <w:p w:rsidR="006C0E9D" w:rsidRDefault="006C0E9D" w:rsidP="006C0E9D">
      <w:pPr>
        <w:rPr>
          <w:b/>
        </w:rPr>
      </w:pPr>
    </w:p>
    <w:p w:rsidR="006C0E9D" w:rsidRDefault="006C0E9D" w:rsidP="006C0E9D">
      <w:r>
        <w:t xml:space="preserve">1. W postępowaniu o udzielenie zamówienia komunikacja między zamawiającym, a </w:t>
      </w:r>
    </w:p>
    <w:p w:rsidR="006C0E9D" w:rsidRDefault="006C0E9D" w:rsidP="006C0E9D">
      <w:pPr>
        <w:ind w:left="284"/>
      </w:pPr>
      <w:r>
        <w:t xml:space="preserve">wykonawcami odbywa się przy użyciu </w:t>
      </w:r>
      <w:r>
        <w:rPr>
          <w:color w:val="0070C0"/>
          <w:u w:val="single"/>
        </w:rPr>
        <w:t>platformazakupowa.pl</w:t>
      </w:r>
      <w:r>
        <w:t xml:space="preserve">, chyba że w Ogłoszeniu o zamówieniu, specyfikacji istotnych warunków zamówienia (SIWZ) lub zaproszeniu do składania ofert stwierdzono inaczej. </w:t>
      </w:r>
    </w:p>
    <w:p w:rsidR="006C0E9D" w:rsidRDefault="006C0E9D" w:rsidP="006C0E9D">
      <w:pPr>
        <w:rPr>
          <w:color w:val="0070C0"/>
          <w:u w:val="single"/>
        </w:rPr>
      </w:pPr>
      <w:r>
        <w:t xml:space="preserve">2. Link do postępowania dostępny jest na stronie operatora </w:t>
      </w:r>
      <w:r>
        <w:rPr>
          <w:color w:val="0070C0"/>
          <w:u w:val="single"/>
        </w:rPr>
        <w:t>platformazakupowa.pl</w:t>
      </w:r>
    </w:p>
    <w:p w:rsidR="006C0E9D" w:rsidRDefault="006C0E9D" w:rsidP="006C0E9D">
      <w:pPr>
        <w:ind w:firstLine="284"/>
      </w:pPr>
      <w:r>
        <w:t>oraz Profilu Nabywcy zamawiającego</w:t>
      </w:r>
      <w:r>
        <w:rPr>
          <w:vertAlign w:val="superscript"/>
        </w:rPr>
        <w:t>1</w:t>
      </w:r>
      <w:r>
        <w:t xml:space="preserve"> . </w:t>
      </w:r>
    </w:p>
    <w:p w:rsidR="006C0E9D" w:rsidRDefault="006C0E9D" w:rsidP="006C0E9D">
      <w:r>
        <w:t xml:space="preserve">3. Zamawiający w zakresie: </w:t>
      </w:r>
    </w:p>
    <w:p w:rsidR="006C0E9D" w:rsidRDefault="006C0E9D" w:rsidP="006C0E9D">
      <w:pPr>
        <w:ind w:left="284"/>
      </w:pPr>
      <w:r>
        <w:t xml:space="preserve">3.1. pytań technicznych związanych z działaniem systemu prosi o kontakt z Centrum Wsparcia Klienta platformazakupowa.pl pod numer 22 101 02 02, </w:t>
      </w:r>
    </w:p>
    <w:p w:rsidR="006C0E9D" w:rsidRDefault="006C0E9D" w:rsidP="006C0E9D">
      <w:pPr>
        <w:ind w:left="284"/>
        <w:rPr>
          <w:color w:val="0070C0"/>
          <w:u w:val="single"/>
        </w:rPr>
      </w:pPr>
      <w:r>
        <w:rPr>
          <w:color w:val="0070C0"/>
          <w:u w:val="single"/>
        </w:rPr>
        <w:t xml:space="preserve">cwk@platformazakupowa.pl. </w:t>
      </w:r>
    </w:p>
    <w:p w:rsidR="006C0E9D" w:rsidRDefault="006C0E9D" w:rsidP="006C0E9D">
      <w:pPr>
        <w:ind w:firstLine="284"/>
      </w:pPr>
      <w:r>
        <w:t xml:space="preserve">3.2. pytań merytorycznych wyznaczył osoby, do których kontakt umieszczono w </w:t>
      </w:r>
    </w:p>
    <w:p w:rsidR="006C0E9D" w:rsidRDefault="006C0E9D" w:rsidP="006C0E9D">
      <w:pPr>
        <w:ind w:firstLine="284"/>
      </w:pPr>
      <w:r>
        <w:t xml:space="preserve">Ogłoszeniu o zamówieniu, SIWZ lub zaproszeniu do składania ofert. </w:t>
      </w:r>
    </w:p>
    <w:p w:rsidR="006C0E9D" w:rsidRDefault="006C0E9D" w:rsidP="006C0E9D">
      <w:r>
        <w:t xml:space="preserve">4. Wymagania techniczne i organizacyjne opisane zostały w Regulaminie </w:t>
      </w:r>
    </w:p>
    <w:p w:rsidR="006C0E9D" w:rsidRDefault="006C0E9D" w:rsidP="006C0E9D">
      <w:pPr>
        <w:ind w:firstLine="284"/>
      </w:pPr>
      <w:r>
        <w:rPr>
          <w:color w:val="0070C0"/>
          <w:u w:val="single"/>
        </w:rPr>
        <w:t>platformazakupowa.pl</w:t>
      </w:r>
      <w:r>
        <w:t xml:space="preserve">, który jest uzupełnieniem niniejszej Instrukcji. </w:t>
      </w:r>
    </w:p>
    <w:p w:rsidR="006C0E9D" w:rsidRDefault="006C0E9D" w:rsidP="006C0E9D">
      <w:r>
        <w:t xml:space="preserve">5. Występuje limit objętości plików lub spakowanych folderów w zakresie całej oferty lub </w:t>
      </w:r>
    </w:p>
    <w:p w:rsidR="006C0E9D" w:rsidRDefault="006C0E9D" w:rsidP="006C0E9D">
      <w:pPr>
        <w:ind w:firstLine="284"/>
      </w:pPr>
      <w:r>
        <w:t xml:space="preserve">wniosku do </w:t>
      </w:r>
      <w:r>
        <w:rPr>
          <w:b/>
        </w:rPr>
        <w:t>1 GB</w:t>
      </w:r>
      <w:r>
        <w:t xml:space="preserve"> przy maksymalnej ilości </w:t>
      </w:r>
      <w:r>
        <w:rPr>
          <w:b/>
        </w:rPr>
        <w:t>20 plików lub spakowanych folderów</w:t>
      </w:r>
      <w:r>
        <w:t xml:space="preserve"> </w:t>
      </w:r>
    </w:p>
    <w:p w:rsidR="006C0E9D" w:rsidRDefault="006C0E9D" w:rsidP="006C0E9D">
      <w:pPr>
        <w:ind w:firstLine="284"/>
      </w:pPr>
      <w:r>
        <w:t xml:space="preserve">(pliki można spakować zgodnie z ust. 7). </w:t>
      </w:r>
    </w:p>
    <w:p w:rsidR="006C0E9D" w:rsidRDefault="006C0E9D" w:rsidP="006C0E9D">
      <w:pPr>
        <w:rPr>
          <w:vertAlign w:val="superscript"/>
        </w:rPr>
      </w:pPr>
      <w:r>
        <w:t>6. Przy dużych plikach kluczowe jest łącze Internetowe i dostępna przepustowość łącza</w:t>
      </w:r>
      <w:r>
        <w:rPr>
          <w:vertAlign w:val="superscript"/>
        </w:rPr>
        <w:t>2</w:t>
      </w:r>
    </w:p>
    <w:p w:rsidR="006C0E9D" w:rsidRDefault="006C0E9D" w:rsidP="006C0E9D">
      <w:pPr>
        <w:ind w:firstLine="284"/>
      </w:pPr>
      <w:r>
        <w:t xml:space="preserve">oraz zaplanowanie złożenia oferty z wyprzedzeniem minimum 24h, aby zdążyć w </w:t>
      </w:r>
    </w:p>
    <w:p w:rsidR="006C0E9D" w:rsidRDefault="006C0E9D" w:rsidP="006C0E9D">
      <w:pPr>
        <w:ind w:firstLine="284"/>
      </w:pPr>
      <w:r>
        <w:t xml:space="preserve">terminie złożenia oferty. </w:t>
      </w:r>
    </w:p>
    <w:p w:rsidR="006C0E9D" w:rsidRDefault="006C0E9D" w:rsidP="006C0E9D">
      <w:r>
        <w:t xml:space="preserve">7. W przypadku większych plików zalecamy skorzystać z instrukcji pakowania plików </w:t>
      </w:r>
    </w:p>
    <w:p w:rsidR="006C0E9D" w:rsidRDefault="006C0E9D" w:rsidP="006C0E9D">
      <w:pPr>
        <w:ind w:firstLine="284"/>
      </w:pPr>
      <w:r>
        <w:t>dzieląc je na mniejsze paczki po np. 75 MB każda.</w:t>
      </w:r>
    </w:p>
    <w:p w:rsidR="006C0E9D" w:rsidRDefault="006C0E9D" w:rsidP="006C0E9D">
      <w:r>
        <w:t xml:space="preserve">8. Za datę przekazania oferty lub wniosków przyjmuje się datę ich przekazania w </w:t>
      </w:r>
    </w:p>
    <w:p w:rsidR="006C0E9D" w:rsidRDefault="006C0E9D" w:rsidP="006C0E9D">
      <w:pPr>
        <w:ind w:firstLine="284"/>
      </w:pPr>
      <w:r>
        <w:t xml:space="preserve">systemie wraz z wgraniem paczki w formacie XML w drugim kroku składania oferty </w:t>
      </w:r>
    </w:p>
    <w:p w:rsidR="006C0E9D" w:rsidRDefault="006C0E9D" w:rsidP="006C0E9D">
      <w:pPr>
        <w:ind w:firstLine="284"/>
      </w:pPr>
      <w:r>
        <w:t xml:space="preserve">poprzez kliknięcie przycisku </w:t>
      </w:r>
      <w:r>
        <w:rPr>
          <w:b/>
        </w:rPr>
        <w:t>“Złóż ofertę”</w:t>
      </w:r>
      <w:r>
        <w:t xml:space="preserve"> i wyświetlaniu komunikatu, że oferta </w:t>
      </w:r>
    </w:p>
    <w:p w:rsidR="006C0E9D" w:rsidRDefault="006C0E9D" w:rsidP="006C0E9D">
      <w:pPr>
        <w:ind w:firstLine="284"/>
      </w:pPr>
      <w:r>
        <w:t xml:space="preserve">została złożona. </w:t>
      </w:r>
    </w:p>
    <w:p w:rsidR="006C0E9D" w:rsidRDefault="006C0E9D" w:rsidP="006C0E9D">
      <w:pPr>
        <w:ind w:firstLine="284"/>
      </w:pPr>
    </w:p>
    <w:p w:rsidR="006C0E9D" w:rsidRDefault="006C0E9D" w:rsidP="006C0E9D">
      <w:pPr>
        <w:rPr>
          <w:b/>
        </w:rPr>
      </w:pPr>
      <w:r>
        <w:rPr>
          <w:b/>
        </w:rPr>
        <w:t xml:space="preserve">§ 2 Złożenie oferty lub wniosku o dopuszczenie do udziału w postępowaniu </w:t>
      </w:r>
    </w:p>
    <w:p w:rsidR="006C0E9D" w:rsidRDefault="006C0E9D" w:rsidP="006C0E9D"/>
    <w:p w:rsidR="006C0E9D" w:rsidRDefault="006C0E9D" w:rsidP="006C0E9D">
      <w:r>
        <w:t xml:space="preserve">1. Wykonawca składa ofertę lub wniosek o dopuszczenie do udziału w postępowaniu, </w:t>
      </w:r>
    </w:p>
    <w:p w:rsidR="006C0E9D" w:rsidRDefault="006C0E9D" w:rsidP="006C0E9D">
      <w:pPr>
        <w:ind w:firstLine="284"/>
      </w:pPr>
      <w:r>
        <w:t xml:space="preserve">za pośrednictwem </w:t>
      </w:r>
      <w:r>
        <w:rPr>
          <w:b/>
        </w:rPr>
        <w:t>Formularzu składania oferty lub wniosku</w:t>
      </w:r>
      <w:r>
        <w:t xml:space="preserve"> dostępnego na </w:t>
      </w:r>
    </w:p>
    <w:p w:rsidR="006C0E9D" w:rsidRDefault="006C0E9D" w:rsidP="006C0E9D">
      <w:pPr>
        <w:ind w:firstLine="284"/>
      </w:pPr>
      <w:r>
        <w:rPr>
          <w:color w:val="0070C0"/>
          <w:u w:val="single"/>
        </w:rPr>
        <w:t>platformazakupowa.pl</w:t>
      </w:r>
      <w:r>
        <w:t xml:space="preserve"> w konkretnym postępowaniu w sprawie udzielenia </w:t>
      </w:r>
    </w:p>
    <w:p w:rsidR="006C0E9D" w:rsidRDefault="006C0E9D" w:rsidP="006C0E9D">
      <w:pPr>
        <w:ind w:firstLine="284"/>
      </w:pPr>
      <w:r>
        <w:t xml:space="preserve">zamówienia publicznego. </w:t>
      </w:r>
    </w:p>
    <w:p w:rsidR="006C0E9D" w:rsidRDefault="006C0E9D" w:rsidP="006C0E9D">
      <w:r>
        <w:t xml:space="preserve">2. Jeżeli zamawiający w Ogłoszeniu o zamówieniu, SIWZ lub zaproszeniu do składania </w:t>
      </w:r>
    </w:p>
    <w:p w:rsidR="006C0E9D" w:rsidRDefault="006C0E9D" w:rsidP="006C0E9D">
      <w:pPr>
        <w:ind w:firstLine="284"/>
      </w:pPr>
      <w:r>
        <w:t xml:space="preserve">ofert nie zaznaczył inaczej wszelkie informacje stanowiące tajemnicę </w:t>
      </w:r>
    </w:p>
    <w:p w:rsidR="006C0E9D" w:rsidRDefault="006C0E9D" w:rsidP="006C0E9D">
      <w:pPr>
        <w:ind w:firstLine="284"/>
      </w:pPr>
      <w:r>
        <w:t>przedsiębiorstwa</w:t>
      </w:r>
      <w:r>
        <w:rPr>
          <w:vertAlign w:val="superscript"/>
        </w:rPr>
        <w:t>3</w:t>
      </w:r>
      <w:r>
        <w:t xml:space="preserve"> w rozumieniu ustawy z dnia 16 kwietnia 1993 r. o zwalczaniu </w:t>
      </w:r>
    </w:p>
    <w:p w:rsidR="006C0E9D" w:rsidRDefault="006C0E9D" w:rsidP="006C0E9D">
      <w:pPr>
        <w:ind w:firstLine="284"/>
      </w:pPr>
    </w:p>
    <w:p w:rsidR="006C0E9D" w:rsidRDefault="006C0E9D" w:rsidP="006C0E9D">
      <w:pPr>
        <w:rPr>
          <w:u w:val="single"/>
        </w:rPr>
      </w:pPr>
      <w:r>
        <w:t>-----------------------------------------------------------------------------------------------------------------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Będąc na stronie danego postępowania kliknij w link z logo zamawiającego na stronie dot.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postępowania. Jeśli link jest aktywny to oznacza, że zamawiający posiada Profil nabywcy. 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Proces przeciwny do pobierania danych, polegający na wysyłaniu w tym przypadku plików z komputera </w:t>
      </w:r>
      <w:r>
        <w:rPr>
          <w:sz w:val="20"/>
        </w:rPr>
        <w:lastRenderedPageBreak/>
        <w:t xml:space="preserve">użytkownika do systemu platformazakupowa.pl. 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</w:t>
      </w:r>
    </w:p>
    <w:p w:rsidR="006C0E9D" w:rsidRDefault="006C0E9D" w:rsidP="006C0E9D"/>
    <w:p w:rsidR="006C0E9D" w:rsidRDefault="006C0E9D" w:rsidP="006C0E9D">
      <w:pPr>
        <w:ind w:firstLine="284"/>
      </w:pPr>
      <w:r>
        <w:t xml:space="preserve">nieuczciwej konkurencji, które wykonawca zastrzeże jako tajemnicę </w:t>
      </w:r>
    </w:p>
    <w:p w:rsidR="006C0E9D" w:rsidRDefault="006C0E9D" w:rsidP="006C0E9D">
      <w:pPr>
        <w:ind w:firstLine="284"/>
      </w:pPr>
      <w:r>
        <w:t xml:space="preserve">przedsiębiorstwa, powinny zostać załączone w osobnym miejscu w kroku 1 składania </w:t>
      </w:r>
    </w:p>
    <w:p w:rsidR="006C0E9D" w:rsidRDefault="006C0E9D" w:rsidP="006C0E9D">
      <w:pPr>
        <w:ind w:firstLine="284"/>
      </w:pPr>
      <w:r>
        <w:t xml:space="preserve">oferty przeznaczonym na zamieszczenie tajemnicy przedsiębiorstwa. </w:t>
      </w:r>
    </w:p>
    <w:p w:rsidR="006C0E9D" w:rsidRDefault="006C0E9D" w:rsidP="006C0E9D">
      <w:r>
        <w:t xml:space="preserve">3. Zaleca się, aby każdy dokument zawierający tajemnicę przedsiębiorstwa został </w:t>
      </w:r>
    </w:p>
    <w:p w:rsidR="006C0E9D" w:rsidRDefault="006C0E9D" w:rsidP="006C0E9D">
      <w:pPr>
        <w:ind w:firstLine="284"/>
      </w:pPr>
      <w:r>
        <w:t xml:space="preserve">zamieszczony w odrębnym pliku. </w:t>
      </w:r>
    </w:p>
    <w:p w:rsidR="006C0E9D" w:rsidRDefault="006C0E9D" w:rsidP="006C0E9D">
      <w:r>
        <w:t xml:space="preserve">4. Do oferty lub wniosku należy dołączyć wszystkie wymagane w Ogłoszeniu, SIWZ lub </w:t>
      </w:r>
    </w:p>
    <w:p w:rsidR="006C0E9D" w:rsidRDefault="006C0E9D" w:rsidP="006C0E9D">
      <w:pPr>
        <w:ind w:firstLine="284"/>
      </w:pPr>
      <w:r>
        <w:t xml:space="preserve">zaproszeniu do składania ofert dokumenty - w tym np. Jednolity Europejski </w:t>
      </w:r>
    </w:p>
    <w:p w:rsidR="006C0E9D" w:rsidRDefault="006C0E9D" w:rsidP="006C0E9D">
      <w:pPr>
        <w:ind w:firstLine="284"/>
      </w:pPr>
      <w:r>
        <w:t xml:space="preserve">Dokument Zamówienia w postaci elektronicznej. </w:t>
      </w:r>
    </w:p>
    <w:p w:rsidR="006C0E9D" w:rsidRDefault="006C0E9D" w:rsidP="006C0E9D">
      <w:r>
        <w:t xml:space="preserve">5. Po wypełnieniu </w:t>
      </w:r>
      <w:r>
        <w:rPr>
          <w:b/>
        </w:rPr>
        <w:t>Formularzu składania oferty lub wniosku</w:t>
      </w:r>
      <w:r>
        <w:t xml:space="preserve"> i załadowaniu wszystkich </w:t>
      </w:r>
    </w:p>
    <w:p w:rsidR="006C0E9D" w:rsidRDefault="006C0E9D" w:rsidP="006C0E9D">
      <w:pPr>
        <w:ind w:firstLine="284"/>
      </w:pPr>
      <w:r>
        <w:t xml:space="preserve">wymaganych załączników należy kliknąć przycisk </w:t>
      </w:r>
      <w:r>
        <w:rPr>
          <w:b/>
        </w:rPr>
        <w:t>“Przejdź do podsumowania”</w:t>
      </w:r>
      <w:r>
        <w:t xml:space="preserve"> </w:t>
      </w:r>
    </w:p>
    <w:p w:rsidR="006C0E9D" w:rsidRDefault="006C0E9D" w:rsidP="006C0E9D">
      <w:r>
        <w:t xml:space="preserve">6. Oferta oraz wniosek składane elektronicznie muszą zostać podpisane elektronicznym </w:t>
      </w:r>
    </w:p>
    <w:p w:rsidR="006C0E9D" w:rsidRDefault="006C0E9D" w:rsidP="006C0E9D">
      <w:pPr>
        <w:ind w:firstLine="284"/>
      </w:pPr>
      <w:r>
        <w:t xml:space="preserve">kwalifikowanym podpisem. W procesie składania oferty lub wniosku na platformie taki </w:t>
      </w:r>
    </w:p>
    <w:p w:rsidR="006C0E9D" w:rsidRDefault="006C0E9D" w:rsidP="006C0E9D">
      <w:pPr>
        <w:ind w:firstLine="284"/>
      </w:pPr>
      <w:r>
        <w:t xml:space="preserve">podpis wykonawca może złożyć: </w:t>
      </w:r>
    </w:p>
    <w:p w:rsidR="006C0E9D" w:rsidRDefault="006C0E9D" w:rsidP="006C0E9D">
      <w:pPr>
        <w:ind w:firstLine="284"/>
      </w:pPr>
      <w:r>
        <w:t>6.1. bezpośrednio na dokumencie przesłanym do systemu</w:t>
      </w:r>
      <w:r>
        <w:rPr>
          <w:vertAlign w:val="superscript"/>
        </w:rPr>
        <w:t>4</w:t>
      </w:r>
      <w:r>
        <w:t xml:space="preserve"> lub/i </w:t>
      </w:r>
    </w:p>
    <w:p w:rsidR="006C0E9D" w:rsidRDefault="006C0E9D" w:rsidP="006C0E9D">
      <w:pPr>
        <w:ind w:firstLine="284"/>
        <w:rPr>
          <w:b/>
        </w:rPr>
      </w:pPr>
      <w:r>
        <w:t xml:space="preserve">6.2. dla całego pakietu dokumentów w kroku 2 </w:t>
      </w:r>
      <w:r>
        <w:rPr>
          <w:b/>
        </w:rPr>
        <w:t xml:space="preserve">Formularza składania oferty lub </w:t>
      </w:r>
    </w:p>
    <w:p w:rsidR="006C0E9D" w:rsidRDefault="006C0E9D" w:rsidP="006C0E9D">
      <w:pPr>
        <w:ind w:left="426" w:firstLine="283"/>
      </w:pPr>
      <w:r>
        <w:rPr>
          <w:b/>
        </w:rPr>
        <w:t>wniosku</w:t>
      </w:r>
      <w:r>
        <w:t xml:space="preserve"> (po kliknięciu w przycisk „Przejdź do podsumowania”). </w:t>
      </w:r>
    </w:p>
    <w:p w:rsidR="006C0E9D" w:rsidRDefault="006C0E9D" w:rsidP="006C0E9D">
      <w:r>
        <w:t xml:space="preserve">7. Ścieżka dla złożenia podpisu kwalifikowanego na </w:t>
      </w:r>
      <w:r>
        <w:rPr>
          <w:b/>
        </w:rPr>
        <w:t>każdym dokumencie osobno</w:t>
      </w:r>
      <w:r>
        <w:t xml:space="preserve">: </w:t>
      </w:r>
    </w:p>
    <w:p w:rsidR="006C0E9D" w:rsidRDefault="006C0E9D" w:rsidP="006C0E9D">
      <w:pPr>
        <w:ind w:left="567" w:hanging="141"/>
      </w:pPr>
      <w:r>
        <w:t xml:space="preserve">7.1. Podpisz plik, który zamierzasz dołączyć do oferty lub wniosku kwalifikowanym </w:t>
      </w:r>
    </w:p>
    <w:p w:rsidR="006C0E9D" w:rsidRDefault="006C0E9D" w:rsidP="006C0E9D">
      <w:pPr>
        <w:ind w:left="567" w:firstLine="284"/>
      </w:pPr>
      <w:r>
        <w:t xml:space="preserve">podpisem elektronicznym, </w:t>
      </w:r>
    </w:p>
    <w:p w:rsidR="006C0E9D" w:rsidRDefault="006C0E9D" w:rsidP="006C0E9D">
      <w:pPr>
        <w:ind w:left="567" w:hanging="141"/>
      </w:pPr>
      <w:r>
        <w:t xml:space="preserve">7.2. Następnie w drugim kroku składania oferty lub wniosku należy: </w:t>
      </w:r>
    </w:p>
    <w:p w:rsidR="006C0E9D" w:rsidRDefault="006C0E9D" w:rsidP="006C0E9D">
      <w:pPr>
        <w:ind w:left="567" w:firstLine="284"/>
      </w:pPr>
      <w:r>
        <w:t xml:space="preserve">7.2.1. sprawdzić poprawność złożonej oferty lub wniosku oraz załączonych </w:t>
      </w:r>
    </w:p>
    <w:p w:rsidR="006C0E9D" w:rsidRDefault="006C0E9D" w:rsidP="006C0E9D">
      <w:pPr>
        <w:ind w:left="567" w:firstLine="851"/>
      </w:pPr>
      <w:r>
        <w:t xml:space="preserve">plików, </w:t>
      </w:r>
    </w:p>
    <w:p w:rsidR="006C0E9D" w:rsidRDefault="006C0E9D" w:rsidP="006C0E9D">
      <w:pPr>
        <w:ind w:left="567" w:firstLine="284"/>
      </w:pPr>
      <w:r>
        <w:t xml:space="preserve">7.2.2. pobrać plik w formacie XML, </w:t>
      </w:r>
    </w:p>
    <w:p w:rsidR="006C0E9D" w:rsidRDefault="006C0E9D" w:rsidP="006C0E9D">
      <w:pPr>
        <w:ind w:left="567" w:firstLine="284"/>
      </w:pPr>
      <w:r>
        <w:t xml:space="preserve">7.2.3. po wgraniu XML bez podpisu system dokona wstępnej analizy i </w:t>
      </w:r>
    </w:p>
    <w:p w:rsidR="006C0E9D" w:rsidRDefault="006C0E9D" w:rsidP="006C0E9D">
      <w:pPr>
        <w:ind w:left="567" w:firstLine="851"/>
      </w:pPr>
      <w:r>
        <w:t>wyświetli informację</w:t>
      </w:r>
      <w:r>
        <w:rPr>
          <w:vertAlign w:val="superscript"/>
        </w:rPr>
        <w:t>5</w:t>
      </w:r>
      <w:r>
        <w:t xml:space="preserve"> o błędzie,  </w:t>
      </w:r>
    </w:p>
    <w:p w:rsidR="006C0E9D" w:rsidRDefault="006C0E9D" w:rsidP="006C0E9D">
      <w:pPr>
        <w:ind w:left="567" w:firstLine="284"/>
      </w:pPr>
      <w:r>
        <w:t xml:space="preserve">7.2.4. Informację o tym, czy plik XML został podpisany prawidłowo lub nie </w:t>
      </w:r>
    </w:p>
    <w:p w:rsidR="006C0E9D" w:rsidRDefault="006C0E9D" w:rsidP="006C0E9D">
      <w:pPr>
        <w:ind w:left="1276" w:firstLine="142"/>
      </w:pPr>
      <w:r>
        <w:t xml:space="preserve">należy traktować jako weryfikację pomocniczą, gdyż to zamawiający </w:t>
      </w:r>
    </w:p>
    <w:p w:rsidR="006C0E9D" w:rsidRDefault="006C0E9D" w:rsidP="006C0E9D">
      <w:pPr>
        <w:ind w:left="1276" w:firstLine="142"/>
      </w:pPr>
      <w:r>
        <w:t xml:space="preserve">przeprowadzi proces badania ofert w postępowaniu, </w:t>
      </w:r>
    </w:p>
    <w:p w:rsidR="006C0E9D" w:rsidRDefault="006C0E9D" w:rsidP="006C0E9D">
      <w:pPr>
        <w:ind w:left="567" w:firstLine="284"/>
        <w:rPr>
          <w:b/>
        </w:rPr>
      </w:pPr>
      <w:r>
        <w:t xml:space="preserve">7.2.5. </w:t>
      </w:r>
      <w:r>
        <w:rPr>
          <w:b/>
        </w:rPr>
        <w:t xml:space="preserve">Pliku XLM nie należy modyfikować ani zmieniać, gdyż służy on </w:t>
      </w:r>
    </w:p>
    <w:p w:rsidR="006C0E9D" w:rsidRDefault="006C0E9D" w:rsidP="006C0E9D">
      <w:pPr>
        <w:ind w:left="567" w:firstLine="284"/>
      </w:pPr>
      <w:r>
        <w:rPr>
          <w:b/>
        </w:rPr>
        <w:t>do celów dowodowych</w:t>
      </w:r>
      <w:r>
        <w:t xml:space="preserve">, </w:t>
      </w:r>
    </w:p>
    <w:p w:rsidR="006C0E9D" w:rsidRDefault="006C0E9D" w:rsidP="006C0E9D">
      <w:pPr>
        <w:ind w:left="567" w:firstLine="284"/>
      </w:pPr>
      <w:r>
        <w:t xml:space="preserve">7.2.6. Przyczyny błędnej walidacji podpisu mogą być następujące: </w:t>
      </w:r>
    </w:p>
    <w:p w:rsidR="006C0E9D" w:rsidRDefault="006C0E9D" w:rsidP="006C0E9D">
      <w:pPr>
        <w:ind w:left="567" w:firstLine="284"/>
      </w:pPr>
      <w:r>
        <w:t xml:space="preserve">7.2.6.1. brak podpisu na dokumencie XML, </w:t>
      </w:r>
    </w:p>
    <w:p w:rsidR="006C0E9D" w:rsidRDefault="006C0E9D" w:rsidP="006C0E9D">
      <w:pPr>
        <w:ind w:left="567" w:firstLine="284"/>
      </w:pPr>
      <w:r>
        <w:t xml:space="preserve">7.2.6.2. podpis kwalifikowany utracił ważność, </w:t>
      </w:r>
    </w:p>
    <w:p w:rsidR="006C0E9D" w:rsidRDefault="006C0E9D" w:rsidP="006C0E9D">
      <w:pPr>
        <w:ind w:left="567" w:firstLine="284"/>
      </w:pPr>
      <w:r>
        <w:t xml:space="preserve">7.2.6.3. niewłaściwy formatu podpisu, </w:t>
      </w:r>
    </w:p>
    <w:p w:rsidR="006C0E9D" w:rsidRDefault="006C0E9D" w:rsidP="006C0E9D">
      <w:pPr>
        <w:ind w:left="567" w:firstLine="284"/>
      </w:pPr>
      <w:r>
        <w:t xml:space="preserve">7.2.6.4. użycie podpisu niekwalifikowanego, </w:t>
      </w:r>
    </w:p>
    <w:p w:rsidR="006C0E9D" w:rsidRDefault="006C0E9D" w:rsidP="006C0E9D">
      <w:pPr>
        <w:ind w:left="567" w:firstLine="284"/>
      </w:pPr>
      <w:r>
        <w:t xml:space="preserve">7.2.6.5. zmodyfikowano plik XML, </w:t>
      </w:r>
    </w:p>
    <w:p w:rsidR="006C0E9D" w:rsidRDefault="006C0E9D" w:rsidP="006C0E9D">
      <w:pPr>
        <w:ind w:left="567" w:firstLine="284"/>
      </w:pPr>
      <w:r>
        <w:t xml:space="preserve">7.2.6.6. załączenie przez wykonawcę niewłaściwego pliku XML. </w:t>
      </w:r>
    </w:p>
    <w:p w:rsidR="006C0E9D" w:rsidRDefault="006C0E9D" w:rsidP="006C0E9D"/>
    <w:p w:rsidR="006C0E9D" w:rsidRDefault="006C0E9D" w:rsidP="006C0E9D"/>
    <w:p w:rsidR="006C0E9D" w:rsidRDefault="006C0E9D" w:rsidP="006C0E9D"/>
    <w:p w:rsidR="006C0E9D" w:rsidRDefault="006C0E9D" w:rsidP="006C0E9D"/>
    <w:p w:rsidR="006C0E9D" w:rsidRDefault="006C0E9D" w:rsidP="006C0E9D"/>
    <w:p w:rsidR="006C0E9D" w:rsidRDefault="006C0E9D" w:rsidP="006C0E9D">
      <w:r>
        <w:t>-----------------------------------------------------------------------------------------------------------------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do korzystania z informacji lub rozporządzania nimi podjął, przy zachowaniu należytej staranności, działania w celu utrzymania ich w poufności. 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Rozporządzenie Prezesa Rady Ministrów z dnia 27 czerwca 2017 r. w sprawie użycia środków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lastRenderedPageBreak/>
        <w:t xml:space="preserve">komunikacji elektronicznej w postępowaniu o udzielenie zamówienia publicznego oraz udostępniania i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przechowywania dokumentów elektronicznych. 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Jeżeli w danym momencie usługa API identyfikacji kwalifikowanego podpisu elektronicznego nie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działa to system wyświetli stosowny komunikat. Brak tej usługi nie powoduje niemożliwości złożenia oferty, a jedynie system nie jest w stanie dokonać dodatkowej weryfikacji składanej oferty. </w:t>
      </w:r>
    </w:p>
    <w:p w:rsidR="006C0E9D" w:rsidRDefault="006C0E9D" w:rsidP="006C0E9D">
      <w:r w:rsidRPr="006C2AEA">
        <w:rPr>
          <w:rFonts w:eastAsia="Arial Unicode MS" w:cs="Arial Unicode MS"/>
          <w:noProof/>
        </w:rPr>
      </w:r>
      <w:r w:rsidRPr="006C2AEA">
        <w:rPr>
          <w:rFonts w:eastAsia="Arial Unicode MS" w:cs="Arial Unicode MS"/>
          <w:noProof/>
        </w:rPr>
        <w:pict>
          <v:rect id="Prostokąt 1" o:spid="_x0000_s1026" alt="Strona 2 z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6C0E9D" w:rsidRDefault="006C0E9D" w:rsidP="006C0E9D">
      <w:pPr>
        <w:ind w:firstLine="851"/>
      </w:pPr>
      <w:r>
        <w:t xml:space="preserve">7.2.7. niezależnie od wyświetlonego komunikatu możesz kliknąć przycisk </w:t>
      </w:r>
    </w:p>
    <w:p w:rsidR="006C0E9D" w:rsidRDefault="006C0E9D" w:rsidP="006C0E9D">
      <w:pPr>
        <w:ind w:left="709" w:firstLine="709"/>
      </w:pPr>
      <w:r>
        <w:t xml:space="preserve">Złóż ofertę, aby zakończyć etap składania oferty, tylko upewnij się, </w:t>
      </w:r>
    </w:p>
    <w:p w:rsidR="006C0E9D" w:rsidRDefault="006C0E9D" w:rsidP="006C0E9D">
      <w:pPr>
        <w:ind w:left="709" w:firstLine="709"/>
      </w:pPr>
      <w:r>
        <w:t xml:space="preserve">czy błąd nie jest spowodowany błędami 7.2.6 (plik ze skrótami </w:t>
      </w:r>
    </w:p>
    <w:p w:rsidR="006C0E9D" w:rsidRDefault="006C0E9D" w:rsidP="006C0E9D">
      <w:pPr>
        <w:ind w:left="709" w:firstLine="709"/>
      </w:pPr>
      <w:r>
        <w:t xml:space="preserve">załączników wgrywasz dla celów dowodowych), </w:t>
      </w:r>
    </w:p>
    <w:p w:rsidR="006C0E9D" w:rsidRDefault="006C0E9D" w:rsidP="006C0E9D">
      <w:pPr>
        <w:ind w:firstLine="851"/>
      </w:pPr>
      <w:r>
        <w:t xml:space="preserve">7.2.8. następnie system zaszyfruje ofertę lub wniosek wykonawcy, tak by ta </w:t>
      </w:r>
    </w:p>
    <w:p w:rsidR="006C0E9D" w:rsidRDefault="006C0E9D" w:rsidP="006C0E9D">
      <w:pPr>
        <w:ind w:firstLine="1418"/>
      </w:pPr>
      <w:r>
        <w:t xml:space="preserve">była niedostępna dla zamawiającego do terminu otwarcia ofert lub </w:t>
      </w:r>
    </w:p>
    <w:p w:rsidR="006C0E9D" w:rsidRDefault="006C0E9D" w:rsidP="006C0E9D">
      <w:pPr>
        <w:ind w:firstLine="1418"/>
      </w:pPr>
      <w:r>
        <w:t xml:space="preserve">złożenia wniosków o dopuszczenie do udziału w postępowaniu, </w:t>
      </w:r>
    </w:p>
    <w:p w:rsidR="006C0E9D" w:rsidRDefault="006C0E9D" w:rsidP="006C0E9D">
      <w:pPr>
        <w:ind w:firstLine="851"/>
      </w:pPr>
      <w:r>
        <w:t xml:space="preserve">7.2.9. ostatnim krokiem jest wyświetlenie się komunikatu i przesłanie </w:t>
      </w:r>
    </w:p>
    <w:p w:rsidR="006C0E9D" w:rsidRDefault="006C0E9D" w:rsidP="006C0E9D">
      <w:pPr>
        <w:ind w:firstLine="1418"/>
      </w:pPr>
      <w:r>
        <w:t xml:space="preserve">wiadomości email z </w:t>
      </w:r>
      <w:r>
        <w:rPr>
          <w:color w:val="0070C0"/>
          <w:u w:val="single"/>
        </w:rPr>
        <w:t>platformazakupowa.pl</w:t>
      </w:r>
      <w:r>
        <w:t xml:space="preserve"> z informacją na temat </w:t>
      </w:r>
    </w:p>
    <w:p w:rsidR="006C0E9D" w:rsidRDefault="006C0E9D" w:rsidP="006C0E9D">
      <w:pPr>
        <w:ind w:firstLine="1418"/>
      </w:pPr>
      <w:r>
        <w:t>złożonej oferty lub wniosku</w:t>
      </w:r>
      <w:r>
        <w:rPr>
          <w:vertAlign w:val="superscript"/>
        </w:rPr>
        <w:t>6</w:t>
      </w:r>
      <w:r>
        <w:t xml:space="preserve"> , </w:t>
      </w:r>
    </w:p>
    <w:p w:rsidR="006C0E9D" w:rsidRDefault="006C0E9D" w:rsidP="006C0E9D">
      <w:pPr>
        <w:ind w:firstLine="851"/>
      </w:pPr>
      <w:r>
        <w:t xml:space="preserve">7.2.10. w celach odwoławczych z uwagi na zaszyfrowanie oferty na </w:t>
      </w:r>
    </w:p>
    <w:p w:rsidR="006C0E9D" w:rsidRDefault="006C0E9D" w:rsidP="006C0E9D">
      <w:pPr>
        <w:ind w:firstLine="1418"/>
      </w:pPr>
      <w:r>
        <w:rPr>
          <w:color w:val="0070C0"/>
          <w:u w:val="single"/>
        </w:rPr>
        <w:t>platformazakupowa.pl</w:t>
      </w:r>
      <w:r>
        <w:t xml:space="preserve"> wykonawca powinien przechowywać kopię </w:t>
      </w:r>
    </w:p>
    <w:p w:rsidR="006C0E9D" w:rsidRDefault="006C0E9D" w:rsidP="006C0E9D">
      <w:pPr>
        <w:ind w:firstLine="1418"/>
      </w:pPr>
      <w:r>
        <w:t xml:space="preserve">swojej oferty lub wniosku wraz z pobranym plikiem XML na swoim </w:t>
      </w:r>
    </w:p>
    <w:p w:rsidR="006C0E9D" w:rsidRDefault="006C0E9D" w:rsidP="006C0E9D">
      <w:pPr>
        <w:ind w:firstLine="1418"/>
      </w:pPr>
      <w:r>
        <w:t xml:space="preserve">komputerze. </w:t>
      </w:r>
    </w:p>
    <w:p w:rsidR="006C0E9D" w:rsidRDefault="006C0E9D" w:rsidP="006C0E9D">
      <w:r>
        <w:t xml:space="preserve">8. Ścieżka dla złożenia podpisu kwalifikowanego na całej paczce XML: </w:t>
      </w:r>
    </w:p>
    <w:p w:rsidR="006C0E9D" w:rsidRDefault="006C0E9D" w:rsidP="006C0E9D">
      <w:pPr>
        <w:ind w:firstLine="284"/>
      </w:pPr>
      <w:r>
        <w:t xml:space="preserve">8.1. Dołącz w kroku pierwszym pliki do oferty lub wniosku, </w:t>
      </w:r>
    </w:p>
    <w:p w:rsidR="006C0E9D" w:rsidRDefault="006C0E9D" w:rsidP="006C0E9D">
      <w:pPr>
        <w:ind w:firstLine="284"/>
      </w:pPr>
      <w:r>
        <w:t xml:space="preserve">8.2. Następnie w drugim kroku składania oferty należy: </w:t>
      </w:r>
    </w:p>
    <w:p w:rsidR="006C0E9D" w:rsidRDefault="006C0E9D" w:rsidP="006C0E9D">
      <w:pPr>
        <w:ind w:firstLine="851"/>
      </w:pPr>
      <w:r>
        <w:t xml:space="preserve">8.2.1. sprawdzić poprawność złożonej oferty lub wniosku oraz załączonych </w:t>
      </w:r>
    </w:p>
    <w:p w:rsidR="006C0E9D" w:rsidRDefault="006C0E9D" w:rsidP="006C0E9D">
      <w:pPr>
        <w:ind w:firstLine="1418"/>
      </w:pPr>
      <w:r>
        <w:t xml:space="preserve">plików, </w:t>
      </w:r>
    </w:p>
    <w:p w:rsidR="006C0E9D" w:rsidRDefault="006C0E9D" w:rsidP="006C0E9D">
      <w:pPr>
        <w:ind w:firstLine="851"/>
      </w:pPr>
      <w:r>
        <w:t xml:space="preserve">8.2.2. pobrać plik w formacie XML, </w:t>
      </w:r>
    </w:p>
    <w:p w:rsidR="006C0E9D" w:rsidRDefault="006C0E9D" w:rsidP="006C0E9D">
      <w:pPr>
        <w:ind w:firstLine="851"/>
      </w:pPr>
      <w:r>
        <w:t xml:space="preserve">8.2.3. wykonawca wgrywa plik zawierający podpis pobranej oferty lub </w:t>
      </w:r>
    </w:p>
    <w:p w:rsidR="006C0E9D" w:rsidRDefault="006C0E9D" w:rsidP="006C0E9D">
      <w:pPr>
        <w:ind w:left="1418"/>
      </w:pPr>
      <w:r>
        <w:t>wniosku XML opatrzony kwalifikowanym podpisem lub kwalifikowanymi podpisami w formacie XADES (XAdES)</w:t>
      </w:r>
      <w:r>
        <w:rPr>
          <w:vertAlign w:val="superscript"/>
        </w:rPr>
        <w:t>8</w:t>
      </w:r>
      <w:r>
        <w:t xml:space="preserve"> , </w:t>
      </w:r>
    </w:p>
    <w:p w:rsidR="006C0E9D" w:rsidRDefault="006C0E9D" w:rsidP="006C0E9D">
      <w:pPr>
        <w:ind w:firstLine="851"/>
      </w:pPr>
      <w:r>
        <w:t xml:space="preserve">8.2.4. Jeżeli plik XML został opatrzony kwalifikowanym podpisem </w:t>
      </w:r>
    </w:p>
    <w:p w:rsidR="006C0E9D" w:rsidRDefault="006C0E9D" w:rsidP="006C0E9D">
      <w:pPr>
        <w:ind w:firstLine="1418"/>
      </w:pPr>
      <w:r>
        <w:t xml:space="preserve">elektronicznym i podpis ten jest ważny wyświetli się komunikat </w:t>
      </w:r>
    </w:p>
    <w:p w:rsidR="006C0E9D" w:rsidRDefault="006C0E9D" w:rsidP="006C0E9D">
      <w:pPr>
        <w:ind w:firstLine="1418"/>
      </w:pPr>
      <w:r>
        <w:t xml:space="preserve">potwierdzający prawidłowości podpisu wraz z informacją o osobie </w:t>
      </w:r>
    </w:p>
    <w:p w:rsidR="006C0E9D" w:rsidRDefault="006C0E9D" w:rsidP="006C0E9D">
      <w:pPr>
        <w:ind w:firstLine="1418"/>
      </w:pPr>
      <w:r>
        <w:t xml:space="preserve">podpisującej, </w:t>
      </w:r>
    </w:p>
    <w:p w:rsidR="006C0E9D" w:rsidRDefault="006C0E9D" w:rsidP="006C0E9D">
      <w:pPr>
        <w:ind w:firstLine="851"/>
      </w:pPr>
      <w:r>
        <w:t xml:space="preserve">8.2.5. Gdy plik nie został opatrzony kwalifikowanym podpisem </w:t>
      </w:r>
    </w:p>
    <w:p w:rsidR="006C0E9D" w:rsidRDefault="006C0E9D" w:rsidP="006C0E9D">
      <w:pPr>
        <w:ind w:firstLine="1418"/>
      </w:pPr>
      <w:r>
        <w:t xml:space="preserve">elektronicznym to w takiej sytuacji system wyświetli informację o </w:t>
      </w:r>
    </w:p>
    <w:p w:rsidR="006C0E9D" w:rsidRDefault="006C0E9D" w:rsidP="006C0E9D">
      <w:pPr>
        <w:ind w:firstLine="1418"/>
      </w:pPr>
      <w:r>
        <w:t xml:space="preserve">błędzie (braku podpisu, braku ważnego podpisu lub modyfikacji </w:t>
      </w:r>
    </w:p>
    <w:p w:rsidR="006C0E9D" w:rsidRDefault="006C0E9D" w:rsidP="006C0E9D">
      <w:pPr>
        <w:ind w:firstLine="1418"/>
      </w:pPr>
      <w:r>
        <w:t>pobranego pliku XML),</w:t>
      </w:r>
    </w:p>
    <w:p w:rsidR="006C0E9D" w:rsidRDefault="006C0E9D" w:rsidP="006C0E9D">
      <w:pPr>
        <w:ind w:firstLine="1418"/>
      </w:pPr>
    </w:p>
    <w:p w:rsidR="006C0E9D" w:rsidRDefault="006C0E9D" w:rsidP="006C0E9D">
      <w:pPr>
        <w:ind w:firstLine="1418"/>
      </w:pPr>
    </w:p>
    <w:p w:rsidR="006C0E9D" w:rsidRDefault="006C0E9D" w:rsidP="006C0E9D">
      <w:pPr>
        <w:ind w:firstLine="1418"/>
      </w:pPr>
    </w:p>
    <w:p w:rsidR="006C0E9D" w:rsidRDefault="006C0E9D" w:rsidP="006C0E9D">
      <w:pPr>
        <w:ind w:firstLine="1418"/>
      </w:pPr>
    </w:p>
    <w:p w:rsidR="006C0E9D" w:rsidRDefault="006C0E9D" w:rsidP="006C0E9D">
      <w:pPr>
        <w:ind w:firstLine="1418"/>
      </w:pPr>
    </w:p>
    <w:p w:rsidR="006C0E9D" w:rsidRDefault="006C0E9D" w:rsidP="006C0E9D">
      <w:pPr>
        <w:ind w:firstLine="1418"/>
      </w:pPr>
    </w:p>
    <w:p w:rsidR="006C0E9D" w:rsidRDefault="006C0E9D" w:rsidP="006C0E9D">
      <w:pPr>
        <w:ind w:hanging="142"/>
      </w:pPr>
      <w:r>
        <w:t>------------------------------------------------------------------------------------------------------------------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Uwaga! W przypadku składania kolejnej oferty i wycofaniu poprzedniej, jeżeli użytkownik nie jest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zalogowany to do jego identyfikacji potrzebne jest kliknięcie w mail potwierdzający wycofanie złożonej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oferty. W link ten należy kliknąć do czasu przewidzianego na składanie ofert. Kliknięcie linku po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terminie sprawi, że straci on ważność. 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XAdES (XML Advanced Electronic Signatures) - format kwalifikowanego podpisu elektronicznego. 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Ofertę można podpisać w innym formacie, jednak system tego formatu nie zweryfikuje, a zrobi to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zamawiający. Formaty podpisu ETSI TS 103 171 / ETSI EN 319 132 - XAdES, ETSI TS 103 172 /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ETSI EN 319 142 - PAdES, ETSI TS 103 173 / ETSI EN 319 122 - CAdES, ETSI TS 103 174 - ASiC.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lastRenderedPageBreak/>
        <w:t xml:space="preserve">Akty prawne dot. podpisu elektronicznego: </w:t>
      </w:r>
    </w:p>
    <w:p w:rsidR="006C0E9D" w:rsidRDefault="006C0E9D" w:rsidP="006C0E9D">
      <w:pPr>
        <w:ind w:firstLine="426"/>
        <w:rPr>
          <w:sz w:val="20"/>
        </w:rPr>
      </w:pPr>
      <w:r>
        <w:rPr>
          <w:sz w:val="20"/>
        </w:rPr>
        <w:t xml:space="preserve">1. Rozporządzenie Parlamentu Europejskiego i Rady (UE) nr 910/2014 z dnia 23 lipca 2014 r. w </w:t>
      </w:r>
    </w:p>
    <w:p w:rsidR="006C0E9D" w:rsidRDefault="006C0E9D" w:rsidP="006C0E9D">
      <w:pPr>
        <w:ind w:left="567"/>
        <w:rPr>
          <w:sz w:val="20"/>
        </w:rPr>
      </w:pPr>
      <w:r>
        <w:rPr>
          <w:sz w:val="20"/>
        </w:rPr>
        <w:t xml:space="preserve">sprawie identyfikacji elektronicznej i usług zaufania w odniesieniu do transakcji </w:t>
      </w:r>
    </w:p>
    <w:p w:rsidR="006C0E9D" w:rsidRDefault="006C0E9D" w:rsidP="006C0E9D">
      <w:pPr>
        <w:ind w:left="567"/>
        <w:rPr>
          <w:sz w:val="20"/>
        </w:rPr>
      </w:pPr>
      <w:r>
        <w:rPr>
          <w:sz w:val="20"/>
        </w:rPr>
        <w:t xml:space="preserve">elektronicznych na rynku wewnętrznym oraz uchylające dyrektywę 1999/93/WE (eIDAS), </w:t>
      </w:r>
    </w:p>
    <w:p w:rsidR="006C0E9D" w:rsidRDefault="006C0E9D" w:rsidP="006C0E9D">
      <w:pPr>
        <w:ind w:firstLine="426"/>
        <w:rPr>
          <w:sz w:val="20"/>
        </w:rPr>
      </w:pPr>
      <w:r>
        <w:rPr>
          <w:sz w:val="20"/>
        </w:rPr>
        <w:t xml:space="preserve">2. Ustawa z dnia 5 września 2016 r. o usługach zaufania oraz identyfikacji elektronicznej, </w:t>
      </w:r>
    </w:p>
    <w:p w:rsidR="006C0E9D" w:rsidRDefault="006C0E9D" w:rsidP="006C0E9D">
      <w:pPr>
        <w:ind w:firstLine="426"/>
        <w:rPr>
          <w:sz w:val="20"/>
        </w:rPr>
      </w:pPr>
      <w:r>
        <w:rPr>
          <w:sz w:val="20"/>
        </w:rPr>
        <w:t xml:space="preserve">3. Rozporządzenia Ministra Cyfryzacji z dnia 5 października 2016 r. w sprawie krajowej </w:t>
      </w:r>
    </w:p>
    <w:p w:rsidR="006C0E9D" w:rsidRDefault="006C0E9D" w:rsidP="006C0E9D">
      <w:pPr>
        <w:ind w:firstLine="567"/>
        <w:rPr>
          <w:sz w:val="20"/>
        </w:rPr>
      </w:pPr>
      <w:r>
        <w:rPr>
          <w:sz w:val="20"/>
        </w:rPr>
        <w:t xml:space="preserve">infrastruktury zaufania. </w:t>
      </w:r>
    </w:p>
    <w:p w:rsidR="006C0E9D" w:rsidRDefault="006C0E9D" w:rsidP="006C0E9D">
      <w:pPr>
        <w:ind w:firstLine="851"/>
      </w:pPr>
      <w:r>
        <w:t xml:space="preserve">8.2.6. Informację o tym, czy plik XML został podpisany prawidłowo lub nie </w:t>
      </w:r>
    </w:p>
    <w:p w:rsidR="006C0E9D" w:rsidRDefault="006C0E9D" w:rsidP="006C0E9D">
      <w:pPr>
        <w:ind w:firstLine="1418"/>
      </w:pPr>
      <w:r>
        <w:t xml:space="preserve">należy traktować jako weryfikację pomocniczą, gdyż to zamawiający </w:t>
      </w:r>
    </w:p>
    <w:p w:rsidR="006C0E9D" w:rsidRDefault="006C0E9D" w:rsidP="006C0E9D">
      <w:pPr>
        <w:ind w:firstLine="1418"/>
      </w:pPr>
      <w:r>
        <w:t xml:space="preserve">przeprowadzi proces badania ofert w postępowaniu, </w:t>
      </w:r>
    </w:p>
    <w:p w:rsidR="006C0E9D" w:rsidRDefault="006C0E9D" w:rsidP="006C0E9D">
      <w:pPr>
        <w:ind w:firstLine="851"/>
        <w:rPr>
          <w:b/>
        </w:rPr>
      </w:pPr>
      <w:r>
        <w:t xml:space="preserve">8.2.7. </w:t>
      </w:r>
      <w:r>
        <w:rPr>
          <w:b/>
        </w:rPr>
        <w:t xml:space="preserve">Pliku XLM nie należy modyfikować ani zmieniać, gdyż służy on </w:t>
      </w:r>
    </w:p>
    <w:p w:rsidR="006C0E9D" w:rsidRDefault="006C0E9D" w:rsidP="006C0E9D">
      <w:pPr>
        <w:ind w:firstLine="1418"/>
      </w:pPr>
      <w:r>
        <w:rPr>
          <w:b/>
        </w:rPr>
        <w:t>do celów dowodowych</w:t>
      </w:r>
      <w:r>
        <w:t xml:space="preserve">, </w:t>
      </w:r>
    </w:p>
    <w:p w:rsidR="006C0E9D" w:rsidRDefault="006C0E9D" w:rsidP="006C0E9D">
      <w:pPr>
        <w:ind w:firstLine="851"/>
      </w:pPr>
      <w:r>
        <w:t xml:space="preserve">8.2.8. Przyczyny błędnej walidacji podpisu mogą być następujące: </w:t>
      </w:r>
    </w:p>
    <w:p w:rsidR="006C0E9D" w:rsidRDefault="006C0E9D" w:rsidP="006C0E9D">
      <w:pPr>
        <w:ind w:firstLine="851"/>
      </w:pPr>
      <w:r>
        <w:t xml:space="preserve">8.2.8.1. brak podpisu na dokumencie XML, </w:t>
      </w:r>
    </w:p>
    <w:p w:rsidR="006C0E9D" w:rsidRDefault="006C0E9D" w:rsidP="006C0E9D">
      <w:pPr>
        <w:ind w:firstLine="851"/>
      </w:pPr>
      <w:r>
        <w:t xml:space="preserve">8.2.8.2. podpis kwalifikowany utracił ważność, </w:t>
      </w:r>
    </w:p>
    <w:p w:rsidR="006C0E9D" w:rsidRDefault="006C0E9D" w:rsidP="006C0E9D">
      <w:pPr>
        <w:ind w:firstLine="851"/>
      </w:pPr>
      <w:r>
        <w:t xml:space="preserve">8.2.8.3. niewłaściwy formatu podpisu, </w:t>
      </w:r>
    </w:p>
    <w:p w:rsidR="006C0E9D" w:rsidRDefault="006C0E9D" w:rsidP="006C0E9D">
      <w:pPr>
        <w:ind w:firstLine="851"/>
      </w:pPr>
      <w:r>
        <w:t xml:space="preserve">8.2.8.4. użycie podpisu niekwalifikowanego, </w:t>
      </w:r>
    </w:p>
    <w:p w:rsidR="006C0E9D" w:rsidRDefault="006C0E9D" w:rsidP="006C0E9D">
      <w:pPr>
        <w:ind w:firstLine="851"/>
      </w:pPr>
      <w:r>
        <w:t xml:space="preserve">8.2.8.5. zmodyfikowano plik XML, </w:t>
      </w:r>
    </w:p>
    <w:p w:rsidR="006C0E9D" w:rsidRDefault="006C0E9D" w:rsidP="006C0E9D">
      <w:pPr>
        <w:ind w:firstLine="851"/>
      </w:pPr>
      <w:r>
        <w:t xml:space="preserve">8.2.8.6. załączenie przez wykonawcę niewłaściwego pliku XML. </w:t>
      </w:r>
    </w:p>
    <w:p w:rsidR="006C0E9D" w:rsidRDefault="006C0E9D" w:rsidP="006C0E9D">
      <w:pPr>
        <w:ind w:firstLine="851"/>
      </w:pPr>
      <w:r>
        <w:t xml:space="preserve">8.2.9. niezależnie od wyświetlonego komunikatu możesz kliknąć przycisk </w:t>
      </w:r>
    </w:p>
    <w:p w:rsidR="006C0E9D" w:rsidRDefault="006C0E9D" w:rsidP="006C0E9D">
      <w:pPr>
        <w:ind w:firstLine="1418"/>
      </w:pPr>
      <w:r>
        <w:rPr>
          <w:b/>
        </w:rPr>
        <w:t>Złóż ofertę</w:t>
      </w:r>
      <w:r>
        <w:t xml:space="preserve">, aby zakończyć etap składania oferty, tylko upewnij się, </w:t>
      </w:r>
    </w:p>
    <w:p w:rsidR="006C0E9D" w:rsidRDefault="006C0E9D" w:rsidP="006C0E9D">
      <w:pPr>
        <w:ind w:firstLine="1418"/>
      </w:pPr>
      <w:r>
        <w:t xml:space="preserve">czy błąd nie jest spowodowany błędami 8.2.7 i 8.2.8 (plik ze skrótami </w:t>
      </w:r>
    </w:p>
    <w:p w:rsidR="006C0E9D" w:rsidRDefault="006C0E9D" w:rsidP="006C0E9D">
      <w:pPr>
        <w:ind w:firstLine="1418"/>
      </w:pPr>
      <w:r>
        <w:t xml:space="preserve">załączników wraz z podpisem wgrywasz dla celów dowodowych), </w:t>
      </w:r>
    </w:p>
    <w:p w:rsidR="006C0E9D" w:rsidRDefault="006C0E9D" w:rsidP="006C0E9D">
      <w:pPr>
        <w:ind w:firstLine="851"/>
      </w:pPr>
      <w:r>
        <w:t xml:space="preserve">8.2.10. następnie system zaszyfruje ofertę wykonawcy, tak by ta była </w:t>
      </w:r>
    </w:p>
    <w:p w:rsidR="006C0E9D" w:rsidRDefault="006C0E9D" w:rsidP="006C0E9D">
      <w:pPr>
        <w:ind w:firstLine="1418"/>
      </w:pPr>
      <w:r>
        <w:t xml:space="preserve">niedostępna dla zamawiającego do terminu otwarcia ofert lub złożenia </w:t>
      </w:r>
    </w:p>
    <w:p w:rsidR="006C0E9D" w:rsidRDefault="006C0E9D" w:rsidP="006C0E9D">
      <w:pPr>
        <w:ind w:firstLine="1418"/>
      </w:pPr>
      <w:r>
        <w:t xml:space="preserve">wniosków o dopuszczenie do udziału w postępowaniu, </w:t>
      </w:r>
    </w:p>
    <w:p w:rsidR="006C0E9D" w:rsidRDefault="006C0E9D" w:rsidP="006C0E9D">
      <w:pPr>
        <w:ind w:firstLine="851"/>
      </w:pPr>
      <w:r>
        <w:t xml:space="preserve">8.2.11. ostatnim krokiem jest wyświetlenie się komunikatu i przesłanie </w:t>
      </w:r>
    </w:p>
    <w:p w:rsidR="006C0E9D" w:rsidRDefault="006C0E9D" w:rsidP="006C0E9D">
      <w:pPr>
        <w:ind w:firstLine="1418"/>
      </w:pPr>
      <w:r>
        <w:t xml:space="preserve">wiadomości e-mail z platformazakupowa.pl z informacją na temat </w:t>
      </w:r>
    </w:p>
    <w:p w:rsidR="006C0E9D" w:rsidRDefault="006C0E9D" w:rsidP="006C0E9D">
      <w:pPr>
        <w:ind w:firstLine="1418"/>
      </w:pPr>
      <w:r>
        <w:t>złożonej oferty lub wniosku</w:t>
      </w:r>
      <w:r>
        <w:rPr>
          <w:vertAlign w:val="superscript"/>
        </w:rPr>
        <w:t>9</w:t>
      </w:r>
      <w:r>
        <w:t xml:space="preserve"> , </w:t>
      </w:r>
    </w:p>
    <w:p w:rsidR="006C0E9D" w:rsidRDefault="006C0E9D" w:rsidP="006C0E9D">
      <w:pPr>
        <w:ind w:firstLine="851"/>
      </w:pPr>
      <w:r>
        <w:t xml:space="preserve">8.2.12. w celach odwoławczych z uwagi na zaszyfrowanie oferty na </w:t>
      </w:r>
    </w:p>
    <w:p w:rsidR="006C0E9D" w:rsidRDefault="006C0E9D" w:rsidP="006C0E9D">
      <w:pPr>
        <w:ind w:firstLine="1418"/>
      </w:pPr>
      <w:r>
        <w:t xml:space="preserve">platformazakupowa.pl wykonawca powinien przechowywać kopię </w:t>
      </w:r>
    </w:p>
    <w:p w:rsidR="006C0E9D" w:rsidRDefault="006C0E9D" w:rsidP="006C0E9D">
      <w:pPr>
        <w:ind w:firstLine="1418"/>
      </w:pPr>
      <w:r>
        <w:t xml:space="preserve">swojej oferty wraz z pobranym i podpisanym plikiem XML na swoim </w:t>
      </w:r>
    </w:p>
    <w:p w:rsidR="006C0E9D" w:rsidRDefault="006C0E9D" w:rsidP="006C0E9D">
      <w:pPr>
        <w:ind w:firstLine="1418"/>
      </w:pPr>
      <w:r>
        <w:t xml:space="preserve">komputerze. </w:t>
      </w:r>
    </w:p>
    <w:p w:rsidR="006C0E9D" w:rsidRDefault="006C0E9D" w:rsidP="006C0E9D">
      <w:r>
        <w:t xml:space="preserve">9. Wykonawca może przed upływem terminu do składania ofert wycofać ofertę lub </w:t>
      </w:r>
    </w:p>
    <w:p w:rsidR="006C0E9D" w:rsidRDefault="006C0E9D" w:rsidP="006C0E9D">
      <w:pPr>
        <w:ind w:firstLine="284"/>
      </w:pPr>
      <w:r>
        <w:t xml:space="preserve">wniosek za pośrednictwem </w:t>
      </w:r>
      <w:r>
        <w:rPr>
          <w:b/>
        </w:rPr>
        <w:t>Formularza składania oferty lub wniosku</w:t>
      </w:r>
      <w:r>
        <w:t xml:space="preserve">. </w:t>
      </w:r>
    </w:p>
    <w:p w:rsidR="006C0E9D" w:rsidRDefault="006C0E9D" w:rsidP="006C0E9D">
      <w:r>
        <w:t xml:space="preserve">10. Z uwagi na to, że oferta lub wniosek wykonawcy są zaszyfrowane nie można ich </w:t>
      </w:r>
    </w:p>
    <w:p w:rsidR="006C0E9D" w:rsidRDefault="006C0E9D" w:rsidP="006C0E9D">
      <w:pPr>
        <w:ind w:firstLine="284"/>
      </w:pPr>
      <w:r>
        <w:t xml:space="preserve">edytować. Przez zmianę oferty lub wniosku rozumie się złożenie nowej oferty i </w:t>
      </w:r>
    </w:p>
    <w:p w:rsidR="006C0E9D" w:rsidRDefault="006C0E9D" w:rsidP="006C0E9D">
      <w:pPr>
        <w:ind w:firstLine="284"/>
      </w:pPr>
      <w:r>
        <w:t xml:space="preserve">wycofanie poprzedniej, jednak należy to zrobić przed upływem terminu zakończenia </w:t>
      </w:r>
    </w:p>
    <w:p w:rsidR="006C0E9D" w:rsidRDefault="006C0E9D" w:rsidP="006C0E9D">
      <w:pPr>
        <w:ind w:firstLine="284"/>
      </w:pPr>
      <w:r>
        <w:t xml:space="preserve">składania ofert w postępowaniu. </w:t>
      </w:r>
    </w:p>
    <w:p w:rsidR="006C0E9D" w:rsidRDefault="006C0E9D" w:rsidP="006C0E9D">
      <w:r>
        <w:t xml:space="preserve">11. Złożenie nowej oferty lub wniosku i wycofanie poprzedniej w postępowaniu w którym </w:t>
      </w:r>
    </w:p>
    <w:p w:rsidR="006C0E9D" w:rsidRDefault="006C0E9D" w:rsidP="006C0E9D">
      <w:pPr>
        <w:ind w:firstLine="284"/>
      </w:pPr>
      <w:r>
        <w:t xml:space="preserve">zamawiający dopuszcza złożenie tylko jednej oferty lub wniosku przed upływem </w:t>
      </w:r>
    </w:p>
    <w:p w:rsidR="006C0E9D" w:rsidRDefault="006C0E9D" w:rsidP="006C0E9D">
      <w:pPr>
        <w:ind w:firstLine="284"/>
      </w:pPr>
      <w:r>
        <w:t xml:space="preserve">terminu zakończenia składania ofert w postępowaniu powoduje wycofanie oferty </w:t>
      </w:r>
    </w:p>
    <w:p w:rsidR="006C0E9D" w:rsidRDefault="006C0E9D" w:rsidP="006C0E9D">
      <w:pPr>
        <w:ind w:firstLine="284"/>
      </w:pPr>
      <w:r>
        <w:t xml:space="preserve">poprzednio złożonej. </w:t>
      </w:r>
    </w:p>
    <w:p w:rsidR="006C0E9D" w:rsidRDefault="006C0E9D" w:rsidP="006C0E9D">
      <w:r>
        <w:t xml:space="preserve">12. Jeśli wykonawca składający ofertę lub wniosek jest zautoryzowany </w:t>
      </w:r>
      <w:r>
        <w:rPr>
          <w:b/>
        </w:rPr>
        <w:t>(zalogowany)</w:t>
      </w:r>
      <w:r>
        <w:t xml:space="preserve">, to </w:t>
      </w:r>
    </w:p>
    <w:p w:rsidR="006C0E9D" w:rsidRDefault="006C0E9D" w:rsidP="006C0E9D">
      <w:pPr>
        <w:ind w:firstLine="284"/>
      </w:pPr>
      <w:r>
        <w:t xml:space="preserve">wycofanie oferty lub wniosku następuje od razu po złożeniu nowej oferty. </w:t>
      </w:r>
    </w:p>
    <w:p w:rsidR="006C0E9D" w:rsidRDefault="006C0E9D" w:rsidP="006C0E9D">
      <w:r>
        <w:t xml:space="preserve">13. Jeżeli oferta lub wniosek składana jest przez niezautoryzowanego wykonawcę </w:t>
      </w:r>
    </w:p>
    <w:p w:rsidR="006C0E9D" w:rsidRDefault="006C0E9D" w:rsidP="006C0E9D">
      <w:pPr>
        <w:ind w:firstLine="426"/>
      </w:pPr>
      <w:r>
        <w:t xml:space="preserve">(niezalogowany lub nieposiadający konta) to wycofanie oferty musi być przez niego </w:t>
      </w:r>
    </w:p>
    <w:p w:rsidR="006C0E9D" w:rsidRDefault="006C0E9D" w:rsidP="006C0E9D">
      <w:pPr>
        <w:ind w:firstLine="426"/>
      </w:pPr>
      <w:r>
        <w:t xml:space="preserve">potwierdzone: </w:t>
      </w:r>
    </w:p>
    <w:p w:rsidR="006C0E9D" w:rsidRDefault="006C0E9D" w:rsidP="006C0E9D">
      <w:pPr>
        <w:ind w:firstLine="426"/>
      </w:pPr>
    </w:p>
    <w:p w:rsidR="006C0E9D" w:rsidRDefault="006C0E9D" w:rsidP="006C0E9D">
      <w:pPr>
        <w:ind w:firstLine="426"/>
      </w:pPr>
    </w:p>
    <w:p w:rsidR="006C0E9D" w:rsidRDefault="006C0E9D" w:rsidP="006C0E9D">
      <w:pPr>
        <w:ind w:firstLine="426"/>
      </w:pPr>
    </w:p>
    <w:p w:rsidR="006C0E9D" w:rsidRDefault="006C0E9D" w:rsidP="006C0E9D">
      <w:pPr>
        <w:ind w:firstLine="426"/>
      </w:pPr>
    </w:p>
    <w:p w:rsidR="006C0E9D" w:rsidRDefault="006C0E9D" w:rsidP="006C0E9D">
      <w:pPr>
        <w:ind w:firstLine="426"/>
      </w:pPr>
    </w:p>
    <w:p w:rsidR="006C0E9D" w:rsidRDefault="006C0E9D" w:rsidP="006C0E9D">
      <w:r>
        <w:t>-----------------------------------------------------------------------------------------------------------------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t xml:space="preserve">9 </w:t>
      </w:r>
      <w:r>
        <w:rPr>
          <w:sz w:val="20"/>
        </w:rPr>
        <w:t xml:space="preserve">Uwaga! W przypadku składania kolejnej oferty i wycofaniu poprzedniej, jeżeli użytkownik nie jest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zalogowany to do jego identyfikacji potrzebne jest kliknięcie w mail potwierdzający wycofanie złożonej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oferty. W link ten należy kliknąć do czasu przewidzianego na składanie ofert. Kliknięcie linku po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terminie sprawi, że straci on ważność. </w:t>
      </w:r>
    </w:p>
    <w:p w:rsidR="006C0E9D" w:rsidRDefault="006C0E9D" w:rsidP="006C0E9D">
      <w:pPr>
        <w:ind w:firstLine="426"/>
      </w:pPr>
      <w:r>
        <w:t xml:space="preserve">13.1. przez kliknięcie w link wysłany w wiadomości email, który musi być zgodny z </w:t>
      </w:r>
    </w:p>
    <w:p w:rsidR="006C0E9D" w:rsidRDefault="006C0E9D" w:rsidP="006C0E9D">
      <w:pPr>
        <w:ind w:firstLine="851"/>
      </w:pPr>
      <w:r>
        <w:t xml:space="preserve">adres email podanym podczas pierwotnego składania oferty lub </w:t>
      </w:r>
    </w:p>
    <w:p w:rsidR="006C0E9D" w:rsidRDefault="006C0E9D" w:rsidP="006C0E9D">
      <w:pPr>
        <w:ind w:firstLine="426"/>
      </w:pPr>
      <w:r>
        <w:t xml:space="preserve">13.2. zalogowanie i kliknięcie w przycisk </w:t>
      </w:r>
      <w:r>
        <w:rPr>
          <w:b/>
        </w:rPr>
        <w:t>Potwierdź ofertę</w:t>
      </w:r>
      <w:r>
        <w:t xml:space="preserve">. </w:t>
      </w:r>
    </w:p>
    <w:p w:rsidR="006C0E9D" w:rsidRDefault="006C0E9D" w:rsidP="006C0E9D">
      <w:r>
        <w:t xml:space="preserve">14. Potwierdzeniem wycofania oferty lub wniosku w przypadku ust. 13.1 jest data </w:t>
      </w:r>
    </w:p>
    <w:p w:rsidR="006C0E9D" w:rsidRDefault="006C0E9D" w:rsidP="006C0E9D">
      <w:pPr>
        <w:ind w:firstLine="426"/>
      </w:pPr>
      <w:r>
        <w:t xml:space="preserve">kliknięcia w przycisk </w:t>
      </w:r>
      <w:r>
        <w:rPr>
          <w:b/>
        </w:rPr>
        <w:t>Wycofaj ofertę</w:t>
      </w:r>
      <w:r>
        <w:t xml:space="preserve"> i potwierdzenie tej akcji. </w:t>
      </w:r>
    </w:p>
    <w:p w:rsidR="006C0E9D" w:rsidRDefault="006C0E9D" w:rsidP="006C0E9D">
      <w:r>
        <w:t xml:space="preserve">15. Wycofanie oferty lub wniosku możliwe jest do zakończeniu terminu składania ofert </w:t>
      </w:r>
    </w:p>
    <w:p w:rsidR="006C0E9D" w:rsidRDefault="006C0E9D" w:rsidP="006C0E9D">
      <w:pPr>
        <w:ind w:firstLine="426"/>
      </w:pPr>
      <w:r>
        <w:t xml:space="preserve">lub wniosków w postępowaniu. </w:t>
      </w:r>
    </w:p>
    <w:p w:rsidR="006C0E9D" w:rsidRDefault="006C0E9D" w:rsidP="006C0E9D">
      <w:r>
        <w:t xml:space="preserve">16. Wycofanie złożonej oferty powoduje, że zamawiający nie będzie miał możliwości </w:t>
      </w:r>
    </w:p>
    <w:p w:rsidR="006C0E9D" w:rsidRDefault="006C0E9D" w:rsidP="006C0E9D">
      <w:pPr>
        <w:ind w:firstLine="426"/>
      </w:pPr>
      <w:r>
        <w:t xml:space="preserve">zapoznania się z nią po upływie terminu zakończenia składania ofert w </w:t>
      </w:r>
    </w:p>
    <w:p w:rsidR="006C0E9D" w:rsidRDefault="006C0E9D" w:rsidP="006C0E9D">
      <w:pPr>
        <w:ind w:firstLine="426"/>
      </w:pPr>
      <w:r>
        <w:t xml:space="preserve">postępowaniu. </w:t>
      </w:r>
    </w:p>
    <w:p w:rsidR="006C0E9D" w:rsidRDefault="006C0E9D" w:rsidP="006C0E9D">
      <w:r>
        <w:t xml:space="preserve">17. Wykonawca po upływie terminu składania ofert nie może dokonać zmiany złożonej </w:t>
      </w:r>
    </w:p>
    <w:p w:rsidR="006C0E9D" w:rsidRDefault="006C0E9D" w:rsidP="006C0E9D">
      <w:pPr>
        <w:ind w:firstLine="426"/>
      </w:pPr>
      <w:r>
        <w:t xml:space="preserve">oferty lub wniosku. </w:t>
      </w:r>
    </w:p>
    <w:p w:rsidR="006C0E9D" w:rsidRDefault="006C0E9D" w:rsidP="006C0E9D">
      <w:r>
        <w:t xml:space="preserve">18. Wykonawca może złożyć ofertę lub wniosek po terminie składania ofert lub wniosku </w:t>
      </w:r>
    </w:p>
    <w:p w:rsidR="006C0E9D" w:rsidRDefault="006C0E9D" w:rsidP="006C0E9D">
      <w:pPr>
        <w:ind w:firstLine="426"/>
      </w:pPr>
      <w:r>
        <w:t xml:space="preserve">poprzez kliknięcie przycisku </w:t>
      </w:r>
      <w:r>
        <w:rPr>
          <w:b/>
        </w:rPr>
        <w:t>“Odblokuj formularz”</w:t>
      </w:r>
      <w:r>
        <w:t xml:space="preserve">. </w:t>
      </w:r>
    </w:p>
    <w:p w:rsidR="006C0E9D" w:rsidRDefault="006C0E9D" w:rsidP="006C0E9D">
      <w:r>
        <w:t xml:space="preserve">19. Po złożeniu oferty lub wniosku wykonawca otrzymuje automatyczny komunikat </w:t>
      </w:r>
    </w:p>
    <w:p w:rsidR="006C0E9D" w:rsidRDefault="006C0E9D" w:rsidP="006C0E9D">
      <w:pPr>
        <w:ind w:firstLine="426"/>
      </w:pPr>
      <w:r>
        <w:t xml:space="preserve">dotyczący tego, że oferta została złożona po terminie. </w:t>
      </w:r>
    </w:p>
    <w:p w:rsidR="006C0E9D" w:rsidRDefault="006C0E9D" w:rsidP="006C0E9D">
      <w:pPr>
        <w:ind w:firstLine="426"/>
      </w:pPr>
    </w:p>
    <w:p w:rsidR="006C0E9D" w:rsidRDefault="006C0E9D" w:rsidP="006C0E9D">
      <w:pPr>
        <w:rPr>
          <w:b/>
        </w:rPr>
      </w:pPr>
      <w:r>
        <w:rPr>
          <w:b/>
        </w:rPr>
        <w:t xml:space="preserve">§ 3 Sposób komunikowania się Zamawiającego z wykonawcami (nie dotyczy </w:t>
      </w:r>
    </w:p>
    <w:p w:rsidR="006C0E9D" w:rsidRDefault="006C0E9D" w:rsidP="006C0E9D">
      <w:pPr>
        <w:rPr>
          <w:b/>
        </w:rPr>
      </w:pPr>
      <w:r>
        <w:rPr>
          <w:b/>
        </w:rPr>
        <w:t xml:space="preserve">składania ofert i wniosków) </w:t>
      </w:r>
    </w:p>
    <w:p w:rsidR="006C0E9D" w:rsidRDefault="006C0E9D" w:rsidP="006C0E9D">
      <w:r>
        <w:t xml:space="preserve">1. Jeżeli w Ogłoszeniu o zamówieniu, SIWZ lub zaproszeniu do składania ofert nie </w:t>
      </w:r>
    </w:p>
    <w:p w:rsidR="006C0E9D" w:rsidRDefault="006C0E9D" w:rsidP="006C0E9D">
      <w:pPr>
        <w:ind w:firstLine="284"/>
      </w:pPr>
      <w:r>
        <w:t xml:space="preserve">zapisano inaczej to komunikacja w postępowaniu w szczególności składanie </w:t>
      </w:r>
    </w:p>
    <w:p w:rsidR="006C0E9D" w:rsidRDefault="006C0E9D" w:rsidP="006C0E9D">
      <w:pPr>
        <w:ind w:firstLine="284"/>
      </w:pPr>
      <w:r>
        <w:t xml:space="preserve">dokumentów, oświadczeń, wniosków (innych niż wnioski o dopuszczenie do udziału </w:t>
      </w:r>
    </w:p>
    <w:p w:rsidR="006C0E9D" w:rsidRDefault="006C0E9D" w:rsidP="006C0E9D">
      <w:pPr>
        <w:ind w:firstLine="284"/>
      </w:pPr>
      <w:r>
        <w:t xml:space="preserve">w postępowaniu), zawiadomień, zapytań oraz przekazywanie informacji odbywa się </w:t>
      </w:r>
    </w:p>
    <w:p w:rsidR="006C0E9D" w:rsidRDefault="006C0E9D" w:rsidP="006C0E9D">
      <w:pPr>
        <w:ind w:firstLine="284"/>
        <w:rPr>
          <w:b/>
        </w:rPr>
      </w:pPr>
      <w:r>
        <w:t xml:space="preserve">elektronicznie za pośrednictwem </w:t>
      </w:r>
      <w:r>
        <w:rPr>
          <w:color w:val="0070C0"/>
          <w:u w:val="single"/>
        </w:rPr>
        <w:t>platformazakupowa.pl</w:t>
      </w:r>
      <w:r>
        <w:rPr>
          <w:color w:val="0070C0"/>
        </w:rPr>
        <w:t xml:space="preserve"> </w:t>
      </w:r>
      <w:r>
        <w:t xml:space="preserve">i formularza </w:t>
      </w:r>
      <w:r>
        <w:rPr>
          <w:b/>
        </w:rPr>
        <w:t xml:space="preserve">Wyślij </w:t>
      </w:r>
    </w:p>
    <w:p w:rsidR="006C0E9D" w:rsidRDefault="006C0E9D" w:rsidP="006C0E9D">
      <w:pPr>
        <w:ind w:firstLine="284"/>
        <w:rPr>
          <w:b/>
        </w:rPr>
      </w:pPr>
      <w:r>
        <w:rPr>
          <w:b/>
        </w:rPr>
        <w:t xml:space="preserve">wiadomość. </w:t>
      </w:r>
    </w:p>
    <w:p w:rsidR="006C0E9D" w:rsidRDefault="006C0E9D" w:rsidP="006C0E9D">
      <w:r>
        <w:t xml:space="preserve">2. Niniejszy § 3 nie dotyczy składania ofert i wniosków, gdyż wiadomości nie są </w:t>
      </w:r>
    </w:p>
    <w:p w:rsidR="006C0E9D" w:rsidRDefault="006C0E9D" w:rsidP="006C0E9D">
      <w:pPr>
        <w:ind w:firstLine="284"/>
      </w:pPr>
      <w:r>
        <w:t xml:space="preserve">szyfrowane. </w:t>
      </w:r>
    </w:p>
    <w:p w:rsidR="006C0E9D" w:rsidRDefault="006C0E9D" w:rsidP="006C0E9D">
      <w:r>
        <w:t xml:space="preserve">3. Komunikacja poprzez </w:t>
      </w:r>
      <w:r>
        <w:rPr>
          <w:b/>
        </w:rPr>
        <w:t>Wyślij wiadomość</w:t>
      </w:r>
      <w:r>
        <w:t xml:space="preserve"> umożliwia dodanie do treści wysyłanej </w:t>
      </w:r>
    </w:p>
    <w:p w:rsidR="006C0E9D" w:rsidRDefault="006C0E9D" w:rsidP="006C0E9D">
      <w:pPr>
        <w:ind w:firstLine="284"/>
      </w:pPr>
      <w:r>
        <w:t xml:space="preserve">wiadomości plików lub spakowanego katalogu (załączników). Występuje limit </w:t>
      </w:r>
    </w:p>
    <w:p w:rsidR="006C0E9D" w:rsidRDefault="006C0E9D" w:rsidP="006C0E9D">
      <w:pPr>
        <w:ind w:firstLine="284"/>
      </w:pPr>
      <w:r>
        <w:t xml:space="preserve">objętość plików lub spakowanego katalogu w zakresie całej wiadomości do 1 GB </w:t>
      </w:r>
    </w:p>
    <w:p w:rsidR="006C0E9D" w:rsidRDefault="006C0E9D" w:rsidP="006C0E9D">
      <w:pPr>
        <w:ind w:firstLine="284"/>
      </w:pPr>
      <w:r>
        <w:t xml:space="preserve">przy maksymalnej ilości 20 plików lub spakowanych katalogów. </w:t>
      </w:r>
    </w:p>
    <w:p w:rsidR="006C0E9D" w:rsidRDefault="006C0E9D" w:rsidP="006C0E9D">
      <w:r>
        <w:t xml:space="preserve">4. W sytuacjach awaryjnych np. w przypadku niedziałania </w:t>
      </w:r>
      <w:r>
        <w:rPr>
          <w:color w:val="0070C0"/>
          <w:u w:val="single"/>
        </w:rPr>
        <w:t>platformazakupowa.pl</w:t>
      </w:r>
      <w:r>
        <w:rPr>
          <w:color w:val="0070C0"/>
        </w:rPr>
        <w:t xml:space="preserve"> </w:t>
      </w:r>
    </w:p>
    <w:p w:rsidR="006C0E9D" w:rsidRDefault="006C0E9D" w:rsidP="006C0E9D">
      <w:pPr>
        <w:ind w:firstLine="284"/>
      </w:pPr>
      <w:r>
        <w:t xml:space="preserve">zamawiający może również komunikować się z wykonawcami za pomocą innych </w:t>
      </w:r>
    </w:p>
    <w:p w:rsidR="006C0E9D" w:rsidRDefault="006C0E9D" w:rsidP="006C0E9D">
      <w:pPr>
        <w:ind w:firstLine="284"/>
      </w:pPr>
      <w:r>
        <w:t xml:space="preserve">form komunikacji określonych w Ogłoszeniu o zamówieniu, SIWZ lub zaproszeniu do </w:t>
      </w:r>
    </w:p>
    <w:p w:rsidR="006C0E9D" w:rsidRDefault="006C0E9D" w:rsidP="006C0E9D">
      <w:pPr>
        <w:ind w:firstLine="284"/>
      </w:pPr>
      <w:r>
        <w:t xml:space="preserve">składania ofert. </w:t>
      </w:r>
    </w:p>
    <w:p w:rsidR="006C0E9D" w:rsidRDefault="006C0E9D" w:rsidP="006C0E9D">
      <w:r>
        <w:t xml:space="preserve">5. Dokumenty elektroniczne, oświadczenia lub elektroniczne kopie dokumentów lub </w:t>
      </w:r>
    </w:p>
    <w:p w:rsidR="006C0E9D" w:rsidRDefault="006C0E9D" w:rsidP="006C0E9D">
      <w:pPr>
        <w:rPr>
          <w:b/>
        </w:rPr>
      </w:pPr>
      <w:r>
        <w:t xml:space="preserve">oświadczeń składane są przez wykonawcę za pośrednictwem przycisku </w:t>
      </w:r>
      <w:r>
        <w:rPr>
          <w:b/>
        </w:rPr>
        <w:t xml:space="preserve">Wyślij </w:t>
      </w:r>
    </w:p>
    <w:p w:rsidR="006C0E9D" w:rsidRDefault="006C0E9D" w:rsidP="006C0E9D">
      <w:r>
        <w:rPr>
          <w:b/>
        </w:rPr>
        <w:t>wiadomość</w:t>
      </w:r>
      <w:r>
        <w:t xml:space="preserve"> jako załączniki</w:t>
      </w:r>
      <w:r>
        <w:rPr>
          <w:vertAlign w:val="superscript"/>
        </w:rPr>
        <w:t>10</w:t>
      </w:r>
      <w:r>
        <w:t xml:space="preserve"> . </w:t>
      </w:r>
    </w:p>
    <w:p w:rsidR="006C0E9D" w:rsidRDefault="006C0E9D" w:rsidP="006C0E9D"/>
    <w:p w:rsidR="006C0E9D" w:rsidRDefault="006C0E9D" w:rsidP="006C0E9D"/>
    <w:p w:rsidR="006C0E9D" w:rsidRDefault="006C0E9D" w:rsidP="006C0E9D"/>
    <w:p w:rsidR="006C0E9D" w:rsidRDefault="006C0E9D" w:rsidP="006C0E9D"/>
    <w:p w:rsidR="006C0E9D" w:rsidRDefault="006C0E9D" w:rsidP="006C0E9D"/>
    <w:p w:rsidR="006C0E9D" w:rsidRDefault="006C0E9D" w:rsidP="006C0E9D">
      <w:r>
        <w:t>-----------------------------------------------------------------------------------------------------------------</w:t>
      </w:r>
    </w:p>
    <w:p w:rsidR="006C0E9D" w:rsidRDefault="006C0E9D" w:rsidP="006C0E9D">
      <w:pPr>
        <w:rPr>
          <w:sz w:val="20"/>
        </w:rPr>
      </w:pPr>
      <w:r>
        <w:rPr>
          <w:sz w:val="20"/>
          <w:vertAlign w:val="superscript"/>
        </w:rPr>
        <w:lastRenderedPageBreak/>
        <w:t>10</w:t>
      </w:r>
      <w:r>
        <w:rPr>
          <w:sz w:val="20"/>
        </w:rPr>
        <w:t xml:space="preserve">Sposób sporządzenia dokumentów elektronicznych, oświadczeń lub elektronicznych kopii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dokumentów lub oświadczeń musi być zgodny z wymaganiami określonymi w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rozporządzeniu Prezesa Rady Ministrów z dnia 27 czerwca 2017 r. w sprawie użycia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środków komunikacji elektronicznej w postępowaniu o udzielenie zamówienia publicznego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oraz udostępniania i przechowywania dokumentów elektronicznych oraz rozporządzeniu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Ministra Rozwoju z dnia 26 lipca 2016 r. w sprawie rodzajów dokumentów, jakich może </w:t>
      </w:r>
    </w:p>
    <w:p w:rsidR="006C0E9D" w:rsidRDefault="006C0E9D" w:rsidP="006C0E9D">
      <w:pPr>
        <w:rPr>
          <w:sz w:val="20"/>
        </w:rPr>
      </w:pPr>
      <w:r>
        <w:rPr>
          <w:sz w:val="20"/>
        </w:rPr>
        <w:t xml:space="preserve">żądać zamawiający od wykonawcy w postępowaniu o udzielenie zamówienia. </w:t>
      </w:r>
    </w:p>
    <w:p w:rsidR="006C0E9D" w:rsidRDefault="006C0E9D" w:rsidP="006C0E9D">
      <w:r>
        <w:t>6. Wykonawca otrzyma powiadomienia tj. wiadomość email dotyczące komunikatów w</w:t>
      </w:r>
    </w:p>
    <w:p w:rsidR="006C0E9D" w:rsidRDefault="006C0E9D" w:rsidP="006C0E9D">
      <w:pPr>
        <w:ind w:firstLine="284"/>
      </w:pPr>
      <w:r>
        <w:t>sytuacji gdy zamawiający opublikuje informacje publiczne lub spersonalizowaną</w:t>
      </w:r>
    </w:p>
    <w:p w:rsidR="006C0E9D" w:rsidRDefault="006C0E9D" w:rsidP="006C0E9D">
      <w:pPr>
        <w:ind w:firstLine="284"/>
      </w:pPr>
      <w:r>
        <w:t>wiadomość zwaną prywatną korespondencją.</w:t>
      </w:r>
    </w:p>
    <w:p w:rsidR="006C0E9D" w:rsidRDefault="006C0E9D" w:rsidP="006C0E9D">
      <w:r>
        <w:t>7. Warunkiem otrzymania powiadomień systemowych platformazakupowa.pl zgodnie</w:t>
      </w:r>
    </w:p>
    <w:p w:rsidR="006C0E9D" w:rsidRDefault="006C0E9D" w:rsidP="006C0E9D">
      <w:pPr>
        <w:ind w:firstLine="284"/>
      </w:pPr>
      <w:r>
        <w:t>z ust. 6 jest wcześniejsze poinformowanie przez zamawiającego o postępowaniu,</w:t>
      </w:r>
    </w:p>
    <w:p w:rsidR="006C0E9D" w:rsidRDefault="006C0E9D" w:rsidP="006C0E9D">
      <w:pPr>
        <w:ind w:firstLine="284"/>
      </w:pPr>
      <w:r>
        <w:t>złożenie oferty lub wniosku jak i wystosowanie wiadomości przez wykonawcę w</w:t>
      </w:r>
    </w:p>
    <w:p w:rsidR="006C0E9D" w:rsidRDefault="006C0E9D" w:rsidP="006C0E9D">
      <w:pPr>
        <w:ind w:firstLine="284"/>
      </w:pPr>
      <w:r>
        <w:t>obrębie postępowania, na którą otrzyma odpowiedź.</w:t>
      </w:r>
    </w:p>
    <w:p w:rsidR="006C0E9D" w:rsidRDefault="006C0E9D" w:rsidP="006C0E9D">
      <w:r>
        <w:t>8. Za datę przekazania składanych dokumentów, oświadczeń, wniosków (innych niż</w:t>
      </w:r>
    </w:p>
    <w:p w:rsidR="006C0E9D" w:rsidRDefault="006C0E9D" w:rsidP="006C0E9D">
      <w:pPr>
        <w:ind w:firstLine="284"/>
      </w:pPr>
      <w:r>
        <w:t>wnioski o dopuszczenie do udziału w postępowaniu), zawiadomień, zapytań oraz</w:t>
      </w:r>
    </w:p>
    <w:p w:rsidR="006C0E9D" w:rsidRDefault="006C0E9D" w:rsidP="006C0E9D">
      <w:pPr>
        <w:ind w:firstLine="284"/>
      </w:pPr>
      <w:r>
        <w:t xml:space="preserve">przekazywanie informacji uznaje się kliknięcie przycisku </w:t>
      </w:r>
      <w:r>
        <w:rPr>
          <w:b/>
        </w:rPr>
        <w:t xml:space="preserve">Wyślij wiadomość </w:t>
      </w:r>
      <w:r>
        <w:t>po</w:t>
      </w:r>
    </w:p>
    <w:p w:rsidR="006C0E9D" w:rsidRDefault="006C0E9D" w:rsidP="006C0E9D">
      <w:pPr>
        <w:ind w:firstLine="284"/>
      </w:pPr>
      <w:r>
        <w:t>których pojawi się komunikat, że wiadomość została wysłana do zamawiającego.</w:t>
      </w:r>
    </w:p>
    <w:p w:rsidR="006C0E9D" w:rsidRDefault="006C0E9D" w:rsidP="006C0E9D"/>
    <w:p w:rsidR="006C0E9D" w:rsidRDefault="006C0E9D" w:rsidP="006C0E9D">
      <w:pPr>
        <w:rPr>
          <w:b/>
        </w:rPr>
      </w:pPr>
      <w:r>
        <w:rPr>
          <w:b/>
        </w:rPr>
        <w:t>§ 4 Otwarcie ofert</w:t>
      </w:r>
    </w:p>
    <w:p w:rsidR="006C0E9D" w:rsidRDefault="006C0E9D" w:rsidP="006C0E9D">
      <w:r>
        <w:t>Otwarcie ofert jest sprecyzowane w Ogłoszeniu o zamówieniu, SIWZ lub zaproszeniu do składania ofert.</w:t>
      </w:r>
    </w:p>
    <w:p w:rsidR="006C0E9D" w:rsidRDefault="006C0E9D" w:rsidP="006C0E9D"/>
    <w:p w:rsidR="006C0E9D" w:rsidRDefault="006C0E9D" w:rsidP="006C0E9D"/>
    <w:p w:rsidR="006C0E9D" w:rsidRDefault="006C0E9D" w:rsidP="006C0E9D">
      <w:pPr>
        <w:widowControl/>
        <w:suppressAutoHyphens w:val="0"/>
        <w:rPr>
          <w:sz w:val="22"/>
          <w:szCs w:val="22"/>
        </w:rPr>
      </w:pPr>
    </w:p>
    <w:p w:rsidR="006C0E9D" w:rsidRDefault="006C0E9D" w:rsidP="006C0E9D"/>
    <w:p w:rsidR="006C0E9D" w:rsidRPr="004A2206" w:rsidRDefault="006C0E9D" w:rsidP="006C0E9D">
      <w:pPr>
        <w:rPr>
          <w:i/>
          <w:sz w:val="22"/>
        </w:rPr>
      </w:pPr>
    </w:p>
    <w:p w:rsidR="006C0E9D" w:rsidRPr="00FB28A0" w:rsidRDefault="006C0E9D" w:rsidP="006C0E9D">
      <w:pPr>
        <w:rPr>
          <w:b/>
          <w:i/>
          <w:sz w:val="22"/>
          <w:szCs w:val="22"/>
        </w:rPr>
      </w:pPr>
    </w:p>
    <w:p w:rsidR="006C0E9D" w:rsidRDefault="006C0E9D" w:rsidP="006C0E9D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6C0E9D" w:rsidRDefault="006C0E9D" w:rsidP="006C0E9D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4A43CB" w:rsidRPr="006C0E9D" w:rsidRDefault="004A43CB">
      <w:pPr>
        <w:rPr>
          <w:lang w:val="pl-PL"/>
        </w:rPr>
      </w:pPr>
    </w:p>
    <w:sectPr w:rsidR="004A43CB" w:rsidRPr="006C0E9D" w:rsidSect="004A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9D" w:rsidRDefault="006C0E9D" w:rsidP="006C0E9D">
      <w:r>
        <w:separator/>
      </w:r>
    </w:p>
  </w:endnote>
  <w:endnote w:type="continuationSeparator" w:id="0">
    <w:p w:rsidR="006C0E9D" w:rsidRDefault="006C0E9D" w:rsidP="006C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Yu Gothic"/>
    <w:charset w:val="8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9D" w:rsidRDefault="006C0E9D" w:rsidP="006C0E9D">
      <w:r>
        <w:separator/>
      </w:r>
    </w:p>
  </w:footnote>
  <w:footnote w:type="continuationSeparator" w:id="0">
    <w:p w:rsidR="006C0E9D" w:rsidRDefault="006C0E9D" w:rsidP="006C0E9D">
      <w:r>
        <w:continuationSeparator/>
      </w:r>
    </w:p>
  </w:footnote>
  <w:footnote w:id="1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6C0E9D" w:rsidRDefault="006C0E9D" w:rsidP="006C0E9D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C0E9D" w:rsidRDefault="006C0E9D" w:rsidP="006C0E9D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C0E9D" w:rsidRDefault="006C0E9D" w:rsidP="006C0E9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C0E9D" w:rsidRDefault="006C0E9D" w:rsidP="006C0E9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C0E9D" w:rsidRDefault="006C0E9D" w:rsidP="006C0E9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C0E9D" w:rsidRDefault="006C0E9D" w:rsidP="006C0E9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>
    <w:nsid w:val="0B46339E"/>
    <w:multiLevelType w:val="hybridMultilevel"/>
    <w:tmpl w:val="90D4C05A"/>
    <w:lvl w:ilvl="0" w:tplc="8642017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2430"/>
    <w:multiLevelType w:val="hybridMultilevel"/>
    <w:tmpl w:val="90D4C05A"/>
    <w:lvl w:ilvl="0" w:tplc="8642017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2462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99156B0"/>
    <w:multiLevelType w:val="singleLevel"/>
    <w:tmpl w:val="CEDC4EBC"/>
    <w:name w:val="NumPar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9">
    <w:nsid w:val="35832C6C"/>
    <w:multiLevelType w:val="hybridMultilevel"/>
    <w:tmpl w:val="D180BE52"/>
    <w:lvl w:ilvl="0" w:tplc="041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1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71AD2"/>
    <w:multiLevelType w:val="hybridMultilevel"/>
    <w:tmpl w:val="6CBE54CA"/>
    <w:lvl w:ilvl="0" w:tplc="7FD0F03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20581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09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D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67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64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88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1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4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97478"/>
    <w:multiLevelType w:val="hybridMultilevel"/>
    <w:tmpl w:val="C7B6074E"/>
    <w:lvl w:ilvl="0" w:tplc="955A0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6">
    <w:nsid w:val="3FEB5ACA"/>
    <w:multiLevelType w:val="hybridMultilevel"/>
    <w:tmpl w:val="DF485ED4"/>
    <w:lvl w:ilvl="0" w:tplc="60C0199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95488ACC" w:tentative="1">
      <w:start w:val="1"/>
      <w:numFmt w:val="lowerLetter"/>
      <w:lvlText w:val="%2."/>
      <w:lvlJc w:val="left"/>
      <w:pPr>
        <w:ind w:left="1440" w:hanging="360"/>
      </w:pPr>
    </w:lvl>
    <w:lvl w:ilvl="2" w:tplc="4A6C9258" w:tentative="1">
      <w:start w:val="1"/>
      <w:numFmt w:val="lowerRoman"/>
      <w:lvlText w:val="%3."/>
      <w:lvlJc w:val="right"/>
      <w:pPr>
        <w:ind w:left="2160" w:hanging="180"/>
      </w:pPr>
    </w:lvl>
    <w:lvl w:ilvl="3" w:tplc="B680F578" w:tentative="1">
      <w:start w:val="1"/>
      <w:numFmt w:val="decimal"/>
      <w:lvlText w:val="%4."/>
      <w:lvlJc w:val="left"/>
      <w:pPr>
        <w:ind w:left="2880" w:hanging="360"/>
      </w:pPr>
    </w:lvl>
    <w:lvl w:ilvl="4" w:tplc="AA10B3B6" w:tentative="1">
      <w:start w:val="1"/>
      <w:numFmt w:val="lowerLetter"/>
      <w:lvlText w:val="%5."/>
      <w:lvlJc w:val="left"/>
      <w:pPr>
        <w:ind w:left="3600" w:hanging="360"/>
      </w:pPr>
    </w:lvl>
    <w:lvl w:ilvl="5" w:tplc="E8EE975A" w:tentative="1">
      <w:start w:val="1"/>
      <w:numFmt w:val="lowerRoman"/>
      <w:lvlText w:val="%6."/>
      <w:lvlJc w:val="right"/>
      <w:pPr>
        <w:ind w:left="4320" w:hanging="180"/>
      </w:pPr>
    </w:lvl>
    <w:lvl w:ilvl="6" w:tplc="DB78229A" w:tentative="1">
      <w:start w:val="1"/>
      <w:numFmt w:val="decimal"/>
      <w:lvlText w:val="%7."/>
      <w:lvlJc w:val="left"/>
      <w:pPr>
        <w:ind w:left="5040" w:hanging="360"/>
      </w:pPr>
    </w:lvl>
    <w:lvl w:ilvl="7" w:tplc="E2902A16" w:tentative="1">
      <w:start w:val="1"/>
      <w:numFmt w:val="lowerLetter"/>
      <w:lvlText w:val="%8."/>
      <w:lvlJc w:val="left"/>
      <w:pPr>
        <w:ind w:left="5760" w:hanging="360"/>
      </w:pPr>
    </w:lvl>
    <w:lvl w:ilvl="8" w:tplc="F47E4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13452"/>
    <w:multiLevelType w:val="singleLevel"/>
    <w:tmpl w:val="3B8CC7EA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2A860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464213B6"/>
    <w:multiLevelType w:val="singleLevel"/>
    <w:tmpl w:val="8AFA35A2"/>
    <w:name w:val="Tiret 1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1">
    <w:nsid w:val="46C23BC1"/>
    <w:multiLevelType w:val="hybridMultilevel"/>
    <w:tmpl w:val="8CD2E8C0"/>
    <w:lvl w:ilvl="0" w:tplc="31CA7B6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C3181474">
      <w:start w:val="1"/>
      <w:numFmt w:val="lowerLetter"/>
      <w:lvlText w:val="%2."/>
      <w:lvlJc w:val="left"/>
      <w:pPr>
        <w:ind w:left="1440" w:hanging="360"/>
      </w:pPr>
    </w:lvl>
    <w:lvl w:ilvl="2" w:tplc="EC564320">
      <w:start w:val="1"/>
      <w:numFmt w:val="lowerRoman"/>
      <w:lvlText w:val="%3."/>
      <w:lvlJc w:val="right"/>
      <w:pPr>
        <w:ind w:left="2160" w:hanging="180"/>
      </w:pPr>
    </w:lvl>
    <w:lvl w:ilvl="3" w:tplc="B6267EC2">
      <w:start w:val="1"/>
      <w:numFmt w:val="decimal"/>
      <w:lvlText w:val="%4."/>
      <w:lvlJc w:val="left"/>
      <w:pPr>
        <w:ind w:left="2880" w:hanging="360"/>
      </w:pPr>
    </w:lvl>
    <w:lvl w:ilvl="4" w:tplc="43AEE32E">
      <w:start w:val="1"/>
      <w:numFmt w:val="lowerLetter"/>
      <w:lvlText w:val="%5."/>
      <w:lvlJc w:val="left"/>
      <w:pPr>
        <w:ind w:left="3600" w:hanging="360"/>
      </w:pPr>
    </w:lvl>
    <w:lvl w:ilvl="5" w:tplc="064C06E4">
      <w:start w:val="1"/>
      <w:numFmt w:val="lowerRoman"/>
      <w:lvlText w:val="%6."/>
      <w:lvlJc w:val="right"/>
      <w:pPr>
        <w:ind w:left="4320" w:hanging="180"/>
      </w:pPr>
    </w:lvl>
    <w:lvl w:ilvl="6" w:tplc="A9E8B636">
      <w:start w:val="1"/>
      <w:numFmt w:val="decimal"/>
      <w:lvlText w:val="%7."/>
      <w:lvlJc w:val="left"/>
      <w:pPr>
        <w:ind w:left="5040" w:hanging="360"/>
      </w:pPr>
    </w:lvl>
    <w:lvl w:ilvl="7" w:tplc="A63829AE">
      <w:start w:val="1"/>
      <w:numFmt w:val="lowerLetter"/>
      <w:lvlText w:val="%8."/>
      <w:lvlJc w:val="left"/>
      <w:pPr>
        <w:ind w:left="5760" w:hanging="360"/>
      </w:pPr>
    </w:lvl>
    <w:lvl w:ilvl="8" w:tplc="85F23AA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E851829"/>
    <w:multiLevelType w:val="hybridMultilevel"/>
    <w:tmpl w:val="DA7A021E"/>
    <w:lvl w:ilvl="0" w:tplc="7DD244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61C04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1CE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6F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166C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CEAE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8C3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A416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8664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25">
    <w:nsid w:val="5A3454D8"/>
    <w:multiLevelType w:val="hybridMultilevel"/>
    <w:tmpl w:val="4E5C8B74"/>
    <w:lvl w:ilvl="0" w:tplc="01ECF788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E0408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6C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28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62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CB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C9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CF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27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31A15"/>
    <w:multiLevelType w:val="singleLevel"/>
    <w:tmpl w:val="CB981644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8">
    <w:nsid w:val="5F1C7B2C"/>
    <w:multiLevelType w:val="singleLevel"/>
    <w:tmpl w:val="F3AE1C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9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7F1293"/>
    <w:multiLevelType w:val="hybridMultilevel"/>
    <w:tmpl w:val="8CD2E8C0"/>
    <w:lvl w:ilvl="0" w:tplc="31CA7B6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C3181474">
      <w:start w:val="1"/>
      <w:numFmt w:val="lowerLetter"/>
      <w:lvlText w:val="%2."/>
      <w:lvlJc w:val="left"/>
      <w:pPr>
        <w:ind w:left="1440" w:hanging="360"/>
      </w:pPr>
    </w:lvl>
    <w:lvl w:ilvl="2" w:tplc="EC564320">
      <w:start w:val="1"/>
      <w:numFmt w:val="lowerRoman"/>
      <w:lvlText w:val="%3."/>
      <w:lvlJc w:val="right"/>
      <w:pPr>
        <w:ind w:left="2160" w:hanging="180"/>
      </w:pPr>
    </w:lvl>
    <w:lvl w:ilvl="3" w:tplc="B6267EC2">
      <w:start w:val="1"/>
      <w:numFmt w:val="decimal"/>
      <w:lvlText w:val="%4."/>
      <w:lvlJc w:val="left"/>
      <w:pPr>
        <w:ind w:left="2880" w:hanging="360"/>
      </w:pPr>
    </w:lvl>
    <w:lvl w:ilvl="4" w:tplc="43AEE32E">
      <w:start w:val="1"/>
      <w:numFmt w:val="lowerLetter"/>
      <w:lvlText w:val="%5."/>
      <w:lvlJc w:val="left"/>
      <w:pPr>
        <w:ind w:left="3600" w:hanging="360"/>
      </w:pPr>
    </w:lvl>
    <w:lvl w:ilvl="5" w:tplc="064C06E4">
      <w:start w:val="1"/>
      <w:numFmt w:val="lowerRoman"/>
      <w:lvlText w:val="%6."/>
      <w:lvlJc w:val="right"/>
      <w:pPr>
        <w:ind w:left="4320" w:hanging="180"/>
      </w:pPr>
    </w:lvl>
    <w:lvl w:ilvl="6" w:tplc="A9E8B636">
      <w:start w:val="1"/>
      <w:numFmt w:val="decimal"/>
      <w:lvlText w:val="%7."/>
      <w:lvlJc w:val="left"/>
      <w:pPr>
        <w:ind w:left="5040" w:hanging="360"/>
      </w:pPr>
    </w:lvl>
    <w:lvl w:ilvl="7" w:tplc="A63829AE">
      <w:start w:val="1"/>
      <w:numFmt w:val="lowerLetter"/>
      <w:lvlText w:val="%8."/>
      <w:lvlJc w:val="left"/>
      <w:pPr>
        <w:ind w:left="5760" w:hanging="360"/>
      </w:pPr>
    </w:lvl>
    <w:lvl w:ilvl="8" w:tplc="85F23AA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5678B"/>
    <w:multiLevelType w:val="hybridMultilevel"/>
    <w:tmpl w:val="DD906648"/>
    <w:name w:val="Tiret 0"/>
    <w:lvl w:ilvl="0" w:tplc="14D0C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0692F6" w:tentative="1">
      <w:start w:val="1"/>
      <w:numFmt w:val="lowerLetter"/>
      <w:lvlText w:val="%2."/>
      <w:lvlJc w:val="left"/>
      <w:pPr>
        <w:ind w:left="1440" w:hanging="360"/>
      </w:pPr>
    </w:lvl>
    <w:lvl w:ilvl="2" w:tplc="926E1206" w:tentative="1">
      <w:start w:val="1"/>
      <w:numFmt w:val="lowerRoman"/>
      <w:lvlText w:val="%3."/>
      <w:lvlJc w:val="right"/>
      <w:pPr>
        <w:ind w:left="2160" w:hanging="180"/>
      </w:pPr>
    </w:lvl>
    <w:lvl w:ilvl="3" w:tplc="B3F201D2" w:tentative="1">
      <w:start w:val="1"/>
      <w:numFmt w:val="decimal"/>
      <w:lvlText w:val="%4."/>
      <w:lvlJc w:val="left"/>
      <w:pPr>
        <w:ind w:left="2880" w:hanging="360"/>
      </w:pPr>
    </w:lvl>
    <w:lvl w:ilvl="4" w:tplc="111CA866" w:tentative="1">
      <w:start w:val="1"/>
      <w:numFmt w:val="lowerLetter"/>
      <w:lvlText w:val="%5."/>
      <w:lvlJc w:val="left"/>
      <w:pPr>
        <w:ind w:left="3600" w:hanging="360"/>
      </w:pPr>
    </w:lvl>
    <w:lvl w:ilvl="5" w:tplc="0420A484" w:tentative="1">
      <w:start w:val="1"/>
      <w:numFmt w:val="lowerRoman"/>
      <w:lvlText w:val="%6."/>
      <w:lvlJc w:val="right"/>
      <w:pPr>
        <w:ind w:left="4320" w:hanging="180"/>
      </w:pPr>
    </w:lvl>
    <w:lvl w:ilvl="6" w:tplc="0354066E" w:tentative="1">
      <w:start w:val="1"/>
      <w:numFmt w:val="decimal"/>
      <w:lvlText w:val="%7."/>
      <w:lvlJc w:val="left"/>
      <w:pPr>
        <w:ind w:left="5040" w:hanging="360"/>
      </w:pPr>
    </w:lvl>
    <w:lvl w:ilvl="7" w:tplc="F0707862" w:tentative="1">
      <w:start w:val="1"/>
      <w:numFmt w:val="lowerLetter"/>
      <w:lvlText w:val="%8."/>
      <w:lvlJc w:val="left"/>
      <w:pPr>
        <w:ind w:left="5760" w:hanging="360"/>
      </w:pPr>
    </w:lvl>
    <w:lvl w:ilvl="8" w:tplc="B628B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C1745"/>
    <w:multiLevelType w:val="singleLevel"/>
    <w:tmpl w:val="D7128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20"/>
  </w:num>
  <w:num w:numId="7">
    <w:abstractNumId w:val="31"/>
  </w:num>
  <w:num w:numId="8">
    <w:abstractNumId w:val="9"/>
  </w:num>
  <w:num w:numId="9">
    <w:abstractNumId w:val="25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13"/>
  </w:num>
  <w:num w:numId="14">
    <w:abstractNumId w:val="29"/>
    <w:lvlOverride w:ilvl="0">
      <w:startOverride w:val="1"/>
    </w:lvlOverride>
  </w:num>
  <w:num w:numId="15">
    <w:abstractNumId w:val="16"/>
  </w:num>
  <w:num w:numId="16">
    <w:abstractNumId w:val="23"/>
  </w:num>
  <w:num w:numId="17">
    <w:abstractNumId w:val="2"/>
  </w:num>
  <w:num w:numId="18">
    <w:abstractNumId w:val="19"/>
  </w:num>
  <w:num w:numId="19">
    <w:abstractNumId w:val="10"/>
    <w:lvlOverride w:ilvl="0">
      <w:startOverride w:val="2"/>
    </w:lvlOverride>
  </w:num>
  <w:num w:numId="20">
    <w:abstractNumId w:val="14"/>
    <w:lvlOverride w:ilvl="0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24"/>
  </w:num>
  <w:num w:numId="33">
    <w:abstractNumId w:val="24"/>
    <w:lvlOverride w:ilvl="0">
      <w:startOverride w:val="1"/>
    </w:lvlOverride>
  </w:num>
  <w:num w:numId="34">
    <w:abstractNumId w:val="22"/>
  </w:num>
  <w:num w:numId="35">
    <w:abstractNumId w:val="28"/>
  </w:num>
  <w:num w:numId="36">
    <w:abstractNumId w:val="28"/>
    <w:lvlOverride w:ilvl="0">
      <w:startOverride w:val="1"/>
    </w:lvlOverride>
  </w:num>
  <w:num w:numId="37">
    <w:abstractNumId w:val="27"/>
  </w:num>
  <w:num w:numId="38">
    <w:abstractNumId w:val="27"/>
    <w:lvlOverride w:ilvl="0">
      <w:startOverride w:val="1"/>
    </w:lvlOverride>
  </w:num>
  <w:num w:numId="39">
    <w:abstractNumId w:val="7"/>
  </w:num>
  <w:num w:numId="40">
    <w:abstractNumId w:val="7"/>
    <w:lvlOverride w:ilvl="0">
      <w:startOverride w:val="1"/>
    </w:lvlOverride>
  </w:num>
  <w:num w:numId="41">
    <w:abstractNumId w:val="32"/>
  </w:num>
  <w:num w:numId="42">
    <w:abstractNumId w:val="32"/>
    <w:lvlOverride w:ilvl="0">
      <w:startOverride w:val="1"/>
    </w:lvlOverride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6"/>
  </w:num>
  <w:num w:numId="47">
    <w:abstractNumId w:val="8"/>
  </w:num>
  <w:num w:numId="48">
    <w:abstractNumId w:val="18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C0E9D"/>
    <w:rsid w:val="004A43CB"/>
    <w:rsid w:val="006C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E9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0E9D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6C0E9D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0E9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C0E9D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6C0E9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6C0E9D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0E9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C0E9D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C0E9D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0E9D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C0E9D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C0E9D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6C0E9D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0E9D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paragraph" w:styleId="Tekstpodstawowy">
    <w:name w:val="Body Text"/>
    <w:basedOn w:val="Standard"/>
    <w:link w:val="TekstpodstawowyZnak1"/>
    <w:uiPriority w:val="99"/>
    <w:semiHidden/>
    <w:rsid w:val="006C0E9D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9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Standard">
    <w:name w:val="Standard"/>
    <w:link w:val="StandardZnak"/>
    <w:rsid w:val="006C0E9D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StandardZnak">
    <w:name w:val="Standard Znak"/>
    <w:basedOn w:val="Domylnaczcionkaakapitu"/>
    <w:link w:val="Standard"/>
    <w:rsid w:val="006C0E9D"/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TekstpodstawowyZnak1">
    <w:name w:val="Tekst podstawowy Znak1"/>
    <w:basedOn w:val="StandardZnak"/>
    <w:link w:val="Tekstpodstawowy"/>
    <w:semiHidden/>
    <w:rsid w:val="006C0E9D"/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WW8Num1z0">
    <w:name w:val="WW8Num1z0"/>
    <w:rsid w:val="006C0E9D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6C0E9D"/>
    <w:rPr>
      <w:rFonts w:ascii="Wingdings" w:hAnsi="Wingdings"/>
      <w:bCs w:val="0"/>
    </w:rPr>
  </w:style>
  <w:style w:type="character" w:customStyle="1" w:styleId="WW8Num3z0">
    <w:name w:val="WW8Num3z0"/>
    <w:rsid w:val="006C0E9D"/>
    <w:rPr>
      <w:rFonts w:ascii="Symbol" w:hAnsi="Symbol"/>
      <w:bCs w:val="0"/>
    </w:rPr>
  </w:style>
  <w:style w:type="character" w:customStyle="1" w:styleId="WW8Num4z0">
    <w:name w:val="WW8Num4z0"/>
    <w:rsid w:val="006C0E9D"/>
    <w:rPr>
      <w:rFonts w:ascii="Wingdings" w:hAnsi="Wingdings"/>
      <w:bCs w:val="0"/>
    </w:rPr>
  </w:style>
  <w:style w:type="character" w:customStyle="1" w:styleId="WW8Num5z0">
    <w:name w:val="WW8Num5z0"/>
    <w:rsid w:val="006C0E9D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6C0E9D"/>
  </w:style>
  <w:style w:type="character" w:customStyle="1" w:styleId="WW8Num5z2">
    <w:name w:val="WW8Num5z2"/>
    <w:rsid w:val="006C0E9D"/>
  </w:style>
  <w:style w:type="character" w:customStyle="1" w:styleId="WW8Num5z3">
    <w:name w:val="WW8Num5z3"/>
    <w:rsid w:val="006C0E9D"/>
  </w:style>
  <w:style w:type="character" w:customStyle="1" w:styleId="WW8Num5z4">
    <w:name w:val="WW8Num5z4"/>
    <w:rsid w:val="006C0E9D"/>
  </w:style>
  <w:style w:type="character" w:customStyle="1" w:styleId="WW8Num5z5">
    <w:name w:val="WW8Num5z5"/>
    <w:rsid w:val="006C0E9D"/>
  </w:style>
  <w:style w:type="character" w:customStyle="1" w:styleId="WW8Num5z6">
    <w:name w:val="WW8Num5z6"/>
    <w:rsid w:val="006C0E9D"/>
  </w:style>
  <w:style w:type="character" w:customStyle="1" w:styleId="WW8Num5z7">
    <w:name w:val="WW8Num5z7"/>
    <w:rsid w:val="006C0E9D"/>
  </w:style>
  <w:style w:type="character" w:customStyle="1" w:styleId="WW8Num5z8">
    <w:name w:val="WW8Num5z8"/>
    <w:rsid w:val="006C0E9D"/>
  </w:style>
  <w:style w:type="character" w:customStyle="1" w:styleId="WW8Num6z0">
    <w:name w:val="WW8Num6z0"/>
    <w:rsid w:val="006C0E9D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6C0E9D"/>
    <w:rPr>
      <w:rFonts w:ascii="Courier New" w:hAnsi="Courier New"/>
      <w:bCs w:val="0"/>
    </w:rPr>
  </w:style>
  <w:style w:type="character" w:customStyle="1" w:styleId="WW8Num6z2">
    <w:name w:val="WW8Num6z2"/>
    <w:rsid w:val="006C0E9D"/>
    <w:rPr>
      <w:rFonts w:ascii="Wingdings" w:hAnsi="Wingdings"/>
      <w:bCs w:val="0"/>
    </w:rPr>
  </w:style>
  <w:style w:type="character" w:customStyle="1" w:styleId="WW8Num7z0">
    <w:name w:val="WW8Num7z0"/>
    <w:rsid w:val="006C0E9D"/>
    <w:rPr>
      <w:rFonts w:ascii="Wingdings" w:hAnsi="Wingdings"/>
      <w:bCs w:val="0"/>
      <w:sz w:val="22"/>
    </w:rPr>
  </w:style>
  <w:style w:type="character" w:customStyle="1" w:styleId="WW8Num7z1">
    <w:name w:val="WW8Num7z1"/>
    <w:rsid w:val="006C0E9D"/>
  </w:style>
  <w:style w:type="character" w:customStyle="1" w:styleId="WW8Num7z2">
    <w:name w:val="WW8Num7z2"/>
    <w:rsid w:val="006C0E9D"/>
  </w:style>
  <w:style w:type="character" w:customStyle="1" w:styleId="WW8Num7z3">
    <w:name w:val="WW8Num7z3"/>
    <w:rsid w:val="006C0E9D"/>
  </w:style>
  <w:style w:type="character" w:customStyle="1" w:styleId="WW8Num7z4">
    <w:name w:val="WW8Num7z4"/>
    <w:rsid w:val="006C0E9D"/>
  </w:style>
  <w:style w:type="character" w:customStyle="1" w:styleId="WW8Num7z5">
    <w:name w:val="WW8Num7z5"/>
    <w:rsid w:val="006C0E9D"/>
  </w:style>
  <w:style w:type="character" w:customStyle="1" w:styleId="WW8Num7z6">
    <w:name w:val="WW8Num7z6"/>
    <w:rsid w:val="006C0E9D"/>
  </w:style>
  <w:style w:type="character" w:customStyle="1" w:styleId="WW8Num7z7">
    <w:name w:val="WW8Num7z7"/>
    <w:rsid w:val="006C0E9D"/>
  </w:style>
  <w:style w:type="character" w:customStyle="1" w:styleId="WW8Num7z8">
    <w:name w:val="WW8Num7z8"/>
    <w:rsid w:val="006C0E9D"/>
  </w:style>
  <w:style w:type="character" w:customStyle="1" w:styleId="WW8Num8z0">
    <w:name w:val="WW8Num8z0"/>
    <w:rsid w:val="006C0E9D"/>
    <w:rPr>
      <w:rFonts w:ascii="Wingdings" w:hAnsi="Wingdings"/>
      <w:bCs w:val="0"/>
      <w:sz w:val="22"/>
    </w:rPr>
  </w:style>
  <w:style w:type="character" w:customStyle="1" w:styleId="WW8Num8z1">
    <w:name w:val="WW8Num8z1"/>
    <w:rsid w:val="006C0E9D"/>
    <w:rPr>
      <w:rFonts w:ascii="Courier New" w:hAnsi="Courier New"/>
      <w:bCs w:val="0"/>
    </w:rPr>
  </w:style>
  <w:style w:type="character" w:customStyle="1" w:styleId="WW8Num8z2">
    <w:name w:val="WW8Num8z2"/>
    <w:rsid w:val="006C0E9D"/>
  </w:style>
  <w:style w:type="character" w:customStyle="1" w:styleId="WW8Num8z3">
    <w:name w:val="WW8Num8z3"/>
    <w:rsid w:val="006C0E9D"/>
    <w:rPr>
      <w:rFonts w:ascii="Symbol" w:hAnsi="Symbol"/>
      <w:bCs w:val="0"/>
    </w:rPr>
  </w:style>
  <w:style w:type="character" w:customStyle="1" w:styleId="WW8Num8z4">
    <w:name w:val="WW8Num8z4"/>
    <w:rsid w:val="006C0E9D"/>
  </w:style>
  <w:style w:type="character" w:customStyle="1" w:styleId="WW8Num8z5">
    <w:name w:val="WW8Num8z5"/>
    <w:rsid w:val="006C0E9D"/>
  </w:style>
  <w:style w:type="character" w:customStyle="1" w:styleId="WW8Num8z6">
    <w:name w:val="WW8Num8z6"/>
    <w:rsid w:val="006C0E9D"/>
  </w:style>
  <w:style w:type="character" w:customStyle="1" w:styleId="WW8Num8z7">
    <w:name w:val="WW8Num8z7"/>
    <w:rsid w:val="006C0E9D"/>
  </w:style>
  <w:style w:type="character" w:customStyle="1" w:styleId="WW8Num8z8">
    <w:name w:val="WW8Num8z8"/>
    <w:rsid w:val="006C0E9D"/>
  </w:style>
  <w:style w:type="character" w:customStyle="1" w:styleId="WW8Num9z0">
    <w:name w:val="WW8Num9z0"/>
    <w:rsid w:val="006C0E9D"/>
    <w:rPr>
      <w:rFonts w:ascii="Wingdings" w:hAnsi="Wingdings"/>
      <w:bCs w:val="0"/>
    </w:rPr>
  </w:style>
  <w:style w:type="character" w:customStyle="1" w:styleId="WW8Num10z0">
    <w:name w:val="WW8Num10z0"/>
    <w:rsid w:val="006C0E9D"/>
    <w:rPr>
      <w:rFonts w:ascii="Wingdings" w:hAnsi="Wingdings"/>
      <w:bCs w:val="0"/>
    </w:rPr>
  </w:style>
  <w:style w:type="character" w:customStyle="1" w:styleId="WW8Num11z0">
    <w:name w:val="WW8Num11z0"/>
    <w:rsid w:val="006C0E9D"/>
    <w:rPr>
      <w:rFonts w:ascii="Symbol" w:hAnsi="Symbol"/>
      <w:bCs w:val="0"/>
      <w:sz w:val="20"/>
    </w:rPr>
  </w:style>
  <w:style w:type="character" w:customStyle="1" w:styleId="WW8Num11z1">
    <w:name w:val="WW8Num11z1"/>
    <w:rsid w:val="006C0E9D"/>
    <w:rPr>
      <w:rFonts w:ascii="Courier New" w:hAnsi="Courier New"/>
      <w:bCs w:val="0"/>
    </w:rPr>
  </w:style>
  <w:style w:type="character" w:customStyle="1" w:styleId="WW8Num11z2">
    <w:name w:val="WW8Num11z2"/>
    <w:rsid w:val="006C0E9D"/>
    <w:rPr>
      <w:rFonts w:ascii="Wingdings" w:hAnsi="Wingdings"/>
      <w:bCs w:val="0"/>
    </w:rPr>
  </w:style>
  <w:style w:type="character" w:customStyle="1" w:styleId="WW8Num12z0">
    <w:name w:val="WW8Num12z0"/>
    <w:rsid w:val="006C0E9D"/>
    <w:rPr>
      <w:rFonts w:ascii="Symbol" w:hAnsi="Symbol"/>
      <w:bCs w:val="0"/>
    </w:rPr>
  </w:style>
  <w:style w:type="character" w:customStyle="1" w:styleId="WW8Num13z0">
    <w:name w:val="WW8Num13z0"/>
    <w:rsid w:val="006C0E9D"/>
    <w:rPr>
      <w:sz w:val="24"/>
    </w:rPr>
  </w:style>
  <w:style w:type="character" w:customStyle="1" w:styleId="WW8Num13z1">
    <w:name w:val="WW8Num13z1"/>
    <w:rsid w:val="006C0E9D"/>
    <w:rPr>
      <w:rFonts w:ascii="Courier New" w:hAnsi="Courier New"/>
      <w:bCs w:val="0"/>
    </w:rPr>
  </w:style>
  <w:style w:type="character" w:customStyle="1" w:styleId="WW8Num13z2">
    <w:name w:val="WW8Num13z2"/>
    <w:rsid w:val="006C0E9D"/>
    <w:rPr>
      <w:rFonts w:ascii="Wingdings" w:hAnsi="Wingdings"/>
      <w:bCs w:val="0"/>
    </w:rPr>
  </w:style>
  <w:style w:type="character" w:customStyle="1" w:styleId="WW8Num14z0">
    <w:name w:val="WW8Num14z0"/>
    <w:rsid w:val="006C0E9D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6C0E9D"/>
  </w:style>
  <w:style w:type="character" w:customStyle="1" w:styleId="WW8Num14z2">
    <w:name w:val="WW8Num14z2"/>
    <w:rsid w:val="006C0E9D"/>
  </w:style>
  <w:style w:type="character" w:customStyle="1" w:styleId="WW8Num14z3">
    <w:name w:val="WW8Num14z3"/>
    <w:rsid w:val="006C0E9D"/>
  </w:style>
  <w:style w:type="character" w:customStyle="1" w:styleId="WW8Num14z4">
    <w:name w:val="WW8Num14z4"/>
    <w:rsid w:val="006C0E9D"/>
  </w:style>
  <w:style w:type="character" w:customStyle="1" w:styleId="WW8Num14z5">
    <w:name w:val="WW8Num14z5"/>
    <w:rsid w:val="006C0E9D"/>
  </w:style>
  <w:style w:type="character" w:customStyle="1" w:styleId="WW8Num14z6">
    <w:name w:val="WW8Num14z6"/>
    <w:rsid w:val="006C0E9D"/>
  </w:style>
  <w:style w:type="character" w:customStyle="1" w:styleId="WW8Num14z7">
    <w:name w:val="WW8Num14z7"/>
    <w:rsid w:val="006C0E9D"/>
  </w:style>
  <w:style w:type="character" w:customStyle="1" w:styleId="WW8Num14z8">
    <w:name w:val="WW8Num14z8"/>
    <w:rsid w:val="006C0E9D"/>
  </w:style>
  <w:style w:type="character" w:customStyle="1" w:styleId="WW8Num15z0">
    <w:name w:val="WW8Num15z0"/>
    <w:rsid w:val="006C0E9D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6C0E9D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6C0E9D"/>
  </w:style>
  <w:style w:type="character" w:customStyle="1" w:styleId="WW8Num16z2">
    <w:name w:val="WW8Num16z2"/>
    <w:rsid w:val="006C0E9D"/>
  </w:style>
  <w:style w:type="character" w:customStyle="1" w:styleId="WW8Num16z3">
    <w:name w:val="WW8Num16z3"/>
    <w:rsid w:val="006C0E9D"/>
  </w:style>
  <w:style w:type="character" w:customStyle="1" w:styleId="WW8Num16z4">
    <w:name w:val="WW8Num16z4"/>
    <w:rsid w:val="006C0E9D"/>
  </w:style>
  <w:style w:type="character" w:customStyle="1" w:styleId="WW8Num16z5">
    <w:name w:val="WW8Num16z5"/>
    <w:rsid w:val="006C0E9D"/>
  </w:style>
  <w:style w:type="character" w:customStyle="1" w:styleId="WW8Num16z6">
    <w:name w:val="WW8Num16z6"/>
    <w:rsid w:val="006C0E9D"/>
  </w:style>
  <w:style w:type="character" w:customStyle="1" w:styleId="WW8Num16z7">
    <w:name w:val="WW8Num16z7"/>
    <w:rsid w:val="006C0E9D"/>
  </w:style>
  <w:style w:type="character" w:customStyle="1" w:styleId="WW8Num16z8">
    <w:name w:val="WW8Num16z8"/>
    <w:rsid w:val="006C0E9D"/>
  </w:style>
  <w:style w:type="character" w:customStyle="1" w:styleId="WW8Num17z0">
    <w:name w:val="WW8Num17z0"/>
    <w:rsid w:val="006C0E9D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6C0E9D"/>
    <w:rPr>
      <w:rFonts w:ascii="Times New Roman" w:hAnsi="Times New Roman"/>
      <w:bCs w:val="0"/>
    </w:rPr>
  </w:style>
  <w:style w:type="character" w:customStyle="1" w:styleId="WW8Num19z0">
    <w:name w:val="WW8Num19z0"/>
    <w:rsid w:val="006C0E9D"/>
  </w:style>
  <w:style w:type="character" w:customStyle="1" w:styleId="WW8Num20z0">
    <w:name w:val="WW8Num20z0"/>
    <w:rsid w:val="006C0E9D"/>
    <w:rPr>
      <w:i/>
    </w:rPr>
  </w:style>
  <w:style w:type="character" w:customStyle="1" w:styleId="WW8Num21z0">
    <w:name w:val="WW8Num21z0"/>
    <w:rsid w:val="006C0E9D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6C0E9D"/>
    <w:rPr>
      <w:rFonts w:ascii="Courier New" w:hAnsi="Courier New"/>
      <w:bCs w:val="0"/>
    </w:rPr>
  </w:style>
  <w:style w:type="character" w:customStyle="1" w:styleId="WW8Num21z2">
    <w:name w:val="WW8Num21z2"/>
    <w:rsid w:val="006C0E9D"/>
    <w:rPr>
      <w:rFonts w:ascii="Wingdings" w:hAnsi="Wingdings"/>
      <w:bCs w:val="0"/>
    </w:rPr>
  </w:style>
  <w:style w:type="character" w:customStyle="1" w:styleId="WW8Num22z0">
    <w:name w:val="WW8Num22z0"/>
    <w:rsid w:val="006C0E9D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6C0E9D"/>
    <w:rPr>
      <w:rFonts w:ascii="Courier New" w:hAnsi="Courier New"/>
    </w:rPr>
  </w:style>
  <w:style w:type="character" w:customStyle="1" w:styleId="WW8Num22z2">
    <w:name w:val="WW8Num22z2"/>
    <w:rsid w:val="006C0E9D"/>
    <w:rPr>
      <w:rFonts w:ascii="Wingdings" w:hAnsi="Wingdings"/>
    </w:rPr>
  </w:style>
  <w:style w:type="character" w:customStyle="1" w:styleId="WW8Num23z0">
    <w:name w:val="WW8Num23z0"/>
    <w:rsid w:val="006C0E9D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6C0E9D"/>
  </w:style>
  <w:style w:type="character" w:customStyle="1" w:styleId="WW8Num23z2">
    <w:name w:val="WW8Num23z2"/>
    <w:rsid w:val="006C0E9D"/>
  </w:style>
  <w:style w:type="character" w:customStyle="1" w:styleId="WW8Num23z3">
    <w:name w:val="WW8Num23z3"/>
    <w:rsid w:val="006C0E9D"/>
  </w:style>
  <w:style w:type="character" w:customStyle="1" w:styleId="WW8Num23z4">
    <w:name w:val="WW8Num23z4"/>
    <w:rsid w:val="006C0E9D"/>
  </w:style>
  <w:style w:type="character" w:customStyle="1" w:styleId="WW8Num23z5">
    <w:name w:val="WW8Num23z5"/>
    <w:rsid w:val="006C0E9D"/>
  </w:style>
  <w:style w:type="character" w:customStyle="1" w:styleId="WW8Num23z6">
    <w:name w:val="WW8Num23z6"/>
    <w:rsid w:val="006C0E9D"/>
  </w:style>
  <w:style w:type="character" w:customStyle="1" w:styleId="WW8Num23z7">
    <w:name w:val="WW8Num23z7"/>
    <w:rsid w:val="006C0E9D"/>
  </w:style>
  <w:style w:type="character" w:customStyle="1" w:styleId="WW8Num23z8">
    <w:name w:val="WW8Num23z8"/>
    <w:rsid w:val="006C0E9D"/>
  </w:style>
  <w:style w:type="character" w:customStyle="1" w:styleId="WW8Num24z0">
    <w:name w:val="WW8Num24z0"/>
    <w:rsid w:val="006C0E9D"/>
  </w:style>
  <w:style w:type="character" w:customStyle="1" w:styleId="Domylnaczcionkaakapitu0">
    <w:name w:val="Domy?lna czcionka akapitu"/>
    <w:rsid w:val="006C0E9D"/>
  </w:style>
  <w:style w:type="character" w:customStyle="1" w:styleId="Nagwek1Znak0">
    <w:name w:val="Nag?ówek 1 Znak"/>
    <w:basedOn w:val="Domylnaczcionkaakapitu0"/>
    <w:rsid w:val="006C0E9D"/>
    <w:rPr>
      <w:rFonts w:ascii="Times New Roman" w:hAnsi="Times New Roman"/>
      <w:sz w:val="28"/>
    </w:rPr>
  </w:style>
  <w:style w:type="character" w:customStyle="1" w:styleId="Nagwek2Znak0">
    <w:name w:val="Nag?ówek 2 Znak"/>
    <w:basedOn w:val="Domylnaczcionkaakapitu0"/>
    <w:rsid w:val="006C0E9D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6C0E9D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6C0E9D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6C0E9D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6C0E9D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6C0E9D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6C0E9D"/>
    <w:rPr>
      <w:color w:val="0000FF"/>
      <w:u w:val="single"/>
    </w:rPr>
  </w:style>
  <w:style w:type="character" w:styleId="Uwydatnienie">
    <w:name w:val="Emphasis"/>
    <w:basedOn w:val="Domylnaczcionkaakapitu0"/>
    <w:qFormat/>
    <w:rsid w:val="006C0E9D"/>
    <w:rPr>
      <w:b/>
      <w:i w:val="0"/>
    </w:rPr>
  </w:style>
  <w:style w:type="character" w:customStyle="1" w:styleId="NagwekZnak">
    <w:name w:val="Nag?ówek Znak"/>
    <w:basedOn w:val="Domylnaczcionkaakapitu0"/>
    <w:rsid w:val="006C0E9D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6C0E9D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uiPriority w:val="99"/>
    <w:rsid w:val="006C0E9D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6C0E9D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6C0E9D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uiPriority w:val="99"/>
    <w:rsid w:val="006C0E9D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6C0E9D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uiPriority w:val="99"/>
    <w:rsid w:val="006C0E9D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6C0E9D"/>
  </w:style>
  <w:style w:type="character" w:customStyle="1" w:styleId="WW8Num28z0">
    <w:name w:val="WW8Num28z0"/>
    <w:rsid w:val="006C0E9D"/>
    <w:rPr>
      <w:sz w:val="24"/>
    </w:rPr>
  </w:style>
  <w:style w:type="character" w:customStyle="1" w:styleId="WW8Num29z0">
    <w:name w:val="WW8Num29z0"/>
    <w:rsid w:val="006C0E9D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6C0E9D"/>
  </w:style>
  <w:style w:type="character" w:customStyle="1" w:styleId="WW8Num3z1">
    <w:name w:val="WW8Num3z1"/>
    <w:rsid w:val="006C0E9D"/>
    <w:rPr>
      <w:rFonts w:ascii="Times New Roman" w:hAnsi="Times New Roman"/>
      <w:bCs w:val="0"/>
    </w:rPr>
  </w:style>
  <w:style w:type="character" w:customStyle="1" w:styleId="WW8Num3z2">
    <w:name w:val="WW8Num3z2"/>
    <w:rsid w:val="006C0E9D"/>
    <w:rPr>
      <w:rFonts w:ascii="Wingdings" w:hAnsi="Wingdings"/>
      <w:bCs w:val="0"/>
    </w:rPr>
  </w:style>
  <w:style w:type="character" w:customStyle="1" w:styleId="WW8Num3z4">
    <w:name w:val="WW8Num3z4"/>
    <w:rsid w:val="006C0E9D"/>
    <w:rPr>
      <w:rFonts w:ascii="Courier New" w:hAnsi="Courier New"/>
      <w:bCs w:val="0"/>
    </w:rPr>
  </w:style>
  <w:style w:type="character" w:customStyle="1" w:styleId="WW8Num6z3">
    <w:name w:val="WW8Num6z3"/>
    <w:rsid w:val="006C0E9D"/>
    <w:rPr>
      <w:rFonts w:ascii="Symbol" w:hAnsi="Symbol"/>
      <w:bCs w:val="0"/>
    </w:rPr>
  </w:style>
  <w:style w:type="character" w:customStyle="1" w:styleId="WW8Num17z1">
    <w:name w:val="WW8Num17z1"/>
    <w:rsid w:val="006C0E9D"/>
    <w:rPr>
      <w:rFonts w:ascii="Courier New" w:hAnsi="Courier New"/>
      <w:bCs w:val="0"/>
    </w:rPr>
  </w:style>
  <w:style w:type="character" w:customStyle="1" w:styleId="WW8Num17z3">
    <w:name w:val="WW8Num17z3"/>
    <w:rsid w:val="006C0E9D"/>
    <w:rPr>
      <w:rFonts w:ascii="Symbol" w:hAnsi="Symbol"/>
      <w:bCs w:val="0"/>
    </w:rPr>
  </w:style>
  <w:style w:type="character" w:customStyle="1" w:styleId="WW8Num18z1">
    <w:name w:val="WW8Num18z1"/>
    <w:rsid w:val="006C0E9D"/>
    <w:rPr>
      <w:rFonts w:ascii="Symbol" w:hAnsi="Symbol"/>
      <w:bCs w:val="0"/>
    </w:rPr>
  </w:style>
  <w:style w:type="character" w:customStyle="1" w:styleId="WW8Num18z2">
    <w:name w:val="WW8Num18z2"/>
    <w:rsid w:val="006C0E9D"/>
    <w:rPr>
      <w:rFonts w:ascii="Wingdings" w:hAnsi="Wingdings"/>
      <w:bCs w:val="0"/>
    </w:rPr>
  </w:style>
  <w:style w:type="character" w:customStyle="1" w:styleId="WW8Num18z4">
    <w:name w:val="WW8Num18z4"/>
    <w:rsid w:val="006C0E9D"/>
    <w:rPr>
      <w:rFonts w:ascii="Courier New" w:hAnsi="Courier New"/>
      <w:bCs w:val="0"/>
    </w:rPr>
  </w:style>
  <w:style w:type="character" w:customStyle="1" w:styleId="WW8Num21z3">
    <w:name w:val="WW8Num21z3"/>
    <w:rsid w:val="006C0E9D"/>
    <w:rPr>
      <w:rFonts w:ascii="Symbol" w:hAnsi="Symbol"/>
      <w:bCs w:val="0"/>
    </w:rPr>
  </w:style>
  <w:style w:type="character" w:customStyle="1" w:styleId="Domylnaczcionkaakapitu1">
    <w:name w:val="Domy?lna czcionka akapitu1"/>
    <w:rsid w:val="006C0E9D"/>
  </w:style>
  <w:style w:type="character" w:customStyle="1" w:styleId="ZnakZnak1">
    <w:name w:val="Znak Znak1"/>
    <w:basedOn w:val="Domylnaczcionkaakapitu2"/>
    <w:rsid w:val="006C0E9D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6C0E9D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6C0E9D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6C0E9D"/>
  </w:style>
  <w:style w:type="character" w:customStyle="1" w:styleId="AkapitzlistZnak">
    <w:name w:val="Akapit z list? Znak"/>
    <w:rsid w:val="006C0E9D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uiPriority w:val="22"/>
    <w:qFormat/>
    <w:rsid w:val="006C0E9D"/>
    <w:rPr>
      <w:b/>
    </w:rPr>
  </w:style>
  <w:style w:type="character" w:customStyle="1" w:styleId="Znakinumeracji">
    <w:name w:val="Znaki numeracji"/>
    <w:rsid w:val="006C0E9D"/>
  </w:style>
  <w:style w:type="paragraph" w:customStyle="1" w:styleId="Nagwek">
    <w:name w:val="Nag?ówek"/>
    <w:basedOn w:val="Normalny"/>
    <w:next w:val="Tekstpodstawowy"/>
    <w:rsid w:val="006C0E9D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semiHidden/>
    <w:rsid w:val="006C0E9D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6C0E9D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6C0E9D"/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paragraph" w:customStyle="1" w:styleId="Indeks">
    <w:name w:val="Indeks"/>
    <w:basedOn w:val="Standard"/>
    <w:uiPriority w:val="99"/>
    <w:rsid w:val="006C0E9D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Bezodstpw">
    <w:name w:val="Bez odst?pów"/>
    <w:rsid w:val="006C0E9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Akapitzlist1">
    <w:name w:val="Akapit z list?1"/>
    <w:basedOn w:val="Standard"/>
    <w:rsid w:val="006C0E9D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6C0E9D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6C0E9D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6C0E9D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uiPriority w:val="99"/>
    <w:rsid w:val="006C0E9D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6C0E9D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6C0E9D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6C0E9D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6C0E9D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6C0E9D"/>
    <w:pPr>
      <w:jc w:val="center"/>
    </w:pPr>
    <w:rPr>
      <w:b/>
    </w:rPr>
  </w:style>
  <w:style w:type="paragraph" w:customStyle="1" w:styleId="Plandokumentu1">
    <w:name w:val="Plan dokumentu1"/>
    <w:basedOn w:val="Standard"/>
    <w:rsid w:val="006C0E9D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6C0E9D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uiPriority w:val="99"/>
    <w:rsid w:val="006C0E9D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6C0E9D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6C0E9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0">
    <w:name w:val="header"/>
    <w:basedOn w:val="Normalny"/>
    <w:link w:val="NagwekZnak0"/>
    <w:uiPriority w:val="99"/>
    <w:rsid w:val="006C0E9D"/>
  </w:style>
  <w:style w:type="character" w:customStyle="1" w:styleId="NagwekZnak0">
    <w:name w:val="Nagłówek Znak"/>
    <w:basedOn w:val="Domylnaczcionkaakapitu"/>
    <w:link w:val="Nagwek0"/>
    <w:uiPriority w:val="99"/>
    <w:rsid w:val="006C0E9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1">
    <w:name w:val="1"/>
    <w:basedOn w:val="Standard"/>
    <w:next w:val="Nagwek0"/>
    <w:rsid w:val="006C0E9D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6C0E9D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ytu">
    <w:name w:val="Title"/>
    <w:basedOn w:val="Standard"/>
    <w:next w:val="Standard"/>
    <w:link w:val="TytuZnak0"/>
    <w:uiPriority w:val="99"/>
    <w:qFormat/>
    <w:rsid w:val="006C0E9D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uiPriority w:val="99"/>
    <w:rsid w:val="006C0E9D"/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/>
    </w:rPr>
  </w:style>
  <w:style w:type="paragraph" w:styleId="Podtytu">
    <w:name w:val="Subtitle"/>
    <w:basedOn w:val="Normalny"/>
    <w:next w:val="Normalny"/>
    <w:link w:val="PodtytuZnak0"/>
    <w:qFormat/>
    <w:rsid w:val="006C0E9D"/>
    <w:rPr>
      <w:rFonts w:ascii="Cambria" w:hAnsi="Cambria"/>
      <w:i/>
      <w:color w:val="808080"/>
      <w:spacing w:val="15"/>
    </w:rPr>
  </w:style>
  <w:style w:type="character" w:customStyle="1" w:styleId="PodtytuZnak0">
    <w:name w:val="Podtytuł Znak"/>
    <w:basedOn w:val="Domylnaczcionkaakapitu"/>
    <w:link w:val="Podtytu"/>
    <w:rsid w:val="006C0E9D"/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paragraph" w:styleId="Tekstpodstawowy3">
    <w:name w:val="Body Text 3"/>
    <w:basedOn w:val="Standard"/>
    <w:link w:val="Tekstpodstawowy3Znak1"/>
    <w:uiPriority w:val="99"/>
    <w:rsid w:val="006C0E9D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6C0E9D"/>
    <w:rPr>
      <w:rFonts w:ascii="Times New Roman" w:eastAsia="Times New Roman" w:hAnsi="Times New Roman" w:cs="Times New Roman"/>
      <w:kern w:val="1"/>
      <w:sz w:val="16"/>
      <w:szCs w:val="20"/>
      <w:lang w:val="fr-FR" w:eastAsia="pl-PL"/>
    </w:rPr>
  </w:style>
  <w:style w:type="paragraph" w:customStyle="1" w:styleId="Tekstpodstawowywcity2">
    <w:name w:val="Tekst podstawowy wci?ty 2"/>
    <w:basedOn w:val="Standard"/>
    <w:rsid w:val="006C0E9D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6C0E9D"/>
  </w:style>
  <w:style w:type="character" w:customStyle="1" w:styleId="StopkaZnak1">
    <w:name w:val="Stopka Znak1"/>
    <w:basedOn w:val="Domylnaczcionkaakapitu"/>
    <w:link w:val="Stopka"/>
    <w:uiPriority w:val="99"/>
    <w:rsid w:val="006C0E9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2">
    <w:name w:val="Body Text 2"/>
    <w:basedOn w:val="Standard"/>
    <w:link w:val="Tekstpodstawowy2Znak1"/>
    <w:uiPriority w:val="99"/>
    <w:rsid w:val="006C0E9D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6C0E9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wcity">
    <w:name w:val="Body Text Indent"/>
    <w:basedOn w:val="Standard"/>
    <w:link w:val="TekstpodstawowywcityZnak0"/>
    <w:uiPriority w:val="99"/>
    <w:semiHidden/>
    <w:rsid w:val="006C0E9D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rsid w:val="006C0E9D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rsid w:val="006C0E9D"/>
    <w:rPr>
      <w:rFonts w:ascii="Tahoma" w:hAnsi="Tahoma"/>
      <w:sz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6C0E9D"/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paragraph" w:customStyle="1" w:styleId="Akapitzlist">
    <w:name w:val="Akapit z list?"/>
    <w:basedOn w:val="Standard"/>
    <w:rsid w:val="006C0E9D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6C0E9D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6C0E9D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6C0E9D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C0E9D"/>
    <w:rPr>
      <w:b/>
      <w:sz w:val="20"/>
    </w:rPr>
  </w:style>
  <w:style w:type="paragraph" w:customStyle="1" w:styleId="WW-Normalny1">
    <w:name w:val="WW-Normalny1"/>
    <w:rsid w:val="006C0E9D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extbody">
    <w:name w:val="Text body"/>
    <w:basedOn w:val="Standard"/>
    <w:rsid w:val="006C0E9D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uiPriority w:val="99"/>
    <w:qFormat/>
    <w:rsid w:val="006C0E9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paragraph" w:styleId="Akapitzlist0">
    <w:name w:val="List Paragraph"/>
    <w:basedOn w:val="Normalny"/>
    <w:link w:val="AkapitzlistZnak0"/>
    <w:uiPriority w:val="34"/>
    <w:qFormat/>
    <w:rsid w:val="006C0E9D"/>
    <w:pPr>
      <w:ind w:left="720"/>
      <w:contextualSpacing/>
    </w:pPr>
  </w:style>
  <w:style w:type="character" w:customStyle="1" w:styleId="AkapitzlistZnak0">
    <w:name w:val="Akapit z listą Znak"/>
    <w:link w:val="Akapitzlist0"/>
    <w:uiPriority w:val="34"/>
    <w:locked/>
    <w:rsid w:val="006C0E9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C0E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C0E9D"/>
    <w:rPr>
      <w:rFonts w:ascii="Courier New" w:eastAsiaTheme="minorEastAsia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C0E9D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0E9D"/>
    <w:rPr>
      <w:rFonts w:ascii="Calibri" w:eastAsia="Calibri" w:hAnsi="Calibri" w:cs="Times New Roman"/>
      <w:sz w:val="20"/>
      <w:szCs w:val="20"/>
    </w:rPr>
  </w:style>
  <w:style w:type="paragraph" w:customStyle="1" w:styleId="Zawartotabeli0">
    <w:name w:val="Zawartość tabeli"/>
    <w:basedOn w:val="Normalny"/>
    <w:rsid w:val="006C0E9D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rsid w:val="006C0E9D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6C0E9D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C0E9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C0E9D"/>
  </w:style>
  <w:style w:type="character" w:customStyle="1" w:styleId="fontstyle31">
    <w:name w:val="fontstyle31"/>
    <w:basedOn w:val="Domylnaczcionkaakapitu"/>
    <w:rsid w:val="006C0E9D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6C0E9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E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E9D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C0E9D"/>
    <w:rPr>
      <w:rFonts w:ascii="Times New Roman" w:eastAsia="Times New Roman" w:hAnsi="Times New Roman" w:cs="Times New Roman"/>
      <w:kern w:val="1"/>
      <w:sz w:val="20"/>
      <w:szCs w:val="20"/>
      <w:lang w:val="fr-FR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0E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0E9D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6C0E9D"/>
    <w:rPr>
      <w:rFonts w:ascii="Times New Roman" w:eastAsia="Times New Roman" w:hAnsi="Times New Roman" w:cs="Times New Roman"/>
      <w:kern w:val="1"/>
      <w:sz w:val="20"/>
      <w:szCs w:val="20"/>
      <w:lang w:val="fr-FR" w:eastAsia="pl-PL"/>
    </w:rPr>
  </w:style>
  <w:style w:type="character" w:customStyle="1" w:styleId="Tekstpodstawowywcity2Znak0">
    <w:name w:val="Tekst podstawowy wcięty 2 Znak"/>
    <w:basedOn w:val="Domylnaczcionkaakapitu"/>
    <w:link w:val="Tekstpodstawowywcity20"/>
    <w:uiPriority w:val="99"/>
    <w:semiHidden/>
    <w:rsid w:val="006C0E9D"/>
    <w:rPr>
      <w:sz w:val="24"/>
      <w:szCs w:val="24"/>
    </w:rPr>
  </w:style>
  <w:style w:type="paragraph" w:styleId="Tekstpodstawowywcity20">
    <w:name w:val="Body Text Indent 2"/>
    <w:basedOn w:val="Normalny"/>
    <w:link w:val="Tekstpodstawowywcity2Znak0"/>
    <w:uiPriority w:val="99"/>
    <w:semiHidden/>
    <w:unhideWhenUsed/>
    <w:rsid w:val="006C0E9D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rFonts w:asciiTheme="minorHAnsi" w:eastAsiaTheme="minorHAnsi" w:hAnsiTheme="minorHAnsi" w:cstheme="minorBidi"/>
      <w:kern w:val="0"/>
      <w:szCs w:val="24"/>
      <w:lang w:val="pl-PL" w:eastAsia="en-US"/>
    </w:rPr>
  </w:style>
  <w:style w:type="character" w:customStyle="1" w:styleId="Tekstpodstawowywcity2Znak1">
    <w:name w:val="Tekst podstawowy wcięty 2 Znak1"/>
    <w:basedOn w:val="Domylnaczcionkaakapitu"/>
    <w:link w:val="Tekstpodstawowywcity20"/>
    <w:uiPriority w:val="99"/>
    <w:semiHidden/>
    <w:rsid w:val="006C0E9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0E9D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0E9D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kern w:val="0"/>
      <w:sz w:val="22"/>
      <w:szCs w:val="22"/>
      <w:lang w:val="pl-PL"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6C0E9D"/>
    <w:rPr>
      <w:rFonts w:ascii="Consolas" w:eastAsia="Times New Roman" w:hAnsi="Consolas" w:cs="Consolas"/>
      <w:kern w:val="1"/>
      <w:sz w:val="21"/>
      <w:szCs w:val="21"/>
      <w:lang w:val="fr-FR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E9D"/>
    <w:rPr>
      <w:rFonts w:eastAsia="Arial Unicode MS" w:cs="Mangal"/>
      <w:b/>
      <w:bCs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E9D"/>
    <w:pPr>
      <w:widowControl w:val="0"/>
      <w:suppressAutoHyphens/>
    </w:pPr>
    <w:rPr>
      <w:rFonts w:eastAsia="Arial Unicode MS" w:cs="Mangal"/>
      <w:b/>
      <w:bCs/>
      <w:kern w:val="2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C0E9D"/>
    <w:rPr>
      <w:b/>
      <w:bCs/>
    </w:rPr>
  </w:style>
  <w:style w:type="paragraph" w:customStyle="1" w:styleId="Nagwek11">
    <w:name w:val="Nagłówek1"/>
    <w:basedOn w:val="Normalny"/>
    <w:next w:val="Tekstpodstawowy"/>
    <w:uiPriority w:val="99"/>
    <w:rsid w:val="006C0E9D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Arial Unicode MS" w:hAnsi="Arial" w:cs="Arial Unicode MS"/>
      <w:kern w:val="2"/>
      <w:sz w:val="28"/>
      <w:szCs w:val="28"/>
      <w:lang w:val="pl-PL" w:eastAsia="hi-IN" w:bidi="hi-IN"/>
    </w:rPr>
  </w:style>
  <w:style w:type="character" w:customStyle="1" w:styleId="NormalBoldChar">
    <w:name w:val="NormalBold Char"/>
    <w:link w:val="NormalBold"/>
    <w:locked/>
    <w:rsid w:val="006C0E9D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6C0E9D"/>
    <w:pPr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kern w:val="0"/>
      <w:szCs w:val="22"/>
      <w:lang w:val="pl-PL" w:eastAsia="en-GB"/>
    </w:rPr>
  </w:style>
  <w:style w:type="paragraph" w:customStyle="1" w:styleId="Text1">
    <w:name w:val="Text 1"/>
    <w:basedOn w:val="Normalny"/>
    <w:uiPriority w:val="99"/>
    <w:rsid w:val="006C0E9D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uiPriority w:val="99"/>
    <w:rsid w:val="006C0E9D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uiPriority w:val="99"/>
    <w:rsid w:val="006C0E9D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uiPriority w:val="99"/>
    <w:rsid w:val="006C0E9D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6C0E9D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6C0E9D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6C0E9D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6C0E9D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6C0E9D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6C0E9D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6C0E9D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paragraph" w:customStyle="1" w:styleId="Heading21">
    <w:name w:val="Heading 21"/>
    <w:basedOn w:val="Standard"/>
    <w:next w:val="Standard"/>
    <w:uiPriority w:val="99"/>
    <w:rsid w:val="006C0E9D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6C0E9D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customStyle="1" w:styleId="Nagwek210">
    <w:name w:val="Nagłówek 21"/>
    <w:basedOn w:val="Standard"/>
    <w:next w:val="Standard"/>
    <w:uiPriority w:val="99"/>
    <w:rsid w:val="006C0E9D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character" w:styleId="Odwoanieprzypisudolnego">
    <w:name w:val="footnote reference"/>
    <w:uiPriority w:val="99"/>
    <w:semiHidden/>
    <w:unhideWhenUsed/>
    <w:rsid w:val="006C0E9D"/>
    <w:rPr>
      <w:vertAlign w:val="superscript"/>
    </w:rPr>
  </w:style>
  <w:style w:type="character" w:customStyle="1" w:styleId="DeltaViewInsertion">
    <w:name w:val="DeltaView Insertion"/>
    <w:rsid w:val="006C0E9D"/>
    <w:rPr>
      <w:b/>
      <w:bCs w:val="0"/>
      <w:i/>
      <w:iCs w:val="0"/>
      <w:spacing w:val="0"/>
    </w:rPr>
  </w:style>
  <w:style w:type="character" w:customStyle="1" w:styleId="h1">
    <w:name w:val="h1"/>
    <w:basedOn w:val="Domylnaczcionkaakapitu"/>
    <w:rsid w:val="006C0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9627</Words>
  <Characters>57765</Characters>
  <Application>Microsoft Office Word</Application>
  <DocSecurity>0</DocSecurity>
  <Lines>481</Lines>
  <Paragraphs>134</Paragraphs>
  <ScaleCrop>false</ScaleCrop>
  <Company/>
  <LinksUpToDate>false</LinksUpToDate>
  <CharactersWithSpaces>67258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</cp:revision>
  <dcterms:created xsi:type="dcterms:W3CDTF">2019-05-22T06:28:00Z</dcterms:created>
  <dcterms:modified xsi:type="dcterms:W3CDTF">2019-05-22T06:30:00Z</dcterms:modified>
</cp:coreProperties>
</file>