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35BFB997"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755366">
        <w:rPr>
          <w:rFonts w:ascii="Arial" w:hAnsi="Arial" w:cs="Arial"/>
          <w:b/>
          <w:bCs/>
        </w:rPr>
        <w:t>34</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0BAE5B7" w14:textId="4DA5DCBE" w:rsidR="00E3407D" w:rsidRPr="00D33C75" w:rsidRDefault="00411C31" w:rsidP="00D25F7F">
      <w:pPr>
        <w:spacing w:after="0" w:line="276" w:lineRule="auto"/>
        <w:ind w:left="-284"/>
        <w:jc w:val="center"/>
        <w:rPr>
          <w:rFonts w:ascii="Arial" w:hAnsi="Arial" w:cs="Arial"/>
          <w:b/>
          <w:spacing w:val="-4"/>
        </w:rPr>
      </w:pPr>
      <w:r w:rsidRPr="00411C31">
        <w:rPr>
          <w:rFonts w:ascii="Arial" w:hAnsi="Arial" w:cs="Arial"/>
          <w:b/>
        </w:rPr>
        <w:t xml:space="preserve">„Budowa </w:t>
      </w:r>
      <w:r w:rsidR="00755366">
        <w:rPr>
          <w:rFonts w:ascii="Arial" w:hAnsi="Arial" w:cs="Arial"/>
          <w:b/>
        </w:rPr>
        <w:t>garażu dla nowego samochodu OSP w Przytorze</w:t>
      </w:r>
      <w:r w:rsidRPr="00411C31">
        <w:rPr>
          <w:rFonts w:ascii="Arial" w:hAnsi="Arial" w:cs="Arial"/>
          <w:b/>
        </w:rPr>
        <w:t>”</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3F05B027" w14:textId="6A206732" w:rsidR="00A95923" w:rsidRPr="00D33C75" w:rsidRDefault="00A95923" w:rsidP="00A95923">
      <w:pPr>
        <w:spacing w:after="0" w:line="276" w:lineRule="auto"/>
        <w:ind w:left="-142" w:hanging="142"/>
        <w:jc w:val="left"/>
        <w:rPr>
          <w:rFonts w:ascii="Arial" w:hAnsi="Arial" w:cs="Arial"/>
          <w:b/>
        </w:rPr>
      </w:pPr>
    </w:p>
    <w:p w14:paraId="13405DEF" w14:textId="2760510C" w:rsidR="00A95923" w:rsidRPr="00D33C75" w:rsidRDefault="00A95923" w:rsidP="00A95923">
      <w:pPr>
        <w:spacing w:after="0" w:line="276" w:lineRule="auto"/>
        <w:ind w:left="-142" w:hanging="142"/>
        <w:jc w:val="left"/>
        <w:rPr>
          <w:rFonts w:ascii="Arial" w:hAnsi="Arial" w:cs="Arial"/>
          <w:b/>
        </w:rPr>
      </w:pPr>
    </w:p>
    <w:p w14:paraId="35120E2E" w14:textId="5217AC7D" w:rsidR="00A95923" w:rsidRPr="00D33C75" w:rsidRDefault="00A95923" w:rsidP="00A95923">
      <w:pPr>
        <w:spacing w:after="0" w:line="276" w:lineRule="auto"/>
        <w:ind w:left="-142" w:hanging="142"/>
        <w:jc w:val="left"/>
        <w:rPr>
          <w:rFonts w:ascii="Arial" w:hAnsi="Arial" w:cs="Arial"/>
          <w:b/>
        </w:rPr>
      </w:pPr>
    </w:p>
    <w:p w14:paraId="6151870A" w14:textId="3CF86F40" w:rsidR="00A95923" w:rsidRPr="00D33C75" w:rsidRDefault="00A95923" w:rsidP="00A95923">
      <w:pPr>
        <w:spacing w:after="0" w:line="276" w:lineRule="auto"/>
        <w:ind w:left="-142" w:hanging="142"/>
        <w:jc w:val="left"/>
        <w:rPr>
          <w:rFonts w:ascii="Arial" w:hAnsi="Arial" w:cs="Arial"/>
          <w:b/>
        </w:rPr>
      </w:pPr>
    </w:p>
    <w:p w14:paraId="0C9F3DA9" w14:textId="540D2D9F" w:rsidR="00A95923" w:rsidRPr="00D33C75" w:rsidRDefault="00A95923" w:rsidP="00A95923">
      <w:pPr>
        <w:spacing w:after="0" w:line="276" w:lineRule="auto"/>
        <w:ind w:left="-142" w:hanging="142"/>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522A2A5B" w:rsidR="00463396" w:rsidRPr="00D33C75" w:rsidRDefault="007B595F" w:rsidP="007B595F">
      <w:pPr>
        <w:spacing w:after="0" w:line="276" w:lineRule="auto"/>
        <w:jc w:val="center"/>
        <w:rPr>
          <w:rFonts w:ascii="Arial" w:hAnsi="Arial" w:cs="Arial"/>
        </w:rPr>
      </w:pPr>
      <w:r>
        <w:rPr>
          <w:rFonts w:ascii="Arial" w:hAnsi="Arial" w:cs="Arial"/>
        </w:rPr>
        <w:t xml:space="preserve">Świnoujście,    </w:t>
      </w:r>
      <w:r w:rsidR="00755366">
        <w:rPr>
          <w:rFonts w:ascii="Arial" w:hAnsi="Arial" w:cs="Arial"/>
        </w:rPr>
        <w:t>października</w:t>
      </w:r>
      <w:r w:rsidR="0026553E" w:rsidRPr="00D33C75">
        <w:rPr>
          <w:rFonts w:ascii="Arial" w:hAnsi="Arial" w:cs="Arial"/>
        </w:rPr>
        <w:t xml:space="preserve"> </w:t>
      </w:r>
      <w:r w:rsidR="009C312D" w:rsidRPr="00D33C75">
        <w:rPr>
          <w:rFonts w:ascii="Arial" w:hAnsi="Arial" w:cs="Arial"/>
        </w:rPr>
        <w:t>202</w:t>
      </w:r>
      <w:r w:rsidR="00EA04DD">
        <w:rPr>
          <w:rFonts w:ascii="Arial" w:hAnsi="Arial" w:cs="Arial"/>
        </w:rPr>
        <w:t>4</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4316D1" w:rsidRDefault="007F2F93" w:rsidP="00F72E97">
      <w:pPr>
        <w:spacing w:after="0" w:line="360" w:lineRule="auto"/>
        <w:ind w:left="360"/>
        <w:rPr>
          <w:rFonts w:ascii="Arial" w:hAnsi="Arial" w:cs="Arial"/>
          <w:lang w:val="en-US"/>
        </w:rPr>
      </w:pPr>
      <w:r w:rsidRPr="004316D1">
        <w:rPr>
          <w:rFonts w:ascii="Arial" w:hAnsi="Arial" w:cs="Arial"/>
          <w:lang w:val="en-US"/>
        </w:rPr>
        <w:t>Tel:</w:t>
      </w:r>
      <w:r w:rsidR="00C7765F" w:rsidRPr="004316D1">
        <w:rPr>
          <w:rFonts w:ascii="Arial" w:hAnsi="Arial" w:cs="Arial"/>
          <w:lang w:val="en-US"/>
        </w:rPr>
        <w:t xml:space="preserve"> (91)  </w:t>
      </w:r>
      <w:r w:rsidR="00D41DCB" w:rsidRPr="004316D1">
        <w:rPr>
          <w:rFonts w:ascii="Arial" w:hAnsi="Arial" w:cs="Arial"/>
          <w:lang w:val="en-US"/>
        </w:rPr>
        <w:t>321 24 25</w:t>
      </w:r>
    </w:p>
    <w:p w14:paraId="2D70E727" w14:textId="3AF5DC31" w:rsidR="002A6AB4" w:rsidRPr="004316D1" w:rsidRDefault="00CD1E63" w:rsidP="00F72E97">
      <w:pPr>
        <w:spacing w:after="0" w:line="360" w:lineRule="auto"/>
        <w:ind w:left="360"/>
        <w:rPr>
          <w:rFonts w:ascii="Arial" w:hAnsi="Arial" w:cs="Arial"/>
          <w:lang w:val="en-US"/>
        </w:rPr>
      </w:pPr>
      <w:r w:rsidRPr="004316D1">
        <w:rPr>
          <w:rFonts w:ascii="Arial" w:hAnsi="Arial" w:cs="Arial"/>
          <w:lang w:val="en-US"/>
        </w:rPr>
        <w:t>e-mail:bzp@um.swinoujs</w:t>
      </w:r>
      <w:r w:rsidR="002A6AB4" w:rsidRPr="004316D1">
        <w:rPr>
          <w:rFonts w:ascii="Arial" w:hAnsi="Arial" w:cs="Arial"/>
          <w:lang w:val="en-US"/>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7DAB23F1" w14:textId="35E4BE5A" w:rsidR="00371933" w:rsidRPr="00D33C75" w:rsidRDefault="00371933" w:rsidP="003B3FC4">
      <w:pPr>
        <w:autoSpaceDE w:val="0"/>
        <w:autoSpaceDN w:val="0"/>
        <w:adjustRightInd w:val="0"/>
        <w:spacing w:after="0" w:line="360" w:lineRule="auto"/>
        <w:rPr>
          <w:rFonts w:ascii="Arial" w:hAnsi="Arial" w:cs="Arial"/>
        </w:rPr>
      </w:pPr>
    </w:p>
    <w:p w14:paraId="03385962" w14:textId="58AF5A24"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5788F67A" w:rsidR="00A52FC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r w:rsidR="00BB76D1">
        <w:rPr>
          <w:rFonts w:ascii="Arial" w:hAnsi="Arial" w:cs="Arial"/>
          <w:bCs/>
          <w:iCs/>
        </w:rPr>
        <w:t xml:space="preserve">t.j. </w:t>
      </w:r>
      <w:r w:rsidR="00702061" w:rsidRPr="00D33C75">
        <w:rPr>
          <w:rFonts w:ascii="Arial" w:hAnsi="Arial" w:cs="Arial"/>
          <w:bCs/>
          <w:iCs/>
        </w:rPr>
        <w:t>202</w:t>
      </w:r>
      <w:r w:rsidR="00205F2C">
        <w:rPr>
          <w:rFonts w:ascii="Arial" w:hAnsi="Arial" w:cs="Arial"/>
          <w:bCs/>
          <w:iCs/>
        </w:rPr>
        <w:t>4</w:t>
      </w:r>
      <w:r w:rsidR="00702061" w:rsidRPr="00D33C75">
        <w:rPr>
          <w:rFonts w:ascii="Arial" w:hAnsi="Arial" w:cs="Arial"/>
          <w:bCs/>
          <w:iCs/>
        </w:rPr>
        <w:t xml:space="preserve"> </w:t>
      </w:r>
      <w:r w:rsidR="007262D0">
        <w:rPr>
          <w:rFonts w:ascii="Arial" w:hAnsi="Arial" w:cs="Arial"/>
          <w:bCs/>
          <w:iCs/>
        </w:rPr>
        <w:t>r.</w:t>
      </w:r>
      <w:r w:rsidR="00205F2C">
        <w:rPr>
          <w:rFonts w:ascii="Arial" w:hAnsi="Arial" w:cs="Arial"/>
          <w:bCs/>
          <w:iCs/>
        </w:rPr>
        <w:t>1320</w:t>
      </w:r>
      <w:r w:rsidRPr="00D33C75">
        <w:rPr>
          <w:rFonts w:ascii="Arial" w:hAnsi="Arial" w:cs="Arial"/>
          <w:bCs/>
          <w:iCs/>
        </w:rPr>
        <w:t>) (dalej jako „</w:t>
      </w:r>
      <w:r w:rsidR="00556034" w:rsidRPr="00D33C75">
        <w:rPr>
          <w:rFonts w:ascii="Arial" w:hAnsi="Arial" w:cs="Arial"/>
          <w:bCs/>
          <w:iCs/>
        </w:rPr>
        <w:t xml:space="preserve">ustawa </w:t>
      </w:r>
      <w:r w:rsidRPr="00D33C75">
        <w:rPr>
          <w:rFonts w:ascii="Arial" w:hAnsi="Arial" w:cs="Arial"/>
          <w:bCs/>
          <w:iCs/>
        </w:rPr>
        <w:t>Pzp”). Zastosowanie mają także akty wykonawcze do ustawy Pzp</w:t>
      </w:r>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r w:rsidR="00BB76D1">
        <w:rPr>
          <w:rFonts w:ascii="Arial" w:hAnsi="Arial" w:cs="Arial"/>
          <w:bCs/>
        </w:rPr>
        <w:t xml:space="preserve">t.j.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późn. zm.</w:t>
      </w:r>
      <w:r w:rsidRPr="00D33C75">
        <w:rPr>
          <w:rFonts w:ascii="Arial" w:hAnsi="Arial" w:cs="Arial"/>
          <w:bCs/>
        </w:rPr>
        <w:t>), jeżeli przepisy ustawy Pzp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020AEEEC" w14:textId="3B6CF4E4" w:rsidR="00922D13" w:rsidRPr="007F2B67" w:rsidRDefault="007F2B67" w:rsidP="007F2B67">
      <w:pPr>
        <w:pStyle w:val="Akapitzlist"/>
        <w:numPr>
          <w:ilvl w:val="0"/>
          <w:numId w:val="73"/>
        </w:numPr>
        <w:spacing w:line="360" w:lineRule="auto"/>
        <w:ind w:left="284"/>
        <w:rPr>
          <w:rFonts w:ascii="Arial" w:hAnsi="Arial" w:cs="Arial"/>
        </w:rPr>
      </w:pPr>
      <w:r>
        <w:rPr>
          <w:rFonts w:ascii="Arial" w:hAnsi="Arial" w:cs="Arial"/>
        </w:rPr>
        <w:t>Przedmiotem zamówienia jest</w:t>
      </w:r>
      <w:r w:rsidRPr="007F2B67">
        <w:rPr>
          <w:rFonts w:ascii="Arial" w:hAnsi="Arial" w:cs="Arial"/>
        </w:rPr>
        <w:t xml:space="preserve"> wykonanie robót budowlanych</w:t>
      </w:r>
      <w:r w:rsidRPr="007F2B67">
        <w:rPr>
          <w:rFonts w:ascii="Times New Roman" w:hAnsi="Times New Roman"/>
          <w:sz w:val="24"/>
          <w:szCs w:val="24"/>
        </w:rPr>
        <w:t xml:space="preserve"> </w:t>
      </w:r>
      <w:r w:rsidRPr="007F2B67">
        <w:rPr>
          <w:rFonts w:ascii="Arial" w:hAnsi="Arial" w:cs="Arial"/>
        </w:rPr>
        <w:t>garażu dla nowego</w:t>
      </w:r>
      <w:r>
        <w:rPr>
          <w:rFonts w:ascii="Arial" w:hAnsi="Arial" w:cs="Arial"/>
        </w:rPr>
        <w:t xml:space="preserve"> samochodu OSP </w:t>
      </w:r>
      <w:r w:rsidRPr="007F2B67">
        <w:rPr>
          <w:rFonts w:ascii="Arial" w:hAnsi="Arial" w:cs="Arial"/>
        </w:rPr>
        <w:t>w Przytorze na pods</w:t>
      </w:r>
      <w:r>
        <w:rPr>
          <w:rFonts w:ascii="Arial" w:hAnsi="Arial" w:cs="Arial"/>
        </w:rPr>
        <w:t>tawie dokumentacji projektowej,</w:t>
      </w:r>
      <w:r w:rsidRPr="007F2B67">
        <w:rPr>
          <w:rFonts w:ascii="Arial" w:hAnsi="Arial" w:cs="Arial"/>
        </w:rPr>
        <w:t xml:space="preserve"> opracowanie dokumentacji powykonawczej zawierającej min. wszystkie niezbędne elementy do zawiadomienia właściwego organu o zakończeniu budowy. </w:t>
      </w:r>
    </w:p>
    <w:p w14:paraId="5A7E5AFA" w14:textId="2C889430" w:rsidR="00922D13" w:rsidRPr="007A3230" w:rsidRDefault="007A3230" w:rsidP="009D7C87">
      <w:pPr>
        <w:pStyle w:val="Akapitzlist"/>
        <w:numPr>
          <w:ilvl w:val="0"/>
          <w:numId w:val="73"/>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1 – OPZ</w:t>
      </w:r>
      <w:r w:rsidRPr="007A3230">
        <w:rPr>
          <w:rFonts w:ascii="Arial" w:hAnsi="Arial" w:cs="Arial"/>
        </w:rPr>
        <w:t xml:space="preserve">. </w:t>
      </w:r>
    </w:p>
    <w:p w14:paraId="3C751C36" w14:textId="1B5AE5B6" w:rsidR="00922D13" w:rsidRPr="007D16D0"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w:t>
      </w:r>
      <w:r w:rsidR="00856280">
        <w:rPr>
          <w:rFonts w:ascii="Arial" w:hAnsi="Arial" w:cs="Arial"/>
        </w:rPr>
        <w:t>stanowiącą</w:t>
      </w:r>
      <w:r w:rsidRPr="007D16D0">
        <w:rPr>
          <w:rFonts w:ascii="Arial" w:hAnsi="Arial" w:cs="Arial"/>
        </w:rPr>
        <w:t xml:space="preserve"> </w:t>
      </w:r>
      <w:r w:rsidR="00895D6C" w:rsidRPr="007D16D0">
        <w:rPr>
          <w:rFonts w:ascii="Arial" w:hAnsi="Arial" w:cs="Arial"/>
        </w:rPr>
        <w:t> </w:t>
      </w:r>
      <w:r w:rsidR="00856280">
        <w:rPr>
          <w:rFonts w:ascii="Arial" w:hAnsi="Arial" w:cs="Arial"/>
        </w:rPr>
        <w:t>załącznik nr 6.3</w:t>
      </w:r>
      <w:r w:rsidRPr="007D16D0">
        <w:rPr>
          <w:rFonts w:ascii="Arial" w:hAnsi="Arial" w:cs="Arial"/>
        </w:rPr>
        <w:t xml:space="preserve"> do SWZ.</w:t>
      </w:r>
    </w:p>
    <w:p w14:paraId="73C812F7" w14:textId="44035DB7" w:rsidR="00922D13"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Szczegółowy zakres przedmiotu zamówienia wyszczególniony został w załączniku nr 6.2 do</w:t>
      </w:r>
      <w:r w:rsidR="00D85C4B">
        <w:rPr>
          <w:rFonts w:ascii="Arial" w:hAnsi="Arial" w:cs="Arial"/>
        </w:rPr>
        <w:t> </w:t>
      </w:r>
      <w:r w:rsidRPr="007D16D0">
        <w:rPr>
          <w:rFonts w:ascii="Arial" w:hAnsi="Arial" w:cs="Arial"/>
        </w:rPr>
        <w:t xml:space="preserve"> SWZ </w:t>
      </w:r>
      <w:r w:rsidR="004638B5">
        <w:rPr>
          <w:rFonts w:ascii="Arial" w:hAnsi="Arial" w:cs="Arial"/>
        </w:rPr>
        <w:t>„</w:t>
      </w:r>
      <w:r w:rsidR="00856280">
        <w:rPr>
          <w:rFonts w:ascii="Arial" w:hAnsi="Arial" w:cs="Arial"/>
        </w:rPr>
        <w:t>Tabela elementów rozliczeniowych</w:t>
      </w:r>
      <w:r w:rsidRPr="007D16D0">
        <w:rPr>
          <w:rFonts w:ascii="Arial" w:hAnsi="Arial" w:cs="Arial"/>
        </w:rPr>
        <w:t>”.</w:t>
      </w:r>
    </w:p>
    <w:p w14:paraId="436D45C7" w14:textId="545F79B3" w:rsidR="004638B5" w:rsidRPr="004638B5" w:rsidRDefault="004638B5" w:rsidP="009D7C87">
      <w:pPr>
        <w:pStyle w:val="Akapitzlist"/>
        <w:numPr>
          <w:ilvl w:val="0"/>
          <w:numId w:val="73"/>
        </w:numPr>
        <w:spacing w:line="259" w:lineRule="auto"/>
        <w:ind w:left="284" w:hanging="426"/>
        <w:rPr>
          <w:rFonts w:ascii="Arial" w:hAnsi="Arial" w:cs="Arial"/>
          <w:b/>
        </w:rPr>
      </w:pPr>
      <w:r w:rsidRPr="004638B5">
        <w:rPr>
          <w:rFonts w:ascii="Arial" w:hAnsi="Arial" w:cs="Arial"/>
        </w:rPr>
        <w:t>Przedmiot zamówienia odpowiada następującym kodom CPV:</w:t>
      </w:r>
    </w:p>
    <w:p w14:paraId="2363E14B" w14:textId="6CB5EEEC" w:rsidR="004638B5" w:rsidRPr="004638B5" w:rsidRDefault="00DB7155" w:rsidP="004638B5">
      <w:pPr>
        <w:tabs>
          <w:tab w:val="left" w:pos="1560"/>
        </w:tabs>
        <w:ind w:left="1560" w:hanging="1276"/>
        <w:rPr>
          <w:rFonts w:ascii="Arial" w:hAnsi="Arial" w:cs="Arial"/>
        </w:rPr>
      </w:pPr>
      <w:r w:rsidRPr="00DB7155">
        <w:rPr>
          <w:rFonts w:ascii="Arial" w:hAnsi="Arial" w:cs="Arial"/>
        </w:rPr>
        <w:t>45216100-5</w:t>
      </w:r>
      <w:r w:rsidR="004638B5" w:rsidRPr="004638B5">
        <w:rPr>
          <w:rFonts w:ascii="Arial" w:hAnsi="Arial" w:cs="Arial"/>
        </w:rPr>
        <w:tab/>
        <w:t>Roboty</w:t>
      </w:r>
      <w:r>
        <w:rPr>
          <w:rFonts w:ascii="Arial" w:hAnsi="Arial" w:cs="Arial"/>
        </w:rPr>
        <w:t xml:space="preserve"> budowlane</w:t>
      </w:r>
      <w:r w:rsidR="004638B5" w:rsidRPr="004638B5">
        <w:rPr>
          <w:rFonts w:ascii="Arial" w:hAnsi="Arial" w:cs="Arial"/>
        </w:rPr>
        <w:t xml:space="preserve"> w zakresie </w:t>
      </w:r>
      <w:r>
        <w:rPr>
          <w:rFonts w:ascii="Arial" w:hAnsi="Arial" w:cs="Arial"/>
        </w:rPr>
        <w:t>budowy obiektów budowlanych dla służb porządku publicznego lub służb ratunkowych</w:t>
      </w:r>
      <w:r w:rsidR="004638B5" w:rsidRPr="004638B5">
        <w:rPr>
          <w:rFonts w:ascii="Arial" w:hAnsi="Arial" w:cs="Arial"/>
        </w:rPr>
        <w:t>,</w:t>
      </w:r>
    </w:p>
    <w:p w14:paraId="49C6BA89" w14:textId="691B3FE1" w:rsidR="004638B5" w:rsidRPr="004638B5" w:rsidRDefault="00FF520B" w:rsidP="004638B5">
      <w:pPr>
        <w:ind w:left="637" w:hanging="353"/>
        <w:rPr>
          <w:rFonts w:ascii="Arial" w:hAnsi="Arial" w:cs="Arial"/>
        </w:rPr>
      </w:pPr>
      <w:r w:rsidRPr="00FF520B">
        <w:rPr>
          <w:rFonts w:ascii="Arial" w:hAnsi="Arial" w:cs="Arial"/>
        </w:rPr>
        <w:t>451</w:t>
      </w:r>
      <w:r w:rsidR="00F967BA">
        <w:rPr>
          <w:rFonts w:ascii="Arial" w:hAnsi="Arial" w:cs="Arial"/>
        </w:rPr>
        <w:t>1</w:t>
      </w:r>
      <w:r w:rsidRPr="00FF520B">
        <w:rPr>
          <w:rFonts w:ascii="Arial" w:hAnsi="Arial" w:cs="Arial"/>
        </w:rPr>
        <w:t>1200-0</w:t>
      </w:r>
      <w:r w:rsidR="004638B5" w:rsidRPr="004638B5">
        <w:rPr>
          <w:rFonts w:ascii="Arial" w:hAnsi="Arial" w:cs="Arial"/>
        </w:rPr>
        <w:t xml:space="preserve">  Roboty w zakresie </w:t>
      </w:r>
      <w:r w:rsidRPr="00FF520B">
        <w:rPr>
          <w:rFonts w:ascii="Arial" w:hAnsi="Arial" w:cs="Arial"/>
        </w:rPr>
        <w:t>przygotowania trenu pod budowę i roboty ziemne</w:t>
      </w:r>
    </w:p>
    <w:p w14:paraId="67EEEDC3" w14:textId="0CCE06D6" w:rsidR="004638B5" w:rsidRDefault="00FF520B" w:rsidP="004638B5">
      <w:pPr>
        <w:ind w:left="637" w:hanging="353"/>
        <w:rPr>
          <w:rFonts w:ascii="Arial" w:hAnsi="Arial" w:cs="Arial"/>
        </w:rPr>
      </w:pPr>
      <w:r w:rsidRPr="00FF520B">
        <w:rPr>
          <w:rFonts w:ascii="Arial" w:hAnsi="Arial" w:cs="Arial"/>
        </w:rPr>
        <w:t>45223500-1</w:t>
      </w:r>
      <w:r>
        <w:rPr>
          <w:rFonts w:ascii="Arial" w:hAnsi="Arial" w:cs="Arial"/>
        </w:rPr>
        <w:t xml:space="preserve"> </w:t>
      </w:r>
      <w:r w:rsidRPr="00FF520B">
        <w:rPr>
          <w:rFonts w:ascii="Arial" w:hAnsi="Arial" w:cs="Arial"/>
        </w:rPr>
        <w:t>Konstrukcje z betonu zbrojonego</w:t>
      </w:r>
    </w:p>
    <w:p w14:paraId="56E90A72" w14:textId="6C7DDED2" w:rsidR="00FF520B" w:rsidRDefault="00FF520B" w:rsidP="004638B5">
      <w:pPr>
        <w:ind w:left="637" w:hanging="353"/>
        <w:rPr>
          <w:rFonts w:ascii="Arial" w:hAnsi="Arial" w:cs="Arial"/>
        </w:rPr>
      </w:pPr>
      <w:r>
        <w:rPr>
          <w:rFonts w:ascii="Arial" w:hAnsi="Arial" w:cs="Arial"/>
        </w:rPr>
        <w:lastRenderedPageBreak/>
        <w:t>44114000-2</w:t>
      </w:r>
      <w:r w:rsidRPr="00FF520B">
        <w:rPr>
          <w:rFonts w:ascii="Arial" w:hAnsi="Arial" w:cs="Arial"/>
        </w:rPr>
        <w:t xml:space="preserve"> Beton</w:t>
      </w:r>
    </w:p>
    <w:p w14:paraId="33DA138E" w14:textId="30F5806B" w:rsidR="00FF520B" w:rsidRDefault="00FF520B" w:rsidP="004638B5">
      <w:pPr>
        <w:ind w:left="637" w:hanging="353"/>
        <w:rPr>
          <w:rFonts w:ascii="Arial" w:hAnsi="Arial" w:cs="Arial"/>
        </w:rPr>
      </w:pPr>
      <w:r>
        <w:rPr>
          <w:rFonts w:ascii="Arial" w:hAnsi="Arial" w:cs="Arial"/>
        </w:rPr>
        <w:t>45210000-2</w:t>
      </w:r>
      <w:r w:rsidRPr="00FF520B">
        <w:rPr>
          <w:rFonts w:ascii="Arial" w:hAnsi="Arial" w:cs="Arial"/>
        </w:rPr>
        <w:t xml:space="preserve"> Roboty budowlane w zakresie budynków</w:t>
      </w:r>
    </w:p>
    <w:p w14:paraId="554C61CF" w14:textId="566BAEFD" w:rsidR="00FF520B" w:rsidRDefault="00FF520B" w:rsidP="004638B5">
      <w:pPr>
        <w:ind w:left="637" w:hanging="353"/>
        <w:rPr>
          <w:rFonts w:ascii="Arial" w:hAnsi="Arial" w:cs="Arial"/>
        </w:rPr>
      </w:pPr>
      <w:r>
        <w:rPr>
          <w:rFonts w:ascii="Arial" w:hAnsi="Arial" w:cs="Arial"/>
        </w:rPr>
        <w:t xml:space="preserve">45421000-4 </w:t>
      </w:r>
      <w:r w:rsidR="00F967BA">
        <w:rPr>
          <w:rFonts w:ascii="Arial" w:hAnsi="Arial" w:cs="Arial"/>
        </w:rPr>
        <w:t>Roboty w zakresie stolarki budowlanej</w:t>
      </w:r>
    </w:p>
    <w:p w14:paraId="72E6FCDE" w14:textId="37333264" w:rsidR="00FF520B" w:rsidRDefault="00FF520B" w:rsidP="004638B5">
      <w:pPr>
        <w:ind w:left="637" w:hanging="353"/>
        <w:rPr>
          <w:rFonts w:ascii="Arial" w:hAnsi="Arial" w:cs="Arial"/>
        </w:rPr>
      </w:pPr>
      <w:r>
        <w:rPr>
          <w:rFonts w:ascii="Arial" w:hAnsi="Arial" w:cs="Arial"/>
        </w:rPr>
        <w:t>45223100-7</w:t>
      </w:r>
      <w:r w:rsidRPr="00FF520B">
        <w:rPr>
          <w:rFonts w:ascii="Arial" w:hAnsi="Arial" w:cs="Arial"/>
        </w:rPr>
        <w:t xml:space="preserve"> Montaż konstrukcji metalowych</w:t>
      </w:r>
    </w:p>
    <w:p w14:paraId="4220EEC9" w14:textId="46AA8D86" w:rsidR="00FF520B" w:rsidRDefault="00AD4FB3" w:rsidP="004638B5">
      <w:pPr>
        <w:ind w:left="637" w:hanging="353"/>
        <w:rPr>
          <w:rFonts w:ascii="Arial" w:hAnsi="Arial" w:cs="Arial"/>
        </w:rPr>
      </w:pPr>
      <w:r>
        <w:rPr>
          <w:rFonts w:ascii="Arial" w:hAnsi="Arial" w:cs="Arial"/>
        </w:rPr>
        <w:t xml:space="preserve">45261210-9 </w:t>
      </w:r>
      <w:r w:rsidR="00FF520B" w:rsidRPr="00FF520B">
        <w:rPr>
          <w:rFonts w:ascii="Arial" w:hAnsi="Arial" w:cs="Arial"/>
        </w:rPr>
        <w:t xml:space="preserve"> Wykonanie pokryć dachowych</w:t>
      </w:r>
    </w:p>
    <w:p w14:paraId="3458E054" w14:textId="19DC7F82" w:rsidR="00FF520B" w:rsidRDefault="00AD4FB3" w:rsidP="004638B5">
      <w:pPr>
        <w:ind w:left="637" w:hanging="353"/>
        <w:rPr>
          <w:rFonts w:ascii="Arial" w:hAnsi="Arial" w:cs="Arial"/>
        </w:rPr>
      </w:pPr>
      <w:r>
        <w:rPr>
          <w:rFonts w:ascii="Arial" w:hAnsi="Arial" w:cs="Arial"/>
        </w:rPr>
        <w:t xml:space="preserve">45400000-1 </w:t>
      </w:r>
      <w:r w:rsidR="00FF520B" w:rsidRPr="00FF520B">
        <w:rPr>
          <w:rFonts w:ascii="Arial" w:hAnsi="Arial" w:cs="Arial"/>
        </w:rPr>
        <w:t xml:space="preserve"> Roboty wykończeniowe w zakresie obiektów budowlanych</w:t>
      </w:r>
    </w:p>
    <w:p w14:paraId="5FE5376A" w14:textId="0B512E02" w:rsidR="00FF520B" w:rsidRPr="004638B5" w:rsidRDefault="00AD4FB3" w:rsidP="004638B5">
      <w:pPr>
        <w:ind w:left="637" w:hanging="353"/>
        <w:rPr>
          <w:rFonts w:ascii="Arial" w:hAnsi="Arial" w:cs="Arial"/>
        </w:rPr>
      </w:pPr>
      <w:r>
        <w:rPr>
          <w:rFonts w:ascii="Arial" w:hAnsi="Arial" w:cs="Arial"/>
        </w:rPr>
        <w:t xml:space="preserve">45311000-0 </w:t>
      </w:r>
      <w:r w:rsidR="00FF520B" w:rsidRPr="00FF520B">
        <w:rPr>
          <w:rFonts w:ascii="Arial" w:hAnsi="Arial" w:cs="Arial"/>
        </w:rPr>
        <w:t xml:space="preserve"> Roboty w zakresie okablowania oraz instalacji elektrycznych</w:t>
      </w:r>
      <w:r w:rsidR="00FF520B">
        <w:rPr>
          <w:rFonts w:ascii="Arial" w:hAnsi="Arial" w:cs="Arial"/>
        </w:rPr>
        <w:t>.</w:t>
      </w:r>
    </w:p>
    <w:p w14:paraId="153C12C0" w14:textId="77777777" w:rsidR="00550EFC" w:rsidRPr="00D33C75" w:rsidRDefault="00550EFC" w:rsidP="00F72E97">
      <w:pPr>
        <w:spacing w:after="0" w:line="360" w:lineRule="auto"/>
        <w:ind w:left="2834" w:hanging="2550"/>
        <w:rPr>
          <w:rFonts w:ascii="Arial" w:hAnsi="Arial" w:cs="Arial"/>
        </w:rPr>
      </w:pPr>
    </w:p>
    <w:p w14:paraId="425A8233" w14:textId="2D628AAA" w:rsidR="000518FA" w:rsidRPr="00312B81" w:rsidRDefault="00391B8F" w:rsidP="009D7C87">
      <w:pPr>
        <w:pStyle w:val="Akapitzlist"/>
        <w:numPr>
          <w:ilvl w:val="0"/>
          <w:numId w:val="85"/>
        </w:numPr>
        <w:spacing w:line="360" w:lineRule="auto"/>
        <w:ind w:left="426" w:hanging="284"/>
        <w:rPr>
          <w:rFonts w:ascii="Arial" w:eastAsiaTheme="minorHAnsi" w:hAnsi="Arial" w:cs="Arial"/>
          <w:lang w:eastAsia="en-US"/>
        </w:rPr>
      </w:pPr>
      <w:r w:rsidRPr="002F1E43">
        <w:rPr>
          <w:rFonts w:ascii="Arial" w:eastAsia="Calibri" w:hAnsi="Arial" w:cs="Arial"/>
        </w:rPr>
        <w:t xml:space="preserve">Stosownie do treści art. </w:t>
      </w:r>
      <w:r w:rsidR="00CE12A0" w:rsidRPr="002F1E43">
        <w:rPr>
          <w:rFonts w:ascii="Arial" w:eastAsia="Calibri" w:hAnsi="Arial" w:cs="Arial"/>
        </w:rPr>
        <w:t>95</w:t>
      </w:r>
      <w:r w:rsidRPr="002F1E43">
        <w:rPr>
          <w:rFonts w:ascii="Arial" w:eastAsia="Calibri" w:hAnsi="Arial" w:cs="Arial"/>
        </w:rPr>
        <w:t xml:space="preserve">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r w:rsidR="00BB76D1" w:rsidRPr="002F1E43">
        <w:rPr>
          <w:rFonts w:ascii="Arial" w:eastAsia="Calibri" w:hAnsi="Arial" w:cs="Arial"/>
          <w:lang w:eastAsia="en-US"/>
        </w:rPr>
        <w:t>t.j.</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bezpośrednio związane z wykonywaniem robót, czyli tzw. pracownicy fizyczni wykonujący czynności polegające na bezpośrednim (fizycznym) wykonywaniu robót budowlanych opisanych lub wynikających z dokumentacji projektowej i Specyfikacji Technicznych</w:t>
      </w:r>
      <w:r w:rsidR="002E1A42">
        <w:rPr>
          <w:rFonts w:ascii="Arial" w:hAnsi="Arial" w:cs="Arial"/>
        </w:rPr>
        <w:t xml:space="preserve"> Wykonania</w:t>
      </w:r>
      <w:r w:rsidR="001B4079" w:rsidRPr="002F1E43">
        <w:rPr>
          <w:rFonts w:ascii="Arial" w:hAnsi="Arial" w:cs="Arial"/>
        </w:rPr>
        <w:t xml:space="preserve"> i Odbioru Robót 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9D7C87">
      <w:pPr>
        <w:pStyle w:val="Akapitzlist"/>
        <w:numPr>
          <w:ilvl w:val="0"/>
          <w:numId w:val="73"/>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Pzp, uprawnienia Zamawiającego w zakresie kontroli spełniania przez Wykonawcę wymagań o których mowa w art. </w:t>
      </w:r>
      <w:r w:rsidR="00D74812" w:rsidRPr="005A5587">
        <w:rPr>
          <w:rFonts w:ascii="Arial" w:hAnsi="Arial" w:cs="Arial"/>
        </w:rPr>
        <w:t>95</w:t>
      </w:r>
      <w:r w:rsidRPr="005A5587">
        <w:rPr>
          <w:rFonts w:ascii="Arial" w:hAnsi="Arial" w:cs="Arial"/>
        </w:rPr>
        <w:t xml:space="preserve">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9D7C87">
      <w:pPr>
        <w:pStyle w:val="Akapitzlist"/>
        <w:numPr>
          <w:ilvl w:val="0"/>
          <w:numId w:val="73"/>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3"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3"/>
    </w:p>
    <w:p w14:paraId="3F310873" w14:textId="77777777" w:rsidR="0006225E"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w:t>
      </w:r>
      <w:r w:rsidR="00695816" w:rsidRPr="00442530">
        <w:rPr>
          <w:rFonts w:ascii="Arial" w:hAnsi="Arial" w:cs="Arial"/>
        </w:rPr>
        <w:t>awiający</w:t>
      </w:r>
      <w:r w:rsidR="00822AEF">
        <w:rPr>
          <w:rFonts w:ascii="Arial" w:hAnsi="Arial" w:cs="Arial"/>
        </w:rPr>
        <w:t xml:space="preserve"> nie</w:t>
      </w:r>
      <w:r w:rsidR="0042373D" w:rsidRPr="00442530">
        <w:rPr>
          <w:rFonts w:ascii="Arial" w:hAnsi="Arial" w:cs="Arial"/>
        </w:rPr>
        <w:t xml:space="preserve"> </w:t>
      </w:r>
      <w:r w:rsidR="00695816" w:rsidRPr="00442530">
        <w:rPr>
          <w:rFonts w:ascii="Arial" w:hAnsi="Arial" w:cs="Arial"/>
        </w:rPr>
        <w:t xml:space="preserve">dopuszcza </w:t>
      </w:r>
      <w:r w:rsidR="00822AEF">
        <w:rPr>
          <w:rFonts w:ascii="Arial" w:hAnsi="Arial" w:cs="Arial"/>
        </w:rPr>
        <w:t>składania</w:t>
      </w:r>
      <w:r w:rsidR="008C7EB5" w:rsidRPr="00442530">
        <w:rPr>
          <w:rFonts w:ascii="Arial" w:hAnsi="Arial" w:cs="Arial"/>
        </w:rPr>
        <w:t xml:space="preserve"> </w:t>
      </w:r>
      <w:r w:rsidR="00695816" w:rsidRPr="00442530">
        <w:rPr>
          <w:rFonts w:ascii="Arial" w:hAnsi="Arial" w:cs="Arial"/>
        </w:rPr>
        <w:t>ofert częściowych</w:t>
      </w:r>
      <w:r w:rsidR="0006225E">
        <w:rPr>
          <w:rFonts w:ascii="Arial" w:hAnsi="Arial" w:cs="Arial"/>
        </w:rPr>
        <w:t>*</w:t>
      </w:r>
    </w:p>
    <w:p w14:paraId="0EA39DF5" w14:textId="3A1A8C44" w:rsidR="00A971FC" w:rsidRPr="006E71F7" w:rsidRDefault="002F1AF2" w:rsidP="00A971FC">
      <w:pPr>
        <w:spacing w:after="0" w:line="360" w:lineRule="auto"/>
        <w:ind w:left="426"/>
        <w:rPr>
          <w:rFonts w:ascii="Arial" w:hAnsi="Arial" w:cs="Arial"/>
        </w:rPr>
      </w:pPr>
      <w:r w:rsidRPr="002F1AF2">
        <w:rPr>
          <w:rFonts w:ascii="Arial" w:hAnsi="Arial" w:cs="Arial"/>
        </w:rPr>
        <w:t>Przedmiotem zamówienia jest budowa jednego jednoprzestrzennego obiektu kubaturowego, którego wykonanie nie może być podzielone ze względu na rodzaj konstrukcji oraz jednoprzestrzenny, zwarty charakter.</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456DA716" w14:textId="45AD682D" w:rsidR="006A73D1" w:rsidRPr="00371A83" w:rsidRDefault="006A73D1" w:rsidP="006A73D1">
      <w:pPr>
        <w:pStyle w:val="Tekstpodstawowywcity"/>
        <w:numPr>
          <w:ilvl w:val="0"/>
          <w:numId w:val="46"/>
        </w:numPr>
        <w:tabs>
          <w:tab w:val="left" w:pos="567"/>
          <w:tab w:val="left" w:pos="709"/>
        </w:tabs>
        <w:spacing w:after="0" w:line="360" w:lineRule="auto"/>
        <w:rPr>
          <w:rFonts w:ascii="Arial" w:hAnsi="Arial" w:cs="Arial"/>
        </w:rPr>
      </w:pPr>
      <w:r w:rsidRPr="006A73D1">
        <w:rPr>
          <w:rFonts w:ascii="Arial" w:hAnsi="Arial" w:cs="Arial"/>
        </w:rPr>
        <w:t>Zamawiający przewiduje udzieleni</w:t>
      </w:r>
      <w:r>
        <w:rPr>
          <w:rFonts w:ascii="Arial" w:hAnsi="Arial" w:cs="Arial"/>
        </w:rPr>
        <w:t xml:space="preserve">e zamówień, o których mowa </w:t>
      </w:r>
      <w:r w:rsidRPr="006A73D1">
        <w:rPr>
          <w:rFonts w:ascii="Arial" w:hAnsi="Arial" w:cs="Arial"/>
        </w:rPr>
        <w:t>w art. 214 ust. 1 pkt 7 ustawy Pzp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w:t>
      </w:r>
      <w:r>
        <w:rPr>
          <w:rFonts w:ascii="Arial" w:hAnsi="Arial" w:cs="Arial"/>
        </w:rPr>
        <w:t xml:space="preserve">osób odpowiedni </w:t>
      </w:r>
      <w:r w:rsidRPr="006A73D1">
        <w:rPr>
          <w:rFonts w:ascii="Arial" w:hAnsi="Arial" w:cs="Arial"/>
        </w:rPr>
        <w:t>w oparciu o warunki umowy o zamówienie podstawowe z uwzględnieniem różnic wynikających z wartości,</w:t>
      </w:r>
      <w:r>
        <w:rPr>
          <w:rFonts w:ascii="Arial" w:hAnsi="Arial" w:cs="Arial"/>
        </w:rPr>
        <w:t xml:space="preserve"> czasu realizacji </w:t>
      </w:r>
      <w:r w:rsidRPr="006A73D1">
        <w:rPr>
          <w:rFonts w:ascii="Arial" w:hAnsi="Arial" w:cs="Arial"/>
        </w:rPr>
        <w:t>i innych istotnych okoliczności mających miejsce w  chwili udzielania zamówienia</w:t>
      </w:r>
      <w:r>
        <w:rPr>
          <w:rFonts w:ascii="Arial" w:hAnsi="Arial" w:cs="Arial"/>
        </w:rPr>
        <w:t>.</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Pzp.</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Pzp</w:t>
      </w:r>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6140FF37" w14:textId="6089F7B2" w:rsidR="00C30018" w:rsidRPr="00C30018" w:rsidRDefault="006B29BE" w:rsidP="00C30018">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4" w:name="_Toc440969209"/>
      <w:bookmarkStart w:id="5" w:name="_Toc229903808"/>
    </w:p>
    <w:p w14:paraId="7CBE2454" w14:textId="70EA4209" w:rsidR="000220C7" w:rsidRPr="004D36B4" w:rsidRDefault="000220C7" w:rsidP="000220C7">
      <w:pPr>
        <w:autoSpaceDE w:val="0"/>
        <w:autoSpaceDN w:val="0"/>
        <w:adjustRightInd w:val="0"/>
        <w:spacing w:after="0" w:line="360" w:lineRule="auto"/>
        <w:jc w:val="left"/>
        <w:rPr>
          <w:rFonts w:ascii="Arial" w:eastAsiaTheme="minorHAnsi" w:hAnsi="Arial" w:cs="Arial"/>
          <w:lang w:eastAsia="en-US"/>
        </w:rPr>
      </w:pPr>
      <w:r w:rsidRPr="0011623B">
        <w:rPr>
          <w:rFonts w:ascii="Times New Roman" w:eastAsiaTheme="minorHAnsi" w:hAnsi="Times New Roman"/>
          <w:b/>
          <w:bCs/>
          <w:color w:val="00B050"/>
          <w:sz w:val="23"/>
          <w:szCs w:val="23"/>
          <w:lang w:eastAsia="en-US"/>
        </w:rPr>
        <w:t xml:space="preserve">– </w:t>
      </w:r>
      <w:r w:rsidRPr="004D36B4">
        <w:rPr>
          <w:rFonts w:ascii="Arial" w:eastAsiaTheme="minorHAnsi" w:hAnsi="Arial" w:cs="Arial"/>
          <w:bCs/>
          <w:lang w:eastAsia="en-US"/>
        </w:rPr>
        <w:t xml:space="preserve">termin rozpoczęcia robót – od przekazania placu budowy, </w:t>
      </w:r>
    </w:p>
    <w:p w14:paraId="72B49B3A" w14:textId="2E93089F" w:rsidR="000220C7" w:rsidRPr="004D36B4" w:rsidRDefault="000220C7" w:rsidP="000220C7">
      <w:pPr>
        <w:spacing w:line="360" w:lineRule="auto"/>
        <w:rPr>
          <w:rFonts w:ascii="Arial" w:hAnsi="Arial" w:cs="Arial"/>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 xml:space="preserve">– </w:t>
      </w:r>
      <w:r w:rsidR="006F748E">
        <w:rPr>
          <w:rFonts w:ascii="Arial" w:eastAsiaTheme="minorHAnsi" w:hAnsi="Arial" w:cs="Arial"/>
          <w:bCs/>
          <w:lang w:eastAsia="en-US"/>
        </w:rPr>
        <w:t>4 miesiące</w:t>
      </w:r>
      <w:r w:rsidRPr="004D36B4">
        <w:rPr>
          <w:rFonts w:ascii="Arial" w:eastAsiaTheme="minorHAnsi" w:hAnsi="Arial" w:cs="Arial"/>
          <w:bCs/>
          <w:lang w:eastAsia="en-US"/>
        </w:rPr>
        <w:t xml:space="preserve"> od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77777777" w:rsidR="004F726A" w:rsidRP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1CBBEC44" w14:textId="27382250" w:rsidR="004F726A" w:rsidRDefault="004F726A" w:rsidP="009D7C87">
      <w:pPr>
        <w:pStyle w:val="Akapitzlist"/>
        <w:numPr>
          <w:ilvl w:val="0"/>
          <w:numId w:val="74"/>
        </w:numPr>
        <w:tabs>
          <w:tab w:val="left" w:pos="1440"/>
        </w:tabs>
        <w:spacing w:line="360" w:lineRule="auto"/>
        <w:rPr>
          <w:rFonts w:ascii="Arial" w:hAnsi="Arial" w:cs="Arial"/>
        </w:rPr>
      </w:pPr>
      <w:r w:rsidRPr="004F726A">
        <w:rPr>
          <w:rFonts w:ascii="Arial" w:hAnsi="Arial" w:cs="Arial"/>
        </w:rPr>
        <w:t>Jest ubezpieczony od odpowiedzialności cywilnej w zakresie prowadzonej działalności związanej z przedmiotem zamówienia na sum</w:t>
      </w:r>
      <w:r w:rsidR="00A704AD">
        <w:rPr>
          <w:rFonts w:ascii="Arial" w:hAnsi="Arial" w:cs="Arial"/>
        </w:rPr>
        <w:t>ę gwarancyjną nie niższą niż 5</w:t>
      </w:r>
      <w:r w:rsidRPr="004F726A">
        <w:rPr>
          <w:rFonts w:ascii="Arial" w:hAnsi="Arial" w:cs="Arial"/>
        </w:rPr>
        <w:t xml:space="preserve">00 000,00 </w:t>
      </w:r>
      <w:r w:rsidR="00A704AD">
        <w:rPr>
          <w:rFonts w:ascii="Arial" w:hAnsi="Arial" w:cs="Arial"/>
        </w:rPr>
        <w:t>(słownie złotych: pięćset tysięcy</w:t>
      </w:r>
      <w:r w:rsidRPr="004F726A">
        <w:rPr>
          <w:rFonts w:ascii="Arial" w:hAnsi="Arial" w:cs="Arial"/>
        </w:rPr>
        <w:t xml:space="preserve"> 00/100)</w:t>
      </w:r>
    </w:p>
    <w:p w14:paraId="46E1F9E8" w14:textId="206190D2" w:rsidR="00B67C4F" w:rsidRPr="006B69B8" w:rsidRDefault="00250F44" w:rsidP="006B69B8">
      <w:pPr>
        <w:pStyle w:val="Akapitzlist"/>
        <w:tabs>
          <w:tab w:val="left" w:pos="1440"/>
        </w:tabs>
        <w:spacing w:line="360" w:lineRule="auto"/>
        <w:ind w:left="1498"/>
        <w:rPr>
          <w:rFonts w:ascii="Arial" w:hAnsi="Arial" w:cs="Arial"/>
        </w:rPr>
      </w:pPr>
      <w:r w:rsidRPr="000766D6">
        <w:rPr>
          <w:rFonts w:ascii="Arial" w:hAnsi="Arial" w:cs="Arial"/>
        </w:rPr>
        <w:t>Przez działalność związaną z przedmiotem zamówienia Zamawiający rozumie</w:t>
      </w:r>
      <w:r w:rsidR="006B69B8">
        <w:rPr>
          <w:rFonts w:ascii="Arial" w:hAnsi="Arial" w:cs="Arial"/>
        </w:rPr>
        <w:t xml:space="preserve"> wykonywanie robót budowlanych.</w:t>
      </w:r>
    </w:p>
    <w:p w14:paraId="657E0F49" w14:textId="711F468A" w:rsidR="00B67C4F" w:rsidRDefault="00B67C4F" w:rsidP="00B67C4F">
      <w:pPr>
        <w:pStyle w:val="Akapitzlist"/>
        <w:tabs>
          <w:tab w:val="left" w:pos="1440"/>
        </w:tabs>
        <w:spacing w:line="360" w:lineRule="auto"/>
        <w:ind w:left="1498"/>
        <w:rPr>
          <w:rFonts w:ascii="Arial" w:hAnsi="Arial" w:cs="Arial"/>
        </w:rPr>
      </w:pPr>
      <w:r w:rsidRPr="00B67C4F">
        <w:rPr>
          <w:rFonts w:ascii="Arial" w:hAnsi="Arial" w:cs="Arial"/>
        </w:rPr>
        <w:t>W przypadku składania oferty wspólnej ww. warunek musi spełniać w całości co  najmniej jeden wykonawca.</w:t>
      </w:r>
    </w:p>
    <w:p w14:paraId="1E4E27B7" w14:textId="566AA4EB" w:rsidR="006B69B8" w:rsidRPr="006B69B8" w:rsidRDefault="006B69B8" w:rsidP="006B69B8">
      <w:pPr>
        <w:pStyle w:val="Akapitzlist"/>
        <w:numPr>
          <w:ilvl w:val="0"/>
          <w:numId w:val="74"/>
        </w:numPr>
        <w:tabs>
          <w:tab w:val="left" w:pos="1440"/>
        </w:tabs>
        <w:spacing w:line="360" w:lineRule="auto"/>
        <w:rPr>
          <w:rFonts w:ascii="Arial" w:hAnsi="Arial" w:cs="Arial"/>
          <w:color w:val="00B050"/>
        </w:rPr>
      </w:pPr>
      <w:r w:rsidRPr="006B69B8">
        <w:rPr>
          <w:rFonts w:ascii="Arial" w:hAnsi="Arial" w:cs="Arial"/>
          <w:color w:val="00B050"/>
        </w:rPr>
        <w:t xml:space="preserve">Posiada środki finansowe na rachunku bankowym </w:t>
      </w:r>
      <w:r w:rsidR="00DF1F66">
        <w:rPr>
          <w:rFonts w:ascii="Arial" w:hAnsi="Arial" w:cs="Arial"/>
          <w:color w:val="00B050"/>
        </w:rPr>
        <w:t xml:space="preserve">lub w spółdzielczej kasie oszczędnościowo – kredytowej </w:t>
      </w:r>
      <w:r w:rsidRPr="006B69B8">
        <w:rPr>
          <w:rFonts w:ascii="Arial" w:hAnsi="Arial" w:cs="Arial"/>
          <w:color w:val="00B050"/>
        </w:rPr>
        <w:t>w wysokości</w:t>
      </w:r>
      <w:r w:rsidR="00765CA1">
        <w:rPr>
          <w:rFonts w:ascii="Arial" w:hAnsi="Arial" w:cs="Arial"/>
          <w:color w:val="00B050"/>
        </w:rPr>
        <w:t xml:space="preserve"> nie niższej niż</w:t>
      </w:r>
      <w:r w:rsidRPr="006B69B8">
        <w:rPr>
          <w:rFonts w:ascii="Arial" w:hAnsi="Arial" w:cs="Arial"/>
          <w:color w:val="00B050"/>
        </w:rPr>
        <w:t xml:space="preserve"> 300 000,00 zł (trzysta tysięcy złotych).</w:t>
      </w:r>
    </w:p>
    <w:p w14:paraId="57E2016F" w14:textId="7D0B0B86" w:rsidR="006B69B8" w:rsidRPr="006B69B8" w:rsidRDefault="006B69B8" w:rsidP="006B69B8">
      <w:pPr>
        <w:pStyle w:val="Akapitzlist"/>
        <w:tabs>
          <w:tab w:val="left" w:pos="1440"/>
        </w:tabs>
        <w:spacing w:line="360" w:lineRule="auto"/>
        <w:ind w:left="1498"/>
        <w:rPr>
          <w:rFonts w:ascii="Arial" w:hAnsi="Arial" w:cs="Arial"/>
          <w:color w:val="00B050"/>
        </w:rPr>
      </w:pPr>
      <w:r w:rsidRPr="006B69B8">
        <w:rPr>
          <w:rFonts w:ascii="Arial" w:hAnsi="Arial" w:cs="Arial"/>
          <w:color w:val="00B050"/>
        </w:rPr>
        <w:t xml:space="preserve">W przypadku składania oferty wspólnej ww. warunek </w:t>
      </w:r>
      <w:r w:rsidR="00934CB9">
        <w:rPr>
          <w:rFonts w:ascii="Arial" w:hAnsi="Arial" w:cs="Arial"/>
          <w:color w:val="00B050"/>
        </w:rPr>
        <w:t xml:space="preserve">wykonawcy mogą spełniać łącznie. </w:t>
      </w:r>
    </w:p>
    <w:p w14:paraId="104EAA4F" w14:textId="184F6A21" w:rsidR="004F726A" w:rsidRPr="004F726A" w:rsidRDefault="004F726A" w:rsidP="009D7C87">
      <w:pPr>
        <w:pStyle w:val="ZLITPKTzmpktliter"/>
        <w:numPr>
          <w:ilvl w:val="2"/>
          <w:numId w:val="72"/>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1ACBCEF5" w14:textId="407DD820" w:rsidR="004F726A" w:rsidRPr="00A704AD" w:rsidRDefault="004F726A" w:rsidP="00A704AD">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r w:rsidR="0023277F">
        <w:tab/>
      </w:r>
    </w:p>
    <w:p w14:paraId="61404157" w14:textId="26AC40BE" w:rsidR="004F726A" w:rsidRPr="006B3A26"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49FB2F00" w14:textId="15256161" w:rsidR="0035600D" w:rsidRDefault="004F726A" w:rsidP="00652217">
      <w:pPr>
        <w:tabs>
          <w:tab w:val="left" w:pos="1276"/>
        </w:tabs>
        <w:spacing w:line="360" w:lineRule="auto"/>
        <w:ind w:left="1134" w:hanging="283"/>
        <w:rPr>
          <w:rFonts w:ascii="Arial" w:hAnsi="Arial" w:cs="Arial"/>
        </w:rPr>
      </w:pPr>
      <w:r w:rsidRPr="009A4E94">
        <w:rPr>
          <w:rFonts w:ascii="Arial" w:hAnsi="Arial" w:cs="Arial"/>
          <w:b/>
        </w:rPr>
        <w:t>a) wykonał należycie w okresie ostatnich 5 lat</w:t>
      </w:r>
      <w:r w:rsidRPr="009A4E94">
        <w:rPr>
          <w:rFonts w:ascii="Arial" w:hAnsi="Arial" w:cs="Arial"/>
        </w:rPr>
        <w:t xml:space="preserve"> przed upływem terminu składania ofert, a jeżeli okres prowadzenia działalności jest krótszy – w tym okresie,</w:t>
      </w:r>
      <w:r w:rsidR="00AD4FB3">
        <w:rPr>
          <w:rFonts w:ascii="Arial" w:hAnsi="Arial" w:cs="Arial"/>
        </w:rPr>
        <w:t xml:space="preserve"> </w:t>
      </w:r>
      <w:r w:rsidR="00AD4FB3" w:rsidRPr="00AD4FB3">
        <w:rPr>
          <w:rFonts w:ascii="Arial" w:hAnsi="Arial" w:cs="Arial"/>
          <w:b/>
        </w:rPr>
        <w:t>co najmniej dwie roboty budowlane</w:t>
      </w:r>
      <w:r w:rsidRPr="009A4E94">
        <w:rPr>
          <w:rFonts w:ascii="Arial" w:hAnsi="Arial" w:cs="Arial"/>
        </w:rPr>
        <w:t xml:space="preserve"> </w:t>
      </w:r>
      <w:r w:rsidR="00A704AD" w:rsidRPr="009A4E94">
        <w:rPr>
          <w:rFonts w:ascii="Arial" w:hAnsi="Arial" w:cs="Arial"/>
        </w:rPr>
        <w:t xml:space="preserve">odpowiadające swoim rodzajem i wartością robotom budowlanym stanowiącym przedmiot </w:t>
      </w:r>
      <w:r w:rsidR="00AD4FB3">
        <w:rPr>
          <w:rFonts w:ascii="Arial" w:hAnsi="Arial" w:cs="Arial"/>
        </w:rPr>
        <w:t xml:space="preserve">zamówienia, </w:t>
      </w:r>
      <w:r w:rsidR="00A704AD" w:rsidRPr="009A4E94">
        <w:rPr>
          <w:rFonts w:ascii="Arial" w:hAnsi="Arial" w:cs="Arial"/>
        </w:rPr>
        <w:t>tj. robotę polegającą na budowie hali o konstrukcji stalowej o wartoś</w:t>
      </w:r>
      <w:r w:rsidR="00AD4FB3">
        <w:rPr>
          <w:rFonts w:ascii="Arial" w:hAnsi="Arial" w:cs="Arial"/>
        </w:rPr>
        <w:t>ci nie mniejszej niż 350 000,00 zł</w:t>
      </w:r>
      <w:r w:rsidR="00A704AD" w:rsidRPr="009A4E94">
        <w:rPr>
          <w:rFonts w:ascii="Arial" w:hAnsi="Arial" w:cs="Arial"/>
        </w:rPr>
        <w:t xml:space="preserve"> brutto (słownie złotych: trzysta pięćdziesiąt tysięcy) na jednym zadaniu.</w:t>
      </w:r>
    </w:p>
    <w:p w14:paraId="0789CF18" w14:textId="21F20B72" w:rsidR="00652217" w:rsidRPr="0035600D" w:rsidRDefault="00652217" w:rsidP="0035600D">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 xml:space="preserve">W przypadku składania oferty wspólnej ww. warunek musi spełniać w całości co  najmniej jeden wykonawca.  </w:t>
      </w:r>
    </w:p>
    <w:p w14:paraId="6E2EB69B" w14:textId="3B1FC7DA" w:rsidR="00A62E94" w:rsidRPr="00AD4FB3" w:rsidRDefault="00A62E94" w:rsidP="00AD4FB3">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0719D90C" w14:textId="3841FF68" w:rsidR="009A4E94" w:rsidRDefault="00A62E94" w:rsidP="006268FB">
      <w:pPr>
        <w:pStyle w:val="Akapitzlist"/>
        <w:autoSpaceDE w:val="0"/>
        <w:autoSpaceDN w:val="0"/>
        <w:adjustRightInd w:val="0"/>
        <w:spacing w:after="120" w:line="360" w:lineRule="auto"/>
        <w:ind w:left="1134"/>
        <w:rPr>
          <w:rFonts w:ascii="Arial" w:hAnsi="Arial" w:cs="Arial"/>
        </w:rPr>
      </w:pPr>
      <w:r w:rsidRPr="00A62E94">
        <w:rPr>
          <w:rFonts w:ascii="Arial" w:hAnsi="Arial" w:cs="Arial"/>
        </w:rPr>
        <w:t xml:space="preserve">A. </w:t>
      </w:r>
      <w:r w:rsidR="00AD4FB3">
        <w:rPr>
          <w:rFonts w:ascii="Arial" w:hAnsi="Arial" w:cs="Arial"/>
          <w:b/>
          <w:bCs/>
        </w:rPr>
        <w:t>Kierownikiem</w:t>
      </w:r>
      <w:r w:rsidRPr="00A62E94">
        <w:rPr>
          <w:rFonts w:ascii="Arial" w:hAnsi="Arial" w:cs="Arial"/>
          <w:b/>
          <w:bCs/>
        </w:rPr>
        <w:t xml:space="preserve"> Budowy</w:t>
      </w:r>
      <w:r w:rsidR="00B36A72">
        <w:rPr>
          <w:rFonts w:ascii="Arial" w:hAnsi="Arial" w:cs="Arial"/>
          <w:b/>
          <w:bCs/>
        </w:rPr>
        <w:t xml:space="preserve"> w specjalności konstrukcyjno-budowlanej</w:t>
      </w:r>
      <w:r w:rsidR="00AD4FB3">
        <w:rPr>
          <w:rFonts w:ascii="Arial" w:hAnsi="Arial" w:cs="Arial"/>
        </w:rPr>
        <w:t xml:space="preserve"> tj. osobą</w:t>
      </w:r>
      <w:r w:rsidR="007637D5">
        <w:rPr>
          <w:rFonts w:ascii="Arial" w:hAnsi="Arial" w:cs="Arial"/>
        </w:rPr>
        <w:t xml:space="preserve"> posiadającą</w:t>
      </w:r>
      <w:r w:rsidR="009A4E94">
        <w:rPr>
          <w:rFonts w:ascii="Arial" w:hAnsi="Arial" w:cs="Arial"/>
        </w:rPr>
        <w:t xml:space="preserve">: </w:t>
      </w:r>
      <w:r w:rsidR="009A4E94" w:rsidRPr="009A4E94">
        <w:rPr>
          <w:rFonts w:ascii="Arial" w:hAnsi="Arial" w:cs="Arial"/>
        </w:rPr>
        <w:t>uprawnienia budowlane do kierowania robotami budowlanym</w:t>
      </w:r>
      <w:r w:rsidR="007637D5">
        <w:rPr>
          <w:rFonts w:ascii="Arial" w:hAnsi="Arial" w:cs="Arial"/>
        </w:rPr>
        <w:t>i w specjalności konstrukcyjno-</w:t>
      </w:r>
      <w:r w:rsidR="009A4E94" w:rsidRPr="009A4E94">
        <w:rPr>
          <w:rFonts w:ascii="Arial" w:hAnsi="Arial" w:cs="Arial"/>
        </w:rPr>
        <w:t xml:space="preserve">budowlanej bez ograniczeń lub odpowiadające im uprawnienia wydane na podstawie wcześniej obowiązujących przepisów lub uprawnienia uznane na podstawie </w:t>
      </w:r>
      <w:r w:rsidR="009A4E94" w:rsidRPr="009A4E94">
        <w:rPr>
          <w:rFonts w:ascii="Arial" w:hAnsi="Arial" w:cs="Arial"/>
          <w:iCs/>
        </w:rPr>
        <w:t>ustawy z dnia 22 grudnia 2015 r. o zasadach uznawania kwalifikacji zawodowych nabytych w państwach członkowskich Unii Europejskiej (Dz. U. z 2020 r. poz. 220)</w:t>
      </w:r>
      <w:r w:rsidR="009A4E94">
        <w:rPr>
          <w:rFonts w:ascii="Arial" w:hAnsi="Arial" w:cs="Arial"/>
          <w:iCs/>
        </w:rPr>
        <w:t xml:space="preserve"> oraz </w:t>
      </w:r>
      <w:r w:rsidR="009A4E94" w:rsidRPr="009A4E94">
        <w:rPr>
          <w:rFonts w:ascii="Arial" w:hAnsi="Arial" w:cs="Arial"/>
          <w:iCs/>
        </w:rPr>
        <w:t xml:space="preserve">doświadczenie zawodowe polegające na pełnieniu funkcji kierownika budowy lub kierownika robót konstrukcyjno-budowlanych zakończonych i należycie wykonanych </w:t>
      </w:r>
      <w:r w:rsidR="009A4E94">
        <w:rPr>
          <w:rFonts w:ascii="Arial" w:hAnsi="Arial" w:cs="Arial"/>
          <w:iCs/>
        </w:rPr>
        <w:t xml:space="preserve">robót </w:t>
      </w:r>
      <w:r w:rsidR="009A4E94" w:rsidRPr="009A4E94">
        <w:rPr>
          <w:rFonts w:ascii="Arial" w:hAnsi="Arial" w:cs="Arial"/>
          <w:iCs/>
        </w:rPr>
        <w:t>w ramach co najmniej jednego zadania dotyczącego budowy obiektu kubaturowego o wartości wykonanych robót nie mniejszej niż 350 000,00 PLN brutto (słownie złotych: trzysta pięćdziesiąt tysięcy) a okres pełnienia funkcji obejmował całość realizacji tj.: od przekazania placu budowy do odbioru końcowego inwestycji.</w:t>
      </w:r>
      <w:r w:rsidR="009A4E94" w:rsidRPr="009A4E94">
        <w:rPr>
          <w:rFonts w:ascii="Arial" w:hAnsi="Arial" w:cs="Arial"/>
          <w:b/>
          <w:bCs/>
          <w:iCs/>
        </w:rPr>
        <w:t xml:space="preserve"> </w:t>
      </w:r>
      <w:r w:rsidR="009A4E94" w:rsidRPr="009A4E94">
        <w:rPr>
          <w:rFonts w:ascii="Arial" w:hAnsi="Arial" w:cs="Arial"/>
          <w:b/>
          <w:iCs/>
        </w:rPr>
        <w:t xml:space="preserve"> </w:t>
      </w:r>
    </w:p>
    <w:p w14:paraId="51F541BF" w14:textId="3515B98F" w:rsidR="0049770C" w:rsidRDefault="009A4E94" w:rsidP="0049770C">
      <w:pPr>
        <w:autoSpaceDE w:val="0"/>
        <w:autoSpaceDN w:val="0"/>
        <w:adjustRightInd w:val="0"/>
        <w:spacing w:after="120" w:line="360" w:lineRule="auto"/>
        <w:ind w:left="1134"/>
        <w:rPr>
          <w:rFonts w:ascii="Arial" w:hAnsi="Arial" w:cs="Arial"/>
        </w:rPr>
      </w:pPr>
      <w:r>
        <w:rPr>
          <w:rFonts w:ascii="Arial" w:hAnsi="Arial" w:cs="Arial"/>
        </w:rPr>
        <w:t>B</w:t>
      </w:r>
      <w:r w:rsidR="0049770C" w:rsidRPr="0049770C">
        <w:rPr>
          <w:rFonts w:ascii="Arial" w:hAnsi="Arial" w:cs="Arial"/>
        </w:rPr>
        <w:t xml:space="preserve">. </w:t>
      </w:r>
      <w:r w:rsidR="007637D5">
        <w:rPr>
          <w:rFonts w:ascii="Arial" w:hAnsi="Arial" w:cs="Arial"/>
          <w:b/>
          <w:bCs/>
        </w:rPr>
        <w:t>Kierownikiem</w:t>
      </w:r>
      <w:r w:rsidR="0049770C" w:rsidRPr="0049770C">
        <w:rPr>
          <w:rFonts w:ascii="Arial" w:hAnsi="Arial" w:cs="Arial"/>
          <w:b/>
          <w:bCs/>
        </w:rPr>
        <w:t xml:space="preserve"> Ro</w:t>
      </w:r>
      <w:r>
        <w:rPr>
          <w:rFonts w:ascii="Arial" w:hAnsi="Arial" w:cs="Arial"/>
          <w:b/>
          <w:bCs/>
        </w:rPr>
        <w:t>bót elektrycznych</w:t>
      </w:r>
      <w:r w:rsidR="007637D5">
        <w:rPr>
          <w:rFonts w:ascii="Arial" w:hAnsi="Arial" w:cs="Arial"/>
        </w:rPr>
        <w:t xml:space="preserve"> tj. osobą</w:t>
      </w:r>
      <w:r w:rsidR="0049770C" w:rsidRPr="0049770C">
        <w:rPr>
          <w:rFonts w:ascii="Arial" w:hAnsi="Arial" w:cs="Arial"/>
        </w:rPr>
        <w:t xml:space="preserve"> posia</w:t>
      </w:r>
      <w:r w:rsidR="007637D5">
        <w:rPr>
          <w:rFonts w:ascii="Arial" w:hAnsi="Arial" w:cs="Arial"/>
        </w:rPr>
        <w:t>dającą</w:t>
      </w:r>
      <w:r>
        <w:rPr>
          <w:rFonts w:ascii="Arial" w:hAnsi="Arial" w:cs="Arial"/>
        </w:rPr>
        <w:t xml:space="preserve"> uprawnienia budowlane do</w:t>
      </w:r>
      <w:r w:rsidRPr="009A4E94">
        <w:rPr>
          <w:rFonts w:ascii="Arial" w:hAnsi="Arial" w:cs="Arial"/>
        </w:rPr>
        <w:t xml:space="preserve"> kierowania robotami budowlanymi w specjalności instalacyjnej w zakresie sieci, instalacji i urządzeń elektrycznych oraz elektroenergetycznych bez ograniczeń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22B1E8C5" w14:textId="65C04B5C" w:rsidR="004F726A" w:rsidRDefault="008F4321" w:rsidP="00CB7ED7">
      <w:pPr>
        <w:spacing w:line="360" w:lineRule="auto"/>
        <w:ind w:left="1134"/>
        <w:rPr>
          <w:rFonts w:ascii="Arial" w:hAnsi="Arial" w:cs="Arial"/>
          <w:lang w:eastAsia="ar-SA"/>
        </w:rPr>
      </w:pPr>
      <w:r w:rsidRPr="008F4321">
        <w:rPr>
          <w:rFonts w:ascii="Arial" w:hAnsi="Arial" w:cs="Arial"/>
          <w:u w:val="single"/>
        </w:rPr>
        <w:t>W przypadku składania oferty wspólnej ww. warunek wykonawcy mogą spełniać łącznie.</w:t>
      </w:r>
    </w:p>
    <w:p w14:paraId="71AA1860" w14:textId="6DAF8EA3" w:rsidR="005022FC" w:rsidRDefault="007C6E14" w:rsidP="00CB7ED7">
      <w:pPr>
        <w:pStyle w:val="pkt"/>
        <w:spacing w:before="0" w:after="0" w:line="360" w:lineRule="auto"/>
        <w:ind w:left="1134" w:firstLine="0"/>
        <w:rPr>
          <w:rFonts w:ascii="Arial" w:hAnsi="Arial" w:cs="Arial"/>
          <w:sz w:val="22"/>
          <w:szCs w:val="22"/>
        </w:rPr>
      </w:pPr>
      <w:r w:rsidRPr="00D33C75">
        <w:rPr>
          <w:rFonts w:ascii="Arial" w:hAnsi="Arial" w:cs="Arial"/>
          <w:sz w:val="22"/>
          <w:szCs w:val="22"/>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w:t>
      </w:r>
      <w:r w:rsidR="00CB7ED7">
        <w:rPr>
          <w:rFonts w:ascii="Arial" w:hAnsi="Arial" w:cs="Arial"/>
          <w:sz w:val="22"/>
          <w:szCs w:val="22"/>
        </w:rPr>
        <w:t xml:space="preserve">unku do tych walut, ujawnionego </w:t>
      </w:r>
      <w:r w:rsidRPr="00D33C75">
        <w:rPr>
          <w:rFonts w:ascii="Arial" w:hAnsi="Arial" w:cs="Arial"/>
          <w:sz w:val="22"/>
          <w:szCs w:val="22"/>
        </w:rPr>
        <w:t>w Tabeli Kur</w:t>
      </w:r>
      <w:r w:rsidR="0005453F">
        <w:rPr>
          <w:rFonts w:ascii="Arial" w:hAnsi="Arial" w:cs="Arial"/>
          <w:sz w:val="22"/>
          <w:szCs w:val="22"/>
        </w:rPr>
        <w:t>sów Narodowego Banku Polskiego.</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3E22184F"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Pzp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Pzp</w:t>
      </w:r>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FD38A7" w:rsidRDefault="00DE67A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FD38A7">
        <w:rPr>
          <w:rFonts w:ascii="Arial" w:hAnsi="Arial" w:cs="Arial"/>
        </w:rPr>
        <w:t>W odniesieniu do warunków dotyczących wykształcenia, kwalifikacji zawodowych lub doświadczenia, wykonawca może polegać na zdolnościach podmiotów</w:t>
      </w:r>
      <w:r w:rsidR="009B57D5" w:rsidRPr="00FD38A7">
        <w:rPr>
          <w:rFonts w:ascii="Arial" w:hAnsi="Arial" w:cs="Arial"/>
        </w:rPr>
        <w:t xml:space="preserve"> udostępniających zasoby</w:t>
      </w:r>
      <w:r w:rsidRPr="00FD38A7">
        <w:rPr>
          <w:rFonts w:ascii="Arial" w:hAnsi="Arial" w:cs="Arial"/>
        </w:rPr>
        <w:t xml:space="preserve">, jeśli podmioty te </w:t>
      </w:r>
      <w:r w:rsidR="009B57D5" w:rsidRPr="00FD38A7">
        <w:rPr>
          <w:rFonts w:ascii="Arial" w:hAnsi="Arial" w:cs="Arial"/>
        </w:rPr>
        <w:t>wykonają</w:t>
      </w:r>
      <w:r w:rsidRPr="00FD38A7">
        <w:rPr>
          <w:rFonts w:ascii="Arial" w:hAnsi="Arial" w:cs="Arial"/>
        </w:rPr>
        <w:t xml:space="preserve"> </w:t>
      </w:r>
      <w:r w:rsidR="003F7A87" w:rsidRPr="00FD38A7">
        <w:rPr>
          <w:rFonts w:ascii="Arial" w:hAnsi="Arial" w:cs="Arial"/>
        </w:rPr>
        <w:t>roboty</w:t>
      </w:r>
      <w:r w:rsidRPr="00FD38A7">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t>VII.</w:t>
      </w:r>
      <w:bookmarkStart w:id="6" w:name="_Toc229471044"/>
      <w:r w:rsidRPr="007758A1">
        <w:rPr>
          <w:rFonts w:ascii="Arial" w:hAnsi="Arial" w:cs="Arial"/>
          <w:sz w:val="22"/>
          <w:szCs w:val="22"/>
        </w:rPr>
        <w:t xml:space="preserve"> PODSTAWY WYKLUCZENIA WYKONAWCY </w:t>
      </w:r>
      <w:bookmarkEnd w:id="4"/>
      <w:bookmarkEnd w:id="5"/>
      <w:bookmarkEnd w:id="6"/>
    </w:p>
    <w:p w14:paraId="5507BFC4" w14:textId="77777777" w:rsidR="00E87B3A" w:rsidRPr="00D33C75" w:rsidRDefault="00E87B3A" w:rsidP="00F72E97">
      <w:pPr>
        <w:numPr>
          <w:ilvl w:val="0"/>
          <w:numId w:val="47"/>
        </w:numPr>
        <w:autoSpaceDE w:val="0"/>
        <w:autoSpaceDN w:val="0"/>
        <w:adjustRightInd w:val="0"/>
        <w:spacing w:after="0" w:line="360" w:lineRule="auto"/>
        <w:ind w:left="426" w:hanging="426"/>
        <w:rPr>
          <w:rFonts w:ascii="Arial" w:hAnsi="Arial" w:cs="Arial"/>
          <w:bCs/>
        </w:rPr>
      </w:pPr>
      <w:bookmarkStart w:id="7" w:name="_Toc264373037"/>
      <w:bookmarkStart w:id="8" w:name="_Toc440969210"/>
      <w:bookmarkStart w:id="9" w:name="_Toc221427589"/>
      <w:bookmarkStart w:id="10" w:name="_Toc222030503"/>
      <w:r w:rsidRPr="00D33C75">
        <w:rPr>
          <w:rFonts w:ascii="Arial" w:hAnsi="Arial" w:cs="Arial"/>
        </w:rPr>
        <w:t>Z postępowania o udzielenie zamówienia wyklucza się wykonawcę w oparciu o art. 108 ust.1 ustawy Pzp, tj. wykonawcę:</w:t>
      </w:r>
    </w:p>
    <w:p w14:paraId="2554B598" w14:textId="77777777" w:rsidR="00E87B3A" w:rsidRPr="00D33C75" w:rsidRDefault="00E87B3A" w:rsidP="00F72E97">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3DC75791"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23773D3B"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05A1F46B" w14:textId="17707D68" w:rsidR="0061364A" w:rsidRPr="00D33C75" w:rsidRDefault="0061364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sidR="00186EAE">
        <w:rPr>
          <w:rFonts w:ascii="Arial" w:hAnsi="Arial" w:cs="Arial"/>
          <w:shd w:val="clear" w:color="auto" w:fill="FFFFFF"/>
        </w:rPr>
        <w:t>czerwca 2010 r. o sporcie (</w:t>
      </w:r>
      <w:r w:rsidR="00186EAE" w:rsidRPr="00186EAE">
        <w:rPr>
          <w:rFonts w:ascii="Arial" w:hAnsi="Arial" w:cs="Arial"/>
          <w:shd w:val="clear" w:color="auto" w:fill="FFFFFF"/>
        </w:rPr>
        <w:t>Dz.U. 2023 poz. 2048</w:t>
      </w:r>
      <w:r w:rsidR="00CC56C9" w:rsidRPr="00D33C75">
        <w:rPr>
          <w:rFonts w:ascii="Arial" w:hAnsi="Arial" w:cs="Arial"/>
          <w:shd w:val="clear" w:color="auto" w:fill="FFFFFF"/>
        </w:rPr>
        <w:t>) lub</w:t>
      </w:r>
      <w:r w:rsidR="00CC56C9" w:rsidRPr="00D33C75">
        <w:rPr>
          <w:rFonts w:ascii="Arial" w:hAnsi="Arial" w:cs="Arial"/>
          <w:shd w:val="clear" w:color="auto" w:fill="FFFFFF"/>
        </w:rPr>
        <w:br/>
      </w:r>
      <w:r w:rsidRPr="00D33C75">
        <w:rPr>
          <w:rFonts w:ascii="Arial" w:hAnsi="Arial" w:cs="Arial"/>
          <w:shd w:val="clear" w:color="auto" w:fill="FFFFFF"/>
        </w:rP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0019592D" w:rsidRPr="0019592D">
        <w:rPr>
          <w:rFonts w:ascii="Arial" w:hAnsi="Arial" w:cs="Arial"/>
          <w:shd w:val="clear" w:color="auto" w:fill="FFFFFF"/>
        </w:rPr>
        <w:t>Dz.U. 2023 poz. 826</w:t>
      </w:r>
      <w:r w:rsidR="0019592D">
        <w:rPr>
          <w:rFonts w:ascii="Arial" w:hAnsi="Arial" w:cs="Arial"/>
          <w:shd w:val="clear" w:color="auto" w:fill="FFFFFF"/>
        </w:rPr>
        <w:t>)</w:t>
      </w:r>
    </w:p>
    <w:p w14:paraId="084F0182" w14:textId="24070FDE"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w:t>
      </w:r>
      <w:r w:rsidR="00CC56C9" w:rsidRPr="00D33C75">
        <w:rPr>
          <w:rFonts w:ascii="Arial" w:hAnsi="Arial" w:cs="Arial"/>
        </w:rPr>
        <w:t xml:space="preserve"> ich pochodzenia, o którym mowa</w:t>
      </w:r>
      <w:r w:rsidR="00CC56C9" w:rsidRPr="00D33C75">
        <w:rPr>
          <w:rFonts w:ascii="Arial" w:hAnsi="Arial" w:cs="Arial"/>
        </w:rPr>
        <w:br/>
      </w:r>
      <w:r w:rsidRPr="00D33C75">
        <w:rPr>
          <w:rFonts w:ascii="Arial" w:hAnsi="Arial" w:cs="Arial"/>
        </w:rP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9F99E49" w14:textId="3EDA70A0"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583A29FD" w14:textId="4A904909"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w:t>
      </w:r>
      <w:r w:rsidR="00630656" w:rsidRPr="00D33C75">
        <w:rPr>
          <w:rFonts w:ascii="Arial" w:hAnsi="Arial" w:cs="Arial"/>
        </w:rPr>
        <w:t xml:space="preserve">2021 </w:t>
      </w:r>
      <w:r w:rsidRPr="00D33C75">
        <w:rPr>
          <w:rFonts w:ascii="Arial" w:hAnsi="Arial" w:cs="Arial"/>
        </w:rPr>
        <w:t xml:space="preserve">poz. </w:t>
      </w:r>
      <w:r w:rsidR="00630656" w:rsidRPr="00D33C75">
        <w:rPr>
          <w:rFonts w:ascii="Arial" w:hAnsi="Arial" w:cs="Arial"/>
        </w:rPr>
        <w:t>1745 t.j. ze zm.</w:t>
      </w:r>
      <w:r w:rsidRPr="00D33C75">
        <w:rPr>
          <w:rFonts w:ascii="Arial" w:hAnsi="Arial" w:cs="Arial"/>
        </w:rPr>
        <w:t>),</w:t>
      </w:r>
    </w:p>
    <w:p w14:paraId="4A69B616" w14:textId="77777777"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547B4867" w14:textId="009B91EC"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sidR="007758A1">
        <w:rPr>
          <w:rFonts w:ascii="Arial" w:hAnsi="Arial" w:cs="Arial"/>
        </w:rPr>
        <w:t>r.</w:t>
      </w:r>
      <w:r w:rsidR="007758A1">
        <w:rPr>
          <w:rFonts w:ascii="Arial" w:hAnsi="Arial" w:cs="Arial"/>
        </w:rPr>
        <w:br/>
      </w:r>
      <w:r w:rsidRPr="00D33C75">
        <w:rPr>
          <w:rFonts w:ascii="Arial" w:hAnsi="Arial" w:cs="Arial"/>
        </w:rPr>
        <w:t>o skutkach powierzania wykonywania pracy cudzoziemcom przebywającym wbrew przepisom na terytorium Rzeczypospolitej Polskiej</w:t>
      </w:r>
    </w:p>
    <w:p w14:paraId="18956C2A" w14:textId="77777777" w:rsidR="00E87B3A" w:rsidRPr="00D33C75" w:rsidRDefault="00E87B3A" w:rsidP="00F72E97">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37634B72"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7521320" w14:textId="454B3DEE" w:rsidR="00E87B3A" w:rsidRPr="005219A8" w:rsidRDefault="00E87B3A" w:rsidP="005219A8">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w:t>
      </w:r>
      <w:r w:rsidR="00CC56C9" w:rsidRPr="00D33C75">
        <w:rPr>
          <w:rFonts w:ascii="Arial" w:hAnsi="Arial" w:cs="Arial"/>
        </w:rPr>
        <w:t>ateczną decyzję administracyjną</w:t>
      </w:r>
      <w:r w:rsidR="005219A8">
        <w:rPr>
          <w:rFonts w:ascii="Arial" w:hAnsi="Arial" w:cs="Arial"/>
        </w:rPr>
        <w:t xml:space="preserve"> </w:t>
      </w:r>
      <w:r w:rsidRPr="005219A8">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4B41A"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096E1E7E" w14:textId="5C5E49AA" w:rsidR="00E87B3A" w:rsidRPr="005219A8" w:rsidRDefault="00E87B3A" w:rsidP="005219A8">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zamawiający może stwierdzić, na podstawie wiarygodnych przesłanek, że wykonawca zawarł z innymi wykonawcami porozumienie mające </w:t>
      </w:r>
      <w:r w:rsidR="00CC56C9" w:rsidRPr="00D33C75">
        <w:rPr>
          <w:rFonts w:ascii="Arial" w:hAnsi="Arial" w:cs="Arial"/>
        </w:rPr>
        <w:t>na celu zakłócenie konkurencji,</w:t>
      </w:r>
      <w:r w:rsidR="005219A8">
        <w:rPr>
          <w:rFonts w:ascii="Arial" w:hAnsi="Arial" w:cs="Arial"/>
        </w:rPr>
        <w:t xml:space="preserve"> </w:t>
      </w:r>
      <w:r w:rsidRPr="005219A8">
        <w:rPr>
          <w:rFonts w:ascii="Arial" w:hAnsi="Arial" w:cs="Arial"/>
        </w:rPr>
        <w:t xml:space="preserve">w szczególności jeżeli należąc do tej samej grupy kapitałowej w rozumieniu </w:t>
      </w:r>
      <w:hyperlink r:id="rId17" w:anchor="/document/17337528?cm=DOCUMENT" w:history="1">
        <w:r w:rsidRPr="005219A8">
          <w:rPr>
            <w:rStyle w:val="Hipercze"/>
            <w:rFonts w:ascii="Arial" w:eastAsia="SimSun" w:hAnsi="Arial" w:cs="Arial"/>
            <w:color w:val="auto"/>
            <w:u w:val="none"/>
          </w:rPr>
          <w:t>ustawy</w:t>
        </w:r>
      </w:hyperlink>
      <w:r w:rsidRPr="005219A8">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B04242" w14:textId="0131A89F" w:rsidR="008152AF" w:rsidRPr="00D33C75" w:rsidRDefault="008152AF" w:rsidP="0019592D">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t>
      </w:r>
      <w:r w:rsidR="00CC56C9" w:rsidRPr="00D33C75">
        <w:rPr>
          <w:rFonts w:ascii="Arial" w:hAnsi="Arial" w:cs="Arial"/>
          <w:bCs/>
        </w:rPr>
        <w:t>wy z dnia 13 kwietnia 2022 roku</w:t>
      </w:r>
      <w:r w:rsidR="00CC56C9" w:rsidRPr="00D33C75">
        <w:rPr>
          <w:rFonts w:ascii="Arial" w:hAnsi="Arial" w:cs="Arial"/>
          <w:bCs/>
        </w:rPr>
        <w:br/>
      </w:r>
      <w:r w:rsidRPr="00D33C75">
        <w:rPr>
          <w:rFonts w:ascii="Arial" w:hAnsi="Arial" w:cs="Arial"/>
          <w:bCs/>
        </w:rPr>
        <w:t>o szczególnych rozwiązaniach w zakresie przeciwdziałania wspieraniu agresji na Ukrainę oraz służących ochronie bezpieczeństwa narodowego (</w:t>
      </w:r>
      <w:r w:rsidR="0019592D" w:rsidRPr="0019592D">
        <w:rPr>
          <w:rFonts w:ascii="Arial" w:hAnsi="Arial" w:cs="Arial"/>
          <w:bCs/>
        </w:rPr>
        <w:t>Dz.U. 2024 poz. 507</w:t>
      </w:r>
      <w:r w:rsidR="0019592D">
        <w:rPr>
          <w:rFonts w:ascii="Arial" w:hAnsi="Arial" w:cs="Arial"/>
          <w:bCs/>
        </w:rPr>
        <w:t>)</w:t>
      </w:r>
      <w:r w:rsidRPr="00D33C75">
        <w:rPr>
          <w:rFonts w:ascii="Arial" w:hAnsi="Arial" w:cs="Arial"/>
          <w:bCs/>
        </w:rPr>
        <w:t>, wyklucza się:</w:t>
      </w:r>
    </w:p>
    <w:p w14:paraId="42EAC71A" w14:textId="3467036D"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sidR="00DE7F4C">
        <w:rPr>
          <w:rFonts w:ascii="Arial" w:hAnsi="Arial" w:cs="Arial"/>
          <w:bCs/>
        </w:rPr>
        <w:t xml:space="preserve">awo zamówień publicznych </w:t>
      </w:r>
      <w:r w:rsidR="00DE7F4C" w:rsidRPr="00DE7F4C">
        <w:rPr>
          <w:rFonts w:ascii="Arial" w:hAnsi="Arial" w:cs="Arial"/>
          <w:bCs/>
        </w:rPr>
        <w:t>(</w:t>
      </w:r>
      <w:hyperlink r:id="rId19" w:history="1">
        <w:r w:rsidR="00DE7F4C" w:rsidRPr="00DE7F4C">
          <w:rPr>
            <w:rFonts w:ascii="Arial" w:hAnsi="Arial" w:cs="Arial"/>
          </w:rPr>
          <w:t>Dz.U. 2023 poz. 1605</w:t>
        </w:r>
      </w:hyperlink>
      <w:r w:rsidRPr="00D33C75">
        <w:rPr>
          <w:rFonts w:ascii="Arial" w:hAnsi="Arial" w:cs="Arial"/>
          <w:bCs/>
        </w:rPr>
        <w:t>);</w:t>
      </w:r>
    </w:p>
    <w:p w14:paraId="0FE157DA" w14:textId="7475B305" w:rsidR="008152AF" w:rsidRPr="00D33C75" w:rsidRDefault="008152AF" w:rsidP="008415D1">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sidR="00CA1DF6">
        <w:rPr>
          <w:rFonts w:ascii="Arial" w:hAnsi="Arial" w:cs="Arial"/>
          <w:bCs/>
        </w:rPr>
        <w:t>aniu terroryzmu (</w:t>
      </w:r>
      <w:hyperlink r:id="rId20" w:history="1">
        <w:r w:rsidR="00CA1DF6" w:rsidRPr="00CA1DF6">
          <w:rPr>
            <w:rFonts w:ascii="Arial" w:hAnsi="Arial" w:cs="Arial"/>
          </w:rPr>
          <w:t>Dz.U. 2023 poz. 1124</w:t>
        </w:r>
      </w:hyperlink>
      <w:r w:rsidRPr="00D33C75">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8415D1" w:rsidRPr="008415D1">
        <w:rPr>
          <w:rFonts w:ascii="Arial" w:hAnsi="Arial" w:cs="Arial"/>
          <w:bCs/>
        </w:rPr>
        <w:t>Dz. U. 2023 poz. 1605</w:t>
      </w:r>
      <w:r w:rsidR="00BF209E">
        <w:rPr>
          <w:rFonts w:ascii="Arial" w:hAnsi="Arial" w:cs="Arial"/>
          <w:bCs/>
        </w:rPr>
        <w:t>)</w:t>
      </w:r>
      <w:r w:rsidRPr="00D33C75">
        <w:rPr>
          <w:rFonts w:ascii="Arial" w:hAnsi="Arial" w:cs="Arial"/>
          <w:bCs/>
        </w:rPr>
        <w:t>;</w:t>
      </w:r>
    </w:p>
    <w:p w14:paraId="6652D53A" w14:textId="7515F89D" w:rsidR="008152AF" w:rsidRPr="009B79D0" w:rsidRDefault="008152AF" w:rsidP="009B79D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 xml:space="preserve">wykonawcę oraz uczestnika konkursu, którego jednostką dominującą w rozumieniu art. 3 ust. 1 pkt 37 ustawy z dnia 29 września 1994 r. o rachunkowości </w:t>
      </w:r>
      <w:r w:rsidRPr="00955B2B">
        <w:rPr>
          <w:rFonts w:ascii="Arial" w:hAnsi="Arial" w:cs="Arial"/>
          <w:bCs/>
        </w:rPr>
        <w:t>(</w:t>
      </w:r>
      <w:hyperlink r:id="rId21" w:history="1">
        <w:r w:rsidR="00955B2B"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sidR="007758A1">
        <w:rPr>
          <w:rFonts w:ascii="Arial" w:hAnsi="Arial" w:cs="Arial"/>
          <w:bCs/>
        </w:rPr>
        <w:t>y na listę na podstawie decyzji</w:t>
      </w:r>
      <w:r w:rsidR="009B79D0">
        <w:rPr>
          <w:rFonts w:ascii="Arial" w:hAnsi="Arial" w:cs="Arial"/>
          <w:bCs/>
        </w:rPr>
        <w:t xml:space="preserve"> </w:t>
      </w:r>
      <w:r w:rsidRPr="009B79D0">
        <w:rPr>
          <w:rFonts w:ascii="Arial" w:hAnsi="Arial" w:cs="Arial"/>
          <w:bCs/>
        </w:rPr>
        <w:t>w sprawie wpisu na listę rozstrzygającej o zastosow</w:t>
      </w:r>
      <w:r w:rsidR="007758A1" w:rsidRPr="009B79D0">
        <w:rPr>
          <w:rFonts w:ascii="Arial" w:hAnsi="Arial" w:cs="Arial"/>
          <w:bCs/>
        </w:rPr>
        <w:t>aniu wykluczenie z postępow</w:t>
      </w:r>
      <w:r w:rsidR="009B79D0">
        <w:rPr>
          <w:rFonts w:ascii="Arial" w:hAnsi="Arial" w:cs="Arial"/>
          <w:bCs/>
        </w:rPr>
        <w:t xml:space="preserve">ania </w:t>
      </w:r>
      <w:r w:rsidRPr="009B79D0">
        <w:rPr>
          <w:rFonts w:ascii="Arial" w:hAnsi="Arial" w:cs="Arial"/>
          <w:bCs/>
        </w:rPr>
        <w:t>o udzielenie zamówienia publicznego lub konkursu p</w:t>
      </w:r>
      <w:r w:rsidR="007758A1" w:rsidRPr="009B79D0">
        <w:rPr>
          <w:rFonts w:ascii="Arial" w:hAnsi="Arial" w:cs="Arial"/>
          <w:bCs/>
        </w:rPr>
        <w:t>rowadzonego na podstawie ustawy</w:t>
      </w:r>
      <w:r w:rsidR="009B79D0">
        <w:rPr>
          <w:rFonts w:ascii="Arial" w:hAnsi="Arial" w:cs="Arial"/>
          <w:bCs/>
        </w:rPr>
        <w:t xml:space="preserve"> </w:t>
      </w:r>
      <w:r w:rsidRPr="009B79D0">
        <w:rPr>
          <w:rFonts w:ascii="Arial" w:hAnsi="Arial" w:cs="Arial"/>
          <w:bCs/>
        </w:rPr>
        <w:t>z dnia 11 września 2019 r. – Prawo zamówień publicznych (</w:t>
      </w:r>
      <w:hyperlink r:id="rId22" w:history="1">
        <w:r w:rsidR="007F2318" w:rsidRPr="009B79D0">
          <w:rPr>
            <w:rFonts w:ascii="Arial" w:hAnsi="Arial" w:cs="Arial"/>
          </w:rPr>
          <w:t>Dz.U. 2023 poz. 1605</w:t>
        </w:r>
      </w:hyperlink>
      <w:r w:rsidRPr="009B79D0">
        <w:rPr>
          <w:rFonts w:ascii="Arial" w:hAnsi="Arial" w:cs="Arial"/>
          <w:bCs/>
        </w:rPr>
        <w:t>).</w:t>
      </w:r>
    </w:p>
    <w:p w14:paraId="4356AA30" w14:textId="1FA39B3B" w:rsidR="005854EE" w:rsidRPr="00F55600" w:rsidRDefault="005854EE" w:rsidP="00F72E97">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Pr="00F55600">
        <w:rPr>
          <w:rFonts w:ascii="Arial" w:eastAsia="SimSun" w:hAnsi="Arial" w:cs="Arial"/>
          <w:lang w:eastAsia="zh-CN"/>
        </w:rPr>
        <w:t>art. 109 ust. 1 pkt</w:t>
      </w:r>
      <w:r w:rsidR="00A77947">
        <w:rPr>
          <w:rFonts w:ascii="Arial" w:eastAsia="SimSun" w:hAnsi="Arial" w:cs="Arial"/>
          <w:lang w:eastAsia="zh-CN"/>
        </w:rPr>
        <w:t xml:space="preserve"> </w:t>
      </w:r>
      <w:r w:rsidR="00A77947" w:rsidRPr="00A77947">
        <w:rPr>
          <w:rFonts w:ascii="Arial" w:eastAsia="SimSun" w:hAnsi="Arial" w:cs="Arial"/>
          <w:color w:val="00B050"/>
          <w:lang w:eastAsia="zh-CN"/>
        </w:rPr>
        <w:t>1,</w:t>
      </w:r>
      <w:r w:rsidRPr="00F55600">
        <w:rPr>
          <w:rFonts w:ascii="Arial" w:eastAsia="SimSun" w:hAnsi="Arial" w:cs="Arial"/>
          <w:lang w:eastAsia="zh-CN"/>
        </w:rPr>
        <w:t xml:space="preserve"> 4</w:t>
      </w:r>
      <w:r>
        <w:rPr>
          <w:rFonts w:ascii="Arial" w:eastAsia="SimSun" w:hAnsi="Arial" w:cs="Arial"/>
          <w:lang w:eastAsia="zh-CN"/>
        </w:rPr>
        <w:t>, 5</w:t>
      </w:r>
      <w:r w:rsidR="00A77947" w:rsidRPr="00A77947">
        <w:rPr>
          <w:rFonts w:ascii="Arial" w:eastAsia="SimSun" w:hAnsi="Arial" w:cs="Arial"/>
          <w:color w:val="00B050"/>
          <w:lang w:eastAsia="zh-CN"/>
        </w:rPr>
        <w:t>,</w:t>
      </w:r>
      <w:r>
        <w:rPr>
          <w:rFonts w:ascii="Arial" w:eastAsia="SimSun" w:hAnsi="Arial" w:cs="Arial"/>
          <w:lang w:eastAsia="zh-CN"/>
        </w:rPr>
        <w:t xml:space="preserve"> </w:t>
      </w:r>
      <w:r w:rsidRPr="00A77947">
        <w:rPr>
          <w:rFonts w:ascii="Arial" w:eastAsia="SimSun" w:hAnsi="Arial" w:cs="Arial"/>
          <w:color w:val="FF0000"/>
          <w:lang w:eastAsia="zh-CN"/>
        </w:rPr>
        <w:t>i</w:t>
      </w:r>
      <w:r>
        <w:rPr>
          <w:rFonts w:ascii="Arial" w:eastAsia="SimSun" w:hAnsi="Arial" w:cs="Arial"/>
          <w:lang w:eastAsia="zh-CN"/>
        </w:rPr>
        <w:t xml:space="preserve"> 7</w:t>
      </w:r>
      <w:r w:rsidR="00A77947">
        <w:rPr>
          <w:rFonts w:ascii="Arial" w:eastAsia="SimSun" w:hAnsi="Arial" w:cs="Arial"/>
          <w:color w:val="00B050"/>
          <w:lang w:eastAsia="zh-CN"/>
        </w:rPr>
        <w:t>, 8 i 10</w:t>
      </w:r>
      <w:r w:rsidRPr="00F55600">
        <w:rPr>
          <w:rFonts w:ascii="Arial" w:eastAsia="SimSun" w:hAnsi="Arial" w:cs="Arial"/>
          <w:lang w:eastAsia="zh-CN"/>
        </w:rPr>
        <w:t xml:space="preserve"> ustawy Pzp, tj.:</w:t>
      </w:r>
    </w:p>
    <w:p w14:paraId="5C68CD1A" w14:textId="06558AEE" w:rsidR="00A77947" w:rsidRPr="00A77947" w:rsidRDefault="00A77947" w:rsidP="00F72E97">
      <w:pPr>
        <w:numPr>
          <w:ilvl w:val="1"/>
          <w:numId w:val="47"/>
        </w:numPr>
        <w:autoSpaceDE w:val="0"/>
        <w:autoSpaceDN w:val="0"/>
        <w:adjustRightInd w:val="0"/>
        <w:spacing w:after="0" w:line="360" w:lineRule="auto"/>
        <w:ind w:left="993" w:hanging="567"/>
        <w:rPr>
          <w:rFonts w:ascii="Arial" w:hAnsi="Arial" w:cs="Arial"/>
          <w:bCs/>
          <w:color w:val="00B050"/>
        </w:rPr>
      </w:pPr>
      <w:r>
        <w:rPr>
          <w:rFonts w:ascii="Arial" w:hAnsi="Arial" w:cs="Arial"/>
          <w:bCs/>
          <w:color w:val="00B050"/>
        </w:rPr>
        <w:t xml:space="preserve">wykonawcę, </w:t>
      </w:r>
      <w:r w:rsidRPr="00A77947">
        <w:rPr>
          <w:rFonts w:ascii="Arial" w:hAnsi="Arial" w:cs="Arial"/>
          <w:bCs/>
          <w:color w:val="00B050"/>
        </w:rPr>
        <w:t>który naruszył obowiązki dotyczące płatności podatków, opłat lub składek na ubezpieczenia społeczne lub zdrowotne, z wyjątkiem przypadku, o którym mowa w art. 108 ust. 1 pkt 3</w:t>
      </w:r>
      <w:r>
        <w:rPr>
          <w:rFonts w:ascii="Arial" w:hAnsi="Arial" w:cs="Arial"/>
          <w:bCs/>
          <w:color w:val="00B050"/>
        </w:rPr>
        <w:t xml:space="preserve"> ustawy Pzp</w:t>
      </w:r>
      <w:r w:rsidRPr="00A77947">
        <w:rPr>
          <w:rFonts w:ascii="Arial" w:hAnsi="Arial" w:cs="Arial"/>
          <w:bCs/>
          <w:color w:val="00B050"/>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ECBC734" w14:textId="2440938A" w:rsidR="005854EE" w:rsidRPr="00E53109"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F55600">
        <w:rPr>
          <w:rFonts w:ascii="Arial" w:hAnsi="Arial" w:cs="Arial"/>
          <w:bCs/>
        </w:rPr>
        <w:t xml:space="preserve">wykonawcę, </w:t>
      </w:r>
      <w:r w:rsidRPr="00F55600">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hd w:val="clear" w:color="auto" w:fill="FFFFFF"/>
        </w:rPr>
        <w:t>;</w:t>
      </w:r>
    </w:p>
    <w:p w14:paraId="1AA618F1" w14:textId="77777777" w:rsidR="005854EE"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17A38C" w14:textId="4F1654D2" w:rsidR="005854EE"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A77947" w:rsidRPr="00A77947">
        <w:rPr>
          <w:rFonts w:ascii="Arial" w:hAnsi="Arial" w:cs="Arial"/>
          <w:bCs/>
          <w:color w:val="00B050"/>
        </w:rPr>
        <w:t>,</w:t>
      </w:r>
    </w:p>
    <w:p w14:paraId="26C0D707" w14:textId="7D0A49A0" w:rsidR="00A77947" w:rsidRPr="00A77947" w:rsidRDefault="00A77947" w:rsidP="00F72E97">
      <w:pPr>
        <w:numPr>
          <w:ilvl w:val="1"/>
          <w:numId w:val="47"/>
        </w:numPr>
        <w:autoSpaceDE w:val="0"/>
        <w:autoSpaceDN w:val="0"/>
        <w:adjustRightInd w:val="0"/>
        <w:spacing w:after="0" w:line="360" w:lineRule="auto"/>
        <w:ind w:left="993" w:hanging="567"/>
        <w:rPr>
          <w:rFonts w:ascii="Arial" w:hAnsi="Arial" w:cs="Arial"/>
          <w:bCs/>
          <w:color w:val="00B050"/>
        </w:rPr>
      </w:pPr>
      <w:r w:rsidRPr="00A77947">
        <w:rPr>
          <w:rFonts w:ascii="Arial" w:hAnsi="Arial" w:cs="Arial"/>
          <w:bCs/>
          <w:color w:val="00B05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EB77909" w14:textId="27315A76" w:rsidR="00A77947" w:rsidRPr="00A77947" w:rsidRDefault="00A77947" w:rsidP="00F72E97">
      <w:pPr>
        <w:numPr>
          <w:ilvl w:val="1"/>
          <w:numId w:val="47"/>
        </w:numPr>
        <w:autoSpaceDE w:val="0"/>
        <w:autoSpaceDN w:val="0"/>
        <w:adjustRightInd w:val="0"/>
        <w:spacing w:after="0" w:line="360" w:lineRule="auto"/>
        <w:ind w:left="993" w:hanging="567"/>
        <w:rPr>
          <w:rFonts w:ascii="Arial" w:hAnsi="Arial" w:cs="Arial"/>
          <w:bCs/>
          <w:color w:val="00B050"/>
        </w:rPr>
      </w:pPr>
      <w:r w:rsidRPr="00A77947">
        <w:rPr>
          <w:rFonts w:ascii="Arial" w:hAnsi="Arial" w:cs="Arial"/>
          <w:bCs/>
          <w:color w:val="00B050"/>
        </w:rPr>
        <w:t>który w wyniku lekkomyślności lub niedbalstwa przedstawił informacje wprowadzające w błąd, co mogło mieć istotny wpływ na decyzje podejmowane przez zamawiającego w postępowaniu o udzielenie zamówienia.</w:t>
      </w:r>
    </w:p>
    <w:p w14:paraId="32EA356F" w14:textId="27721B19" w:rsidR="005854EE" w:rsidRPr="00F55600" w:rsidRDefault="005854EE" w:rsidP="00F72E97">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Pr>
          <w:rFonts w:ascii="Arial" w:hAnsi="Arial" w:cs="Arial"/>
          <w:shd w:val="clear" w:color="auto" w:fill="FFFFFF"/>
        </w:rPr>
        <w:t>, 5 i 7</w:t>
      </w:r>
      <w:r w:rsidR="00A77947" w:rsidRPr="00A77947">
        <w:rPr>
          <w:rFonts w:ascii="Arial" w:hAnsi="Arial" w:cs="Arial"/>
          <w:color w:val="00B050"/>
          <w:shd w:val="clear" w:color="auto" w:fill="FFFFFF"/>
        </w:rPr>
        <w:t>, 8, 10</w:t>
      </w:r>
      <w:r w:rsidRPr="00A77947">
        <w:rPr>
          <w:rFonts w:ascii="Arial" w:hAnsi="Arial" w:cs="Arial"/>
          <w:color w:val="00B050"/>
          <w:shd w:val="clear" w:color="auto" w:fill="FFFFFF"/>
        </w:rPr>
        <w:t xml:space="preserve"> </w:t>
      </w:r>
      <w:r w:rsidRPr="00F55600">
        <w:rPr>
          <w:rFonts w:ascii="Arial" w:hAnsi="Arial" w:cs="Arial"/>
          <w:shd w:val="clear" w:color="auto" w:fill="FFFFFF"/>
        </w:rPr>
        <w:t>ustawy Pzp, jeżeli udowodni Zamawiającemu, że spełnił łącznie następujące przesłanki:</w:t>
      </w:r>
    </w:p>
    <w:p w14:paraId="5E10BBAA"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42FC4884"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76CF09"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5FF1795D"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zerwał wszelkie powiązania z osobami lub podmiotami odpowiedzialnymi za nieprawidłowe postępowanie wykonawcy,</w:t>
      </w:r>
    </w:p>
    <w:p w14:paraId="4DC9D09B"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5254B2C2"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165A9E43"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2D762564"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288537E2" w14:textId="77777777" w:rsidR="005854EE" w:rsidRPr="00F55600" w:rsidRDefault="005854EE" w:rsidP="00F72E97">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19BDA8AE"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BFCCAF1"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Pzp, gdy osoba, o której mowa w tych przepisach, została skazana za przestępstwo wymienione </w:t>
      </w:r>
      <w:r w:rsidRPr="00F55600">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C024E13"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przypadku, o którym mowa w art. 108 ust. 1 pkt 4 ustawy Pzp, na okres, na jaki został prawomocnie orzeczony zakaz ubiegania się o zamówienia publiczne;</w:t>
      </w:r>
    </w:p>
    <w:p w14:paraId="0F7A1688" w14:textId="4A694B63" w:rsidR="005854EE"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sidR="003451E7">
        <w:rPr>
          <w:rFonts w:ascii="Arial" w:hAnsi="Arial" w:cs="Arial"/>
        </w:rPr>
        <w:t>, 5,</w:t>
      </w:r>
      <w:r>
        <w:rPr>
          <w:rFonts w:ascii="Arial" w:hAnsi="Arial" w:cs="Arial"/>
        </w:rPr>
        <w:t xml:space="preserve"> 7</w:t>
      </w:r>
      <w:r w:rsidR="003451E7">
        <w:rPr>
          <w:rFonts w:ascii="Arial" w:hAnsi="Arial" w:cs="Arial"/>
        </w:rPr>
        <w:t xml:space="preserve"> </w:t>
      </w:r>
      <w:r w:rsidR="003451E7">
        <w:rPr>
          <w:rFonts w:ascii="Arial" w:hAnsi="Arial" w:cs="Arial"/>
          <w:color w:val="00B050"/>
        </w:rPr>
        <w:t>i 9</w:t>
      </w:r>
      <w:r w:rsidRPr="00F55600">
        <w:rPr>
          <w:rFonts w:ascii="Arial" w:hAnsi="Arial" w:cs="Arial"/>
        </w:rPr>
        <w:t xml:space="preserve"> ustawy Pzp, na okres 3 lat od zaistnienia zdarzenia będącego podstawą wykluczenia;</w:t>
      </w:r>
    </w:p>
    <w:p w14:paraId="4DA9DD2F" w14:textId="14726783" w:rsidR="003451E7" w:rsidRPr="003451E7" w:rsidRDefault="003451E7" w:rsidP="003451E7">
      <w:pPr>
        <w:numPr>
          <w:ilvl w:val="1"/>
          <w:numId w:val="47"/>
        </w:numPr>
        <w:tabs>
          <w:tab w:val="left" w:pos="993"/>
        </w:tabs>
        <w:spacing w:after="0" w:line="360" w:lineRule="auto"/>
        <w:ind w:left="993" w:hanging="567"/>
        <w:rPr>
          <w:rFonts w:ascii="Arial" w:hAnsi="Arial" w:cs="Arial"/>
          <w:color w:val="00B050"/>
        </w:rPr>
      </w:pPr>
      <w:r w:rsidRPr="003451E7">
        <w:rPr>
          <w:rFonts w:ascii="Arial" w:hAnsi="Arial" w:cs="Arial"/>
          <w:color w:val="00B050"/>
        </w:rPr>
        <w:t>w przypadku, o którym mowa w art. 109 ust. 1 pkt 8, na okres 2 lat od zaistnienia zdarzenia będącego podstawą wykluczenia;</w:t>
      </w:r>
    </w:p>
    <w:p w14:paraId="447DF3E6" w14:textId="0F6A287F" w:rsidR="003451E7" w:rsidRPr="003451E7" w:rsidRDefault="003451E7" w:rsidP="003451E7">
      <w:pPr>
        <w:numPr>
          <w:ilvl w:val="1"/>
          <w:numId w:val="47"/>
        </w:numPr>
        <w:tabs>
          <w:tab w:val="left" w:pos="993"/>
        </w:tabs>
        <w:spacing w:after="0" w:line="360" w:lineRule="auto"/>
        <w:ind w:left="993" w:hanging="567"/>
        <w:rPr>
          <w:rFonts w:ascii="Arial" w:hAnsi="Arial" w:cs="Arial"/>
          <w:color w:val="00B050"/>
        </w:rPr>
      </w:pPr>
      <w:r w:rsidRPr="003451E7">
        <w:rPr>
          <w:rFonts w:ascii="Arial" w:hAnsi="Arial" w:cs="Arial"/>
          <w:color w:val="00B050"/>
        </w:rPr>
        <w:t>w przypadku, o którym mowa w art. 109 ust. 1 pkt 10, na okres roku od zaistnienia zdarzenia będącego podstawą wykluczenia;</w:t>
      </w:r>
    </w:p>
    <w:p w14:paraId="59BF1AE6" w14:textId="1BB937D9"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w przypadkach, o których mowa w art. 108 ust. 1 pkt 6 ustawy Pzp, w postępowaniu</w:t>
      </w:r>
      <w:r w:rsidRPr="00F55600">
        <w:rPr>
          <w:rFonts w:ascii="Arial" w:hAnsi="Arial" w:cs="Arial"/>
          <w:shd w:val="clear" w:color="auto" w:fill="FFFFFF"/>
        </w:rPr>
        <w:br/>
        <w:t>o udzielenie zamówienia, w którym zaistniało zdarzenie będące podstawą wykluczenia</w:t>
      </w:r>
      <w:r w:rsidR="003451E7">
        <w:rPr>
          <w:rFonts w:ascii="Arial" w:hAnsi="Arial" w:cs="Arial"/>
          <w:shd w:val="clear" w:color="auto" w:fill="FFFFFF"/>
        </w:rPr>
        <w:t>;</w:t>
      </w:r>
    </w:p>
    <w:p w14:paraId="1377CBF0"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5EA07E23" w14:textId="204B946C" w:rsidR="00E87B3A" w:rsidRPr="005854EE" w:rsidRDefault="005854EE" w:rsidP="00F72E97">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7"/>
      <w:bookmarkEnd w:id="8"/>
      <w:bookmarkEnd w:id="9"/>
      <w:bookmarkEnd w:id="10"/>
      <w:r w:rsidR="00827198" w:rsidRPr="00D33C75">
        <w:rPr>
          <w:rFonts w:ascii="Arial" w:hAnsi="Arial" w:cs="Arial"/>
          <w:sz w:val="22"/>
          <w:szCs w:val="22"/>
          <w:u w:val="single"/>
        </w:rPr>
        <w:t>PODMIOTOWYCH ŚRODKÓW DOWODOWYCH</w:t>
      </w:r>
    </w:p>
    <w:p w14:paraId="740C98D8" w14:textId="72A76FF6"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Informacje zawarte w oświadczeniu będą stanowić wstępne 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r w:rsidR="0040743C" w:rsidRPr="00D33C75">
        <w:rPr>
          <w:rFonts w:ascii="Arial" w:hAnsi="Arial" w:cs="Arial"/>
        </w:rPr>
        <w:t xml:space="preserve"> </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2E299107" w14:textId="4C61FDDD" w:rsidR="00516060" w:rsidRPr="00516060" w:rsidRDefault="00516060" w:rsidP="00516060">
      <w:pPr>
        <w:numPr>
          <w:ilvl w:val="1"/>
          <w:numId w:val="49"/>
        </w:numPr>
        <w:autoSpaceDE w:val="0"/>
        <w:autoSpaceDN w:val="0"/>
        <w:adjustRightInd w:val="0"/>
        <w:spacing w:after="0" w:line="360" w:lineRule="auto"/>
        <w:rPr>
          <w:rFonts w:ascii="Arial" w:hAnsi="Arial" w:cs="Arial"/>
          <w:color w:val="00B050"/>
        </w:rPr>
      </w:pPr>
      <w:r w:rsidRPr="00516060">
        <w:rPr>
          <w:rFonts w:ascii="Arial" w:hAnsi="Arial" w:cs="Arial"/>
          <w:color w:val="00B050"/>
        </w:rPr>
        <w:t>zaświa</w:t>
      </w:r>
      <w:r>
        <w:rPr>
          <w:rFonts w:ascii="Arial" w:hAnsi="Arial" w:cs="Arial"/>
          <w:color w:val="00B050"/>
        </w:rPr>
        <w:t>dczenie</w:t>
      </w:r>
      <w:r w:rsidRPr="00516060">
        <w:rPr>
          <w:rFonts w:ascii="Arial" w:hAnsi="Arial" w:cs="Arial"/>
          <w:color w:val="00B050"/>
        </w:rPr>
        <w:t xml:space="preserve"> właściwego naczelnika ur</w:t>
      </w:r>
      <w:r>
        <w:rPr>
          <w:rFonts w:ascii="Arial" w:hAnsi="Arial" w:cs="Arial"/>
          <w:color w:val="00B050"/>
        </w:rPr>
        <w:t>zędu skarbowego potwierdzające</w:t>
      </w:r>
      <w:r w:rsidRPr="00516060">
        <w:rPr>
          <w:rFonts w:ascii="Arial" w:hAnsi="Arial" w:cs="Arial"/>
          <w:color w:val="00B050"/>
        </w:rPr>
        <w:t>, że wykonawca nie zalega z opłacaniem podatków i opłat, w zakresie art. 109 ust. 1 pkt 1 ustawy</w:t>
      </w:r>
      <w:r>
        <w:rPr>
          <w:rFonts w:ascii="Arial" w:hAnsi="Arial" w:cs="Arial"/>
          <w:color w:val="00B050"/>
        </w:rPr>
        <w:t xml:space="preserve"> Pzp, wystawione</w:t>
      </w:r>
      <w:r w:rsidRPr="00516060">
        <w:rPr>
          <w:rFonts w:ascii="Arial" w:hAnsi="Arial" w:cs="Arial"/>
          <w:color w:val="00B050"/>
        </w:rPr>
        <w:t xml:space="preserv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A6B5675" w14:textId="7CCA1341" w:rsidR="00516060" w:rsidRPr="00516060" w:rsidRDefault="00516060" w:rsidP="00516060">
      <w:pPr>
        <w:numPr>
          <w:ilvl w:val="1"/>
          <w:numId w:val="49"/>
        </w:numPr>
        <w:autoSpaceDE w:val="0"/>
        <w:autoSpaceDN w:val="0"/>
        <w:adjustRightInd w:val="0"/>
        <w:spacing w:after="0" w:line="360" w:lineRule="auto"/>
        <w:rPr>
          <w:rFonts w:ascii="Arial" w:hAnsi="Arial" w:cs="Arial"/>
          <w:color w:val="00B050"/>
        </w:rPr>
      </w:pPr>
      <w:r>
        <w:rPr>
          <w:rFonts w:ascii="Arial" w:hAnsi="Arial" w:cs="Arial"/>
          <w:color w:val="00B050"/>
        </w:rPr>
        <w:t>zaświadczenie albo inny dokument</w:t>
      </w:r>
      <w:r w:rsidRPr="00516060">
        <w:rPr>
          <w:rFonts w:ascii="Arial" w:hAnsi="Arial" w:cs="Arial"/>
          <w:color w:val="00B050"/>
        </w:rPr>
        <w:t xml:space="preserve"> właściwej terenowej jednostki organizacyjnej Zakładu Ubezpieczeń Społecznych lub właściwego oddziału regionalnego lub właściwej placówki terenowej Kasy Rolniczego Ubezpiecze</w:t>
      </w:r>
      <w:r>
        <w:rPr>
          <w:rFonts w:ascii="Arial" w:hAnsi="Arial" w:cs="Arial"/>
          <w:color w:val="00B050"/>
        </w:rPr>
        <w:t>nia Społecznego potwierdzające</w:t>
      </w:r>
      <w:r w:rsidRPr="00516060">
        <w:rPr>
          <w:rFonts w:ascii="Arial" w:hAnsi="Arial" w:cs="Arial"/>
          <w:color w:val="00B050"/>
        </w:rPr>
        <w:t>, że wykonawca nie zalega z opłacaniem składek na ubezpieczenia społeczne i zdrowotne, w zakresie art. 109 ust. 1 pkt 1 ustawy</w:t>
      </w:r>
      <w:r w:rsidR="009828AB">
        <w:rPr>
          <w:rFonts w:ascii="Arial" w:hAnsi="Arial" w:cs="Arial"/>
          <w:color w:val="00B050"/>
        </w:rPr>
        <w:t xml:space="preserve"> Pzp</w:t>
      </w:r>
      <w:r w:rsidRPr="00516060">
        <w:rPr>
          <w:rFonts w:ascii="Arial" w:hAnsi="Arial" w:cs="Arial"/>
          <w:color w:val="00B050"/>
        </w:rPr>
        <w:t xml:space="preserve">, </w:t>
      </w:r>
      <w:r w:rsidR="009828AB">
        <w:rPr>
          <w:rFonts w:ascii="Arial" w:hAnsi="Arial" w:cs="Arial"/>
          <w:color w:val="00B050"/>
        </w:rPr>
        <w:t>wystawione</w:t>
      </w:r>
      <w:r w:rsidRPr="00516060">
        <w:rPr>
          <w:rFonts w:ascii="Arial" w:hAnsi="Arial" w:cs="Arial"/>
          <w:color w:val="00B050"/>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C01D77F" w14:textId="44A2A1E4" w:rsidR="00E66359" w:rsidRPr="00D33C75" w:rsidRDefault="002C3AE6" w:rsidP="00F72E97">
      <w:pPr>
        <w:numPr>
          <w:ilvl w:val="1"/>
          <w:numId w:val="49"/>
        </w:numPr>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Pzp, sporządzone nie wcześniej niż 3 miesiące przed jej złożeniem, jeżeli odrębne przepisy wymagają wpisu do rejestru lub ewidencji</w:t>
      </w:r>
      <w:r w:rsidR="00E66359" w:rsidRPr="00D33C75">
        <w:rPr>
          <w:rFonts w:ascii="Arial" w:hAnsi="Arial" w:cs="Arial"/>
        </w:rPr>
        <w:t>;</w:t>
      </w:r>
    </w:p>
    <w:p w14:paraId="56499D37" w14:textId="32323649" w:rsidR="00B5538E" w:rsidRDefault="00B5538E" w:rsidP="00BC4C50">
      <w:pPr>
        <w:numPr>
          <w:ilvl w:val="1"/>
          <w:numId w:val="49"/>
        </w:numPr>
        <w:tabs>
          <w:tab w:val="left" w:pos="851"/>
        </w:tabs>
        <w:autoSpaceDE w:val="0"/>
        <w:autoSpaceDN w:val="0"/>
        <w:adjustRightInd w:val="0"/>
        <w:spacing w:after="0" w:line="360" w:lineRule="auto"/>
        <w:rPr>
          <w:rFonts w:ascii="Arial" w:hAnsi="Arial" w:cs="Arial"/>
        </w:rPr>
      </w:pPr>
      <w:r w:rsidRPr="00B5538E">
        <w:rPr>
          <w:rFonts w:ascii="Arial" w:hAnsi="Arial" w:cs="Arial"/>
        </w:rPr>
        <w:t xml:space="preserve">potwierdzające, że wykonawca jest ubezpieczony od odpowiedzialności cywilnej </w:t>
      </w:r>
      <w:r w:rsidRPr="00BC4C50">
        <w:rPr>
          <w:rFonts w:ascii="Arial" w:hAnsi="Arial" w:cs="Arial"/>
        </w:rPr>
        <w:t>w zakresie prowadzonej działalności związanej z przedmiotem zamówienia na sumę gwarancyjną określoną przez zamawiającego;</w:t>
      </w:r>
    </w:p>
    <w:p w14:paraId="32E53B8D" w14:textId="411F2EF3" w:rsidR="006B69B8" w:rsidRPr="006B69B8" w:rsidRDefault="006B69B8" w:rsidP="006B69B8">
      <w:pPr>
        <w:numPr>
          <w:ilvl w:val="1"/>
          <w:numId w:val="91"/>
        </w:numPr>
        <w:tabs>
          <w:tab w:val="left" w:pos="851"/>
        </w:tabs>
        <w:autoSpaceDE w:val="0"/>
        <w:autoSpaceDN w:val="0"/>
        <w:adjustRightInd w:val="0"/>
        <w:spacing w:after="0" w:line="360" w:lineRule="auto"/>
        <w:rPr>
          <w:rFonts w:ascii="Arial" w:hAnsi="Arial" w:cs="Arial"/>
          <w:color w:val="00B050"/>
        </w:rPr>
      </w:pPr>
      <w:r w:rsidRPr="006658B1">
        <w:rPr>
          <w:rFonts w:ascii="Arial" w:eastAsiaTheme="minorHAnsi" w:hAnsi="Arial" w:cs="Arial"/>
          <w:color w:val="00B050"/>
        </w:rPr>
        <w:t>informacji banku lub spółdzielczej kasy oszczędnościowo-kredytowej potwierdzającej wysokość</w:t>
      </w:r>
      <w:r w:rsidRPr="006658B1">
        <w:rPr>
          <w:rFonts w:ascii="Arial" w:hAnsi="Arial" w:cs="Arial"/>
          <w:color w:val="00B050"/>
        </w:rPr>
        <w:t xml:space="preserve"> </w:t>
      </w:r>
      <w:r w:rsidRPr="006658B1">
        <w:rPr>
          <w:rFonts w:ascii="Arial" w:eastAsiaTheme="minorHAnsi" w:hAnsi="Arial" w:cs="Arial"/>
          <w:color w:val="00B050"/>
        </w:rPr>
        <w:t>posiadanych środków finansowych, w okresie nie wcześniejszym</w:t>
      </w:r>
      <w:r w:rsidRPr="006658B1">
        <w:rPr>
          <w:rFonts w:ascii="Arial" w:hAnsi="Arial" w:cs="Arial"/>
          <w:color w:val="00B050"/>
        </w:rPr>
        <w:t xml:space="preserve"> </w:t>
      </w:r>
      <w:r w:rsidRPr="006658B1">
        <w:rPr>
          <w:rFonts w:ascii="Arial" w:eastAsiaTheme="minorHAnsi" w:hAnsi="Arial" w:cs="Arial"/>
          <w:color w:val="00B050"/>
        </w:rPr>
        <w:t>niż 3 miesiące przed jej złożeniem;</w:t>
      </w:r>
    </w:p>
    <w:p w14:paraId="71E53C76" w14:textId="4C27EE13" w:rsidR="009C4B3E" w:rsidRPr="00D33C75" w:rsidRDefault="000352A6" w:rsidP="00F72E97">
      <w:pPr>
        <w:pStyle w:val="Akapitzlist"/>
        <w:numPr>
          <w:ilvl w:val="1"/>
          <w:numId w:val="49"/>
        </w:numPr>
        <w:spacing w:after="0" w:line="360" w:lineRule="auto"/>
        <w:rPr>
          <w:rFonts w:ascii="Arial" w:hAnsi="Arial" w:cs="Arial"/>
          <w:shd w:val="clear" w:color="auto" w:fill="FFFFFF"/>
        </w:rPr>
      </w:pPr>
      <w:r w:rsidRPr="00D33C75">
        <w:rPr>
          <w:rFonts w:ascii="Arial" w:hAnsi="Arial" w:cs="Arial"/>
          <w:shd w:val="clear" w:color="auto" w:fill="FFFFFF"/>
        </w:rPr>
        <w:t xml:space="preserve">wykaz robót budowlanych wykonanych nie wcześniej niż w okresie ostatnich </w:t>
      </w:r>
      <w:r w:rsidR="00333C12" w:rsidRPr="00D33C75">
        <w:rPr>
          <w:rFonts w:ascii="Arial" w:hAnsi="Arial" w:cs="Arial"/>
          <w:shd w:val="clear" w:color="auto" w:fill="FFFFFF"/>
        </w:rPr>
        <w:t>5</w:t>
      </w:r>
      <w:r w:rsidR="00CC56C9" w:rsidRPr="00D33C75">
        <w:rPr>
          <w:rFonts w:ascii="Arial" w:hAnsi="Arial" w:cs="Arial"/>
          <w:shd w:val="clear" w:color="auto" w:fill="FFFFFF"/>
        </w:rPr>
        <w:t xml:space="preserve"> lat,</w:t>
      </w:r>
      <w:r w:rsidR="00CC56C9" w:rsidRPr="00D33C75">
        <w:rPr>
          <w:rFonts w:ascii="Arial" w:hAnsi="Arial" w:cs="Arial"/>
          <w:shd w:val="clear" w:color="auto" w:fill="FFFFFF"/>
        </w:rPr>
        <w:br/>
      </w:r>
      <w:r w:rsidRPr="00D33C75">
        <w:rPr>
          <w:rFonts w:ascii="Arial" w:hAnsi="Arial" w:cs="Arial"/>
          <w:shd w:val="clear" w:color="auto" w:fill="FFFFFF"/>
        </w:rPr>
        <w:t>a jeżeli okres prowadzenia działalności jest krótszy - w tym okresie, wraz z podaniem ich rodzaju,</w:t>
      </w:r>
      <w:r w:rsidR="000B6B20" w:rsidRPr="00D33C75">
        <w:rPr>
          <w:rFonts w:ascii="Arial" w:hAnsi="Arial" w:cs="Arial"/>
          <w:shd w:val="clear" w:color="auto" w:fill="FFFFFF"/>
        </w:rPr>
        <w:t xml:space="preserve"> wartości,</w:t>
      </w:r>
      <w:r w:rsidRPr="00D33C75">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D33C75">
        <w:rPr>
          <w:rStyle w:val="Uwydatnienie"/>
          <w:rFonts w:ascii="Arial" w:eastAsia="SimSun" w:hAnsi="Arial" w:cs="Arial"/>
          <w:i w:val="0"/>
          <w:iCs w:val="0"/>
          <w:shd w:val="clear" w:color="auto" w:fill="FFFFFF"/>
        </w:rPr>
        <w:t>inne dokumenty</w:t>
      </w:r>
      <w:r w:rsidRPr="00D33C75">
        <w:rPr>
          <w:rFonts w:ascii="Arial" w:hAnsi="Arial" w:cs="Arial"/>
          <w:shd w:val="clear" w:color="auto" w:fill="FFFFFF"/>
        </w:rPr>
        <w:t xml:space="preserve"> sporządzone przez podmiot, na rzecz którego roboty budowlane zostały wykonane, a jeżeli </w:t>
      </w:r>
      <w:r w:rsidRPr="00D33C75">
        <w:rPr>
          <w:rStyle w:val="Uwydatnienie"/>
          <w:rFonts w:ascii="Arial" w:eastAsia="SimSun" w:hAnsi="Arial" w:cs="Arial"/>
          <w:i w:val="0"/>
          <w:iCs w:val="0"/>
          <w:shd w:val="clear" w:color="auto" w:fill="FFFFFF"/>
        </w:rPr>
        <w:t>wykonawca</w:t>
      </w:r>
      <w:r w:rsidRPr="00D33C75">
        <w:rPr>
          <w:rFonts w:ascii="Arial" w:hAnsi="Arial" w:cs="Arial"/>
          <w:shd w:val="clear" w:color="auto" w:fill="FFFFFF"/>
        </w:rPr>
        <w:t xml:space="preserve"> z przyczyn niezależnych od niego nie jest w stanie uzyskać tych </w:t>
      </w:r>
      <w:r w:rsidRPr="00D33C75">
        <w:rPr>
          <w:rStyle w:val="Uwydatnienie"/>
          <w:rFonts w:ascii="Arial" w:eastAsia="SimSun" w:hAnsi="Arial" w:cs="Arial"/>
          <w:i w:val="0"/>
          <w:iCs w:val="0"/>
          <w:shd w:val="clear" w:color="auto" w:fill="FFFFFF"/>
        </w:rPr>
        <w:t>dokumentów - inne</w:t>
      </w:r>
      <w:r w:rsidRPr="00D33C75">
        <w:rPr>
          <w:rFonts w:ascii="Arial" w:hAnsi="Arial" w:cs="Arial"/>
          <w:shd w:val="clear" w:color="auto" w:fill="FFFFFF"/>
        </w:rPr>
        <w:t xml:space="preserve"> odpowiednie </w:t>
      </w:r>
      <w:r w:rsidRPr="00D33C75">
        <w:rPr>
          <w:rStyle w:val="Uwydatnienie"/>
          <w:rFonts w:ascii="Arial" w:eastAsia="SimSun" w:hAnsi="Arial" w:cs="Arial"/>
          <w:i w:val="0"/>
          <w:iCs w:val="0"/>
          <w:shd w:val="clear" w:color="auto" w:fill="FFFFFF"/>
        </w:rPr>
        <w:t>dokumenty</w:t>
      </w:r>
      <w:r w:rsidRPr="00D33C75">
        <w:rPr>
          <w:rFonts w:ascii="Arial" w:hAnsi="Arial" w:cs="Arial"/>
          <w:shd w:val="clear" w:color="auto" w:fill="FFFFFF"/>
        </w:rPr>
        <w:t>;</w:t>
      </w:r>
    </w:p>
    <w:p w14:paraId="35136886" w14:textId="144941ED" w:rsidR="006C387F" w:rsidRPr="00D33C75" w:rsidRDefault="00A24CF5" w:rsidP="00F72E97">
      <w:pPr>
        <w:pStyle w:val="Akapitzlist"/>
        <w:numPr>
          <w:ilvl w:val="1"/>
          <w:numId w:val="49"/>
        </w:numPr>
        <w:spacing w:after="0" w:line="360" w:lineRule="auto"/>
        <w:rPr>
          <w:rFonts w:ascii="Arial" w:hAnsi="Arial" w:cs="Arial"/>
        </w:rPr>
      </w:pPr>
      <w:r w:rsidRPr="00D33C75">
        <w:rPr>
          <w:rFonts w:ascii="Arial" w:hAnsi="Arial" w:cs="Arial"/>
          <w:shd w:val="clear" w:color="auto" w:fill="FFFFFF"/>
        </w:rPr>
        <w:t>wykaz osób, skierowanych przez wykonawcę do realizacji zamówienia publicznego, wraz z informacjami na temat ich kwalifikacji zawod</w:t>
      </w:r>
      <w:r w:rsidR="00CC56C9" w:rsidRPr="00D33C75">
        <w:rPr>
          <w:rFonts w:ascii="Arial" w:hAnsi="Arial" w:cs="Arial"/>
          <w:shd w:val="clear" w:color="auto" w:fill="FFFFFF"/>
        </w:rPr>
        <w:t>owych, uprawnień, doświadczenia</w:t>
      </w:r>
      <w:r w:rsidR="00CC56C9" w:rsidRPr="00D33C75">
        <w:rPr>
          <w:rFonts w:ascii="Arial" w:hAnsi="Arial" w:cs="Arial"/>
          <w:shd w:val="clear" w:color="auto" w:fill="FFFFFF"/>
        </w:rPr>
        <w:br/>
      </w:r>
      <w:r w:rsidRPr="00D33C75">
        <w:rPr>
          <w:rFonts w:ascii="Arial" w:hAnsi="Arial" w:cs="Arial"/>
          <w:shd w:val="clear" w:color="auto" w:fill="FFFFFF"/>
        </w:rPr>
        <w:t>i wykształcenia niezbędnych do wykonania zamówienia publicznego, a także zakresu wykonywanych przez nie czynności oraz informacją o podstawie do dysponowania tymi osobami.</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11A7159" w14:textId="41ABEAFC" w:rsidR="009D7C87" w:rsidRPr="009D7C87" w:rsidRDefault="00E66359" w:rsidP="009D7C8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2A0C3CB4" w14:textId="0BEFD565" w:rsidR="001D61F5" w:rsidRPr="001D61F5" w:rsidRDefault="001D61F5" w:rsidP="001D61F5">
      <w:pPr>
        <w:pStyle w:val="Akapitzlist"/>
        <w:spacing w:line="360" w:lineRule="auto"/>
        <w:ind w:left="426"/>
        <w:rPr>
          <w:rFonts w:ascii="Arial" w:hAnsi="Arial" w:cs="Arial"/>
        </w:rPr>
      </w:pPr>
      <w:r w:rsidRPr="001D61F5">
        <w:rPr>
          <w:rFonts w:ascii="Arial" w:hAnsi="Arial" w:cs="Arial"/>
        </w:rPr>
        <w:t>Zamawiający nie wymaga złożenia przedmiotowych środków dowodowych.</w:t>
      </w:r>
    </w:p>
    <w:p w14:paraId="4763EFD5" w14:textId="77777777" w:rsidR="009D7C87" w:rsidRPr="00D33C75" w:rsidRDefault="009D7C8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1" w:name="_Toc264373038"/>
      <w:bookmarkStart w:id="12" w:name="_Toc440969212"/>
      <w:bookmarkStart w:id="13"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4" w:name="_Toc223846971"/>
      <w:bookmarkStart w:id="15" w:name="_Toc223848584"/>
      <w:bookmarkStart w:id="16" w:name="_Toc223848720"/>
      <w:bookmarkStart w:id="17" w:name="_Toc223849160"/>
      <w:bookmarkEnd w:id="11"/>
      <w:bookmarkEnd w:id="12"/>
      <w:bookmarkEnd w:id="13"/>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3"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4"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5"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6"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Pzp,</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12038E63" w:rsidR="00377457" w:rsidRPr="0058759E" w:rsidRDefault="008F6197" w:rsidP="009D7C87">
      <w:pPr>
        <w:pStyle w:val="Akapitzlist"/>
        <w:numPr>
          <w:ilvl w:val="0"/>
          <w:numId w:val="71"/>
        </w:numPr>
        <w:spacing w:after="0" w:line="360" w:lineRule="auto"/>
        <w:ind w:left="1276" w:hanging="283"/>
        <w:rPr>
          <w:rFonts w:ascii="Arial" w:hAnsi="Arial" w:cs="Arial"/>
        </w:rPr>
      </w:pPr>
      <w:r>
        <w:rPr>
          <w:rFonts w:ascii="Arial" w:hAnsi="Arial" w:cs="Arial"/>
        </w:rPr>
        <w:t xml:space="preserve">Anna Mikołajewska </w:t>
      </w:r>
      <w:r w:rsidR="00DB65DD" w:rsidRPr="0058759E">
        <w:rPr>
          <w:rFonts w:ascii="Arial" w:hAnsi="Arial" w:cs="Arial"/>
        </w:rPr>
        <w:t>–</w:t>
      </w:r>
      <w:r w:rsidR="00535D4E">
        <w:rPr>
          <w:rFonts w:ascii="Arial" w:hAnsi="Arial" w:cs="Arial"/>
        </w:rPr>
        <w:t xml:space="preserve"> Główny specjalista </w:t>
      </w:r>
      <w:r w:rsidR="0058759E" w:rsidRPr="0058759E">
        <w:rPr>
          <w:rFonts w:ascii="Arial" w:hAnsi="Arial" w:cs="Arial"/>
        </w:rPr>
        <w:t xml:space="preserve">w </w:t>
      </w:r>
      <w:r w:rsidR="004C329E" w:rsidRPr="0058759E">
        <w:rPr>
          <w:rFonts w:ascii="Arial" w:hAnsi="Arial" w:cs="Arial"/>
        </w:rPr>
        <w:t xml:space="preserve">Wydziale </w:t>
      </w:r>
      <w:r w:rsidR="0058759E"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45668FC3"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58759E" w:rsidRPr="0058759E">
        <w:rPr>
          <w:rFonts w:ascii="Arial" w:hAnsi="Arial" w:cs="Arial"/>
          <w:lang w:val="it-IT"/>
        </w:rPr>
        <w:t>(91) 327 86 07</w:t>
      </w:r>
    </w:p>
    <w:p w14:paraId="57857AB3" w14:textId="3964B264"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2F248F">
        <w:rPr>
          <w:rFonts w:ascii="Arial" w:hAnsi="Arial" w:cs="Arial"/>
          <w:lang w:val="it-IT"/>
        </w:rPr>
        <w:t>amikolajewska</w:t>
      </w:r>
      <w:r w:rsidR="00E34471" w:rsidRPr="00F7430E">
        <w:rPr>
          <w:rFonts w:ascii="Arial" w:hAnsi="Arial" w:cs="Arial"/>
          <w:lang w:val="it-IT"/>
        </w:rPr>
        <w:t>@um.swinoujscie.pl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04FE7C9E" w:rsidR="00B322E5" w:rsidRPr="00E4787C" w:rsidRDefault="002F248F" w:rsidP="009D7C87">
      <w:pPr>
        <w:pStyle w:val="Akapitzlist"/>
        <w:numPr>
          <w:ilvl w:val="0"/>
          <w:numId w:val="71"/>
        </w:numPr>
        <w:spacing w:after="0" w:line="360" w:lineRule="auto"/>
        <w:ind w:left="1276" w:hanging="283"/>
        <w:rPr>
          <w:rStyle w:val="Hipercze"/>
          <w:rFonts w:ascii="Arial" w:hAnsi="Arial" w:cs="Arial"/>
          <w:color w:val="auto"/>
          <w:u w:val="none"/>
        </w:rPr>
      </w:pPr>
      <w:r>
        <w:rPr>
          <w:rFonts w:ascii="Arial" w:hAnsi="Arial" w:cs="Arial"/>
        </w:rPr>
        <w:t>Jar Jarosz</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Pr>
          <w:rStyle w:val="Hipercze"/>
          <w:rFonts w:ascii="Arial" w:hAnsi="Arial" w:cs="Arial"/>
          <w:color w:val="auto"/>
          <w:u w:val="none"/>
        </w:rPr>
        <w:t>Podi</w:t>
      </w:r>
      <w:r w:rsidR="00F572CF" w:rsidRPr="00E4787C">
        <w:rPr>
          <w:rStyle w:val="Hipercze"/>
          <w:rFonts w:ascii="Arial" w:hAnsi="Arial" w:cs="Arial"/>
          <w:color w:val="auto"/>
          <w:u w:val="none"/>
        </w:rPr>
        <w:t>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C38D346"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2F248F">
        <w:rPr>
          <w:rFonts w:ascii="Arial" w:hAnsi="Arial" w:cs="Arial"/>
          <w:lang w:val="it-IT"/>
        </w:rPr>
        <w:t>jjarosz</w:t>
      </w:r>
      <w:r w:rsidR="00E34471" w:rsidRPr="00F7430E">
        <w:rPr>
          <w:rFonts w:ascii="Arial" w:hAnsi="Arial" w:cs="Arial"/>
          <w:lang w:val="it-IT"/>
        </w:rPr>
        <w:t>@um.swinoujscie.pl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9D7C87">
      <w:pPr>
        <w:pStyle w:val="Akapitzlist"/>
        <w:numPr>
          <w:ilvl w:val="0"/>
          <w:numId w:val="71"/>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7CCA566E" w:rsidR="00B35A13" w:rsidRPr="00455DC5" w:rsidRDefault="001023E3" w:rsidP="009D7C87">
      <w:pPr>
        <w:pStyle w:val="Akapitzlist"/>
        <w:numPr>
          <w:ilvl w:val="0"/>
          <w:numId w:val="71"/>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Robert</w:t>
      </w:r>
      <w:r w:rsidR="00F17806">
        <w:rPr>
          <w:rStyle w:val="Hipercze"/>
          <w:rFonts w:ascii="Arial" w:hAnsi="Arial" w:cs="Arial"/>
          <w:color w:val="auto"/>
          <w:u w:val="none"/>
        </w:rPr>
        <w:t xml:space="preserve"> Rachuta – Naczelnik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37214896"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F17806" w:rsidRPr="00F17806">
        <w:rPr>
          <w:rStyle w:val="Hipercze"/>
          <w:rFonts w:ascii="Arial" w:hAnsi="Arial" w:cs="Arial"/>
          <w:color w:val="auto"/>
          <w:u w:val="none"/>
          <w:lang w:val="it-IT"/>
        </w:rPr>
        <w:t>327 86 99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8" w:name="_Toc262112641"/>
      <w:bookmarkStart w:id="19" w:name="_Toc264373039"/>
      <w:bookmarkStart w:id="20" w:name="_Toc318886760"/>
      <w:bookmarkStart w:id="21" w:name="_Toc440969214"/>
      <w:bookmarkEnd w:id="14"/>
      <w:bookmarkEnd w:id="15"/>
      <w:bookmarkEnd w:id="16"/>
      <w:bookmarkEnd w:id="17"/>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797F87A"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Po kliknięciu w tytuł postępowania nastąpi przekierowanie na </w:t>
      </w:r>
      <w:r w:rsidR="001B7A05" w:rsidRPr="00D33C75">
        <w:rPr>
          <w:sz w:val="22"/>
          <w:szCs w:val="22"/>
        </w:rPr>
        <w:t>P</w:t>
      </w:r>
      <w:r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Pr="00D33C75">
        <w:rPr>
          <w:sz w:val="22"/>
          <w:szCs w:val="22"/>
        </w:rPr>
        <w:t>z Instrukcj</w:t>
      </w:r>
      <w:r w:rsidR="004A1722" w:rsidRPr="00D33C75">
        <w:rPr>
          <w:sz w:val="22"/>
          <w:szCs w:val="22"/>
        </w:rPr>
        <w:t>ą</w:t>
      </w:r>
      <w:r w:rsidRPr="00D33C75">
        <w:rPr>
          <w:sz w:val="22"/>
          <w:szCs w:val="22"/>
        </w:rPr>
        <w:t xml:space="preserve"> składania oferty dla wykonawcy, zamieszczon</w:t>
      </w:r>
      <w:r w:rsidR="004A1722" w:rsidRPr="00D33C75">
        <w:rPr>
          <w:sz w:val="22"/>
          <w:szCs w:val="22"/>
        </w:rPr>
        <w:t>ą</w:t>
      </w:r>
      <w:r w:rsidRPr="00D33C75">
        <w:rPr>
          <w:sz w:val="22"/>
          <w:szCs w:val="22"/>
        </w:rPr>
        <w:t xml:space="preserve"> na </w:t>
      </w:r>
      <w:r w:rsidR="001B7A05" w:rsidRPr="00D33C75">
        <w:rPr>
          <w:sz w:val="22"/>
          <w:szCs w:val="22"/>
        </w:rPr>
        <w:t>P</w:t>
      </w:r>
      <w:r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Minimalne wymagania techniczne umożliwiające korzystanie z Platformy to przeglądarka internetowa EDGE, Chrome i FireFox w najnowszej dostępnej wersji, z włączoną obsługą języka Javascript, akceptująca pliki typu „cookies” oraz łącze internetowe o przepustowości co najmniej 256 kbit/s.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8"/>
    <w:bookmarkEnd w:id="19"/>
    <w:bookmarkEnd w:id="20"/>
    <w:bookmarkEnd w:id="21"/>
    <w:p w14:paraId="6222901A" w14:textId="702C66C0"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CE0C11">
        <w:rPr>
          <w:rFonts w:ascii="Arial" w:hAnsi="Arial" w:cs="Arial"/>
        </w:rPr>
        <w:t xml:space="preserve"> i kończy się w dniu </w:t>
      </w:r>
      <w:r w:rsidR="00D55D90">
        <w:rPr>
          <w:rFonts w:ascii="Arial" w:hAnsi="Arial" w:cs="Arial"/>
          <w:color w:val="00B050"/>
        </w:rPr>
        <w:t>1 stycznia 2025 r.</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2" w:name="_Toc262112642"/>
      <w:bookmarkStart w:id="23" w:name="_Toc264373040"/>
      <w:bookmarkStart w:id="24"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2"/>
      <w:bookmarkEnd w:id="23"/>
      <w:bookmarkEnd w:id="24"/>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Pzp.</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5" w:name="_Toc504465391"/>
      <w:bookmarkStart w:id="26" w:name="_Toc108487429"/>
      <w:r w:rsidRPr="00D33C75">
        <w:rPr>
          <w:rFonts w:ascii="Arial" w:hAnsi="Arial" w:cs="Arial"/>
        </w:rPr>
        <w:t>Sposób złożenia oferty opisany jest w rozdziale X pkt 2</w:t>
      </w:r>
      <w:bookmarkEnd w:id="25"/>
      <w:bookmarkEnd w:id="26"/>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79D4623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85E80" w:rsidRPr="00D33C75">
        <w:rPr>
          <w:rFonts w:ascii="Arial" w:hAnsi="Arial" w:cs="Arial"/>
        </w:rPr>
        <w:t>;</w:t>
      </w:r>
      <w:r w:rsidR="00085E80" w:rsidRPr="00D33C75">
        <w:rPr>
          <w:rFonts w:ascii="Arial" w:hAnsi="Arial" w:cs="Arial"/>
          <w:b/>
          <w:bCs/>
        </w:rPr>
        <w:t xml:space="preserve"> </w:t>
      </w:r>
    </w:p>
    <w:p w14:paraId="760763FE" w14:textId="01121F5F" w:rsidR="006B2ED9" w:rsidRPr="00660446"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660446">
        <w:rPr>
          <w:rFonts w:ascii="Arial" w:hAnsi="Arial" w:cs="Arial"/>
        </w:rPr>
        <w:t>w</w:t>
      </w:r>
      <w:r w:rsidR="00660446" w:rsidRPr="00660446">
        <w:rPr>
          <w:rFonts w:ascii="Arial" w:hAnsi="Arial" w:cs="Arial"/>
        </w:rPr>
        <w:t xml:space="preserve">ypełnioną </w:t>
      </w:r>
      <w:r w:rsidR="00AA6B8F">
        <w:rPr>
          <w:rFonts w:ascii="Arial" w:hAnsi="Arial" w:cs="Arial"/>
        </w:rPr>
        <w:t>T</w:t>
      </w:r>
      <w:r w:rsidR="00660446" w:rsidRPr="00660446">
        <w:rPr>
          <w:rFonts w:ascii="Arial" w:hAnsi="Arial" w:cs="Arial"/>
        </w:rPr>
        <w:t>abelę elementów rozliczeniowych</w:t>
      </w:r>
      <w:r w:rsidRPr="00660446">
        <w:rPr>
          <w:rFonts w:ascii="Arial" w:hAnsi="Arial" w:cs="Arial"/>
        </w:rPr>
        <w:t xml:space="preserve"> (</w:t>
      </w:r>
      <w:r w:rsidR="000F2A08" w:rsidRPr="00660446">
        <w:rPr>
          <w:rFonts w:ascii="Arial" w:hAnsi="Arial" w:cs="Arial"/>
          <w:b/>
          <w:bCs/>
        </w:rPr>
        <w:t>załącznik nr 6.</w:t>
      </w:r>
      <w:r w:rsidR="00C0502A" w:rsidRPr="00660446">
        <w:rPr>
          <w:rFonts w:ascii="Arial" w:hAnsi="Arial" w:cs="Arial"/>
          <w:b/>
          <w:bCs/>
        </w:rPr>
        <w:t>2</w:t>
      </w:r>
      <w:r w:rsidRPr="00660446">
        <w:rPr>
          <w:rFonts w:ascii="Arial" w:hAnsi="Arial" w:cs="Arial"/>
          <w:b/>
          <w:bCs/>
        </w:rPr>
        <w:t>. do SWZ</w:t>
      </w:r>
      <w:r w:rsidRPr="00660446">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432D851C"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Pzp)</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 xml:space="preserve">). </w:t>
      </w:r>
    </w:p>
    <w:p w14:paraId="380960FE" w14:textId="73C08E2A" w:rsidR="006B29BE" w:rsidRPr="00D33C75" w:rsidRDefault="006B29BE" w:rsidP="009D7C87">
      <w:pPr>
        <w:pStyle w:val="Akapitzlist"/>
        <w:numPr>
          <w:ilvl w:val="0"/>
          <w:numId w:val="67"/>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r w:rsidRPr="00D33C75">
        <w:rPr>
          <w:rFonts w:ascii="Arial" w:hAnsi="Arial" w:cs="Arial"/>
          <w:bCs/>
          <w:snapToGrid w:val="0"/>
        </w:rPr>
        <w:t>Pzp.</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7" w:name="_Toc264373041"/>
      <w:bookmarkStart w:id="28" w:name="_Toc440969216"/>
      <w:bookmarkStart w:id="29"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7"/>
      <w:bookmarkEnd w:id="28"/>
      <w:r w:rsidRPr="00D33C75">
        <w:rPr>
          <w:rFonts w:ascii="Arial" w:hAnsi="Arial" w:cs="Arial"/>
          <w:sz w:val="22"/>
          <w:szCs w:val="22"/>
          <w:u w:val="single"/>
        </w:rPr>
        <w:t>T</w:t>
      </w:r>
      <w:bookmarkStart w:id="30" w:name="_Toc264373042"/>
      <w:bookmarkStart w:id="31" w:name="_Toc440969217"/>
    </w:p>
    <w:p w14:paraId="14D2DF1C" w14:textId="360E86D7" w:rsidR="002031B6" w:rsidRPr="007D1566" w:rsidRDefault="00AC7409" w:rsidP="009D7C87">
      <w:pPr>
        <w:pStyle w:val="Akapitzlist"/>
        <w:numPr>
          <w:ilvl w:val="0"/>
          <w:numId w:val="86"/>
        </w:numPr>
        <w:spacing w:after="0" w:line="360" w:lineRule="auto"/>
        <w:ind w:left="426"/>
        <w:rPr>
          <w:rFonts w:ascii="Arial" w:hAnsi="Arial" w:cs="Arial"/>
        </w:rPr>
      </w:pPr>
      <w:r>
        <w:rPr>
          <w:rFonts w:ascii="Arial" w:hAnsi="Arial" w:cs="Arial"/>
        </w:rPr>
        <w:t xml:space="preserve">Ofertę należy złożyć do </w:t>
      </w:r>
      <w:r w:rsidR="00D55D90">
        <w:rPr>
          <w:rFonts w:ascii="Arial" w:hAnsi="Arial" w:cs="Arial"/>
          <w:b/>
          <w:color w:val="00B050"/>
        </w:rPr>
        <w:t>3 grudnia</w:t>
      </w:r>
      <w:r w:rsidRPr="00D55D90">
        <w:rPr>
          <w:rFonts w:ascii="Arial" w:hAnsi="Arial" w:cs="Arial"/>
          <w:b/>
          <w:color w:val="00B050"/>
        </w:rPr>
        <w:t xml:space="preserve"> </w:t>
      </w:r>
      <w:r w:rsidRPr="00AC7409">
        <w:rPr>
          <w:rFonts w:ascii="Arial" w:hAnsi="Arial" w:cs="Arial"/>
          <w:b/>
        </w:rPr>
        <w:t>2024 r. do godz. 12:00</w:t>
      </w:r>
      <w:r w:rsidR="002031B6" w:rsidRPr="007D1566">
        <w:rPr>
          <w:rFonts w:ascii="Arial" w:hAnsi="Arial" w:cs="Arial"/>
          <w:b/>
          <w:color w:val="00B050"/>
        </w:rPr>
        <w:t xml:space="preserve"> </w:t>
      </w:r>
      <w:r w:rsidR="002031B6" w:rsidRPr="007D1566">
        <w:rPr>
          <w:rFonts w:ascii="Arial" w:hAnsi="Arial" w:cs="Arial"/>
        </w:rPr>
        <w:t xml:space="preserve">w sposób określony w rozdziale X pkt 2 SWZ.  </w:t>
      </w:r>
    </w:p>
    <w:p w14:paraId="78C5EF50" w14:textId="1FBC8985" w:rsidR="002031B6" w:rsidRPr="00D33C75" w:rsidRDefault="002031B6" w:rsidP="009D7C87">
      <w:pPr>
        <w:numPr>
          <w:ilvl w:val="0"/>
          <w:numId w:val="86"/>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sidR="00AC7409">
        <w:rPr>
          <w:rFonts w:ascii="Arial" w:hAnsi="Arial" w:cs="Arial"/>
        </w:rPr>
        <w:t xml:space="preserve"> dniu </w:t>
      </w:r>
      <w:r w:rsidR="00D55D90">
        <w:rPr>
          <w:rFonts w:ascii="Arial" w:hAnsi="Arial" w:cs="Arial"/>
          <w:b/>
          <w:color w:val="00B050"/>
        </w:rPr>
        <w:t>3 grudnia</w:t>
      </w:r>
      <w:r w:rsidR="00D55D90" w:rsidRPr="00D55D90">
        <w:rPr>
          <w:rFonts w:ascii="Arial" w:hAnsi="Arial" w:cs="Arial"/>
          <w:b/>
          <w:color w:val="00B050"/>
        </w:rPr>
        <w:t xml:space="preserve"> </w:t>
      </w:r>
      <w:r w:rsidR="00AC7409" w:rsidRPr="00AC7409">
        <w:rPr>
          <w:rFonts w:ascii="Arial" w:hAnsi="Arial" w:cs="Arial"/>
          <w:b/>
        </w:rPr>
        <w:t>2024 r. o godz. 12:</w:t>
      </w:r>
      <w:bookmarkStart w:id="32" w:name="_GoBack"/>
      <w:r w:rsidR="00091139" w:rsidRPr="00091139">
        <w:rPr>
          <w:rFonts w:ascii="Arial" w:hAnsi="Arial" w:cs="Arial"/>
          <w:b/>
          <w:color w:val="00B050"/>
        </w:rPr>
        <w:t>3</w:t>
      </w:r>
      <w:r w:rsidR="00AC7409" w:rsidRPr="00091139">
        <w:rPr>
          <w:rFonts w:ascii="Arial" w:hAnsi="Arial" w:cs="Arial"/>
          <w:b/>
          <w:color w:val="00B050"/>
        </w:rPr>
        <w:t>0</w:t>
      </w:r>
      <w:bookmarkEnd w:id="32"/>
      <w:r w:rsidRPr="005778DB">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9D7C87">
      <w:pPr>
        <w:pStyle w:val="Lista"/>
        <w:numPr>
          <w:ilvl w:val="0"/>
          <w:numId w:val="86"/>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3C52A7F4" w14:textId="55885A20" w:rsidR="00AF3D19" w:rsidRPr="009F14D5" w:rsidRDefault="002031B6" w:rsidP="00AF3D19">
      <w:pPr>
        <w:numPr>
          <w:ilvl w:val="0"/>
          <w:numId w:val="86"/>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Pzp.</w:t>
      </w: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3" w:name="_Hlk61864067"/>
      <w:bookmarkStart w:id="34" w:name="_Toc264373043"/>
      <w:bookmarkStart w:id="35" w:name="_Toc440969218"/>
      <w:bookmarkEnd w:id="29"/>
      <w:bookmarkEnd w:id="30"/>
      <w:bookmarkEnd w:id="31"/>
    </w:p>
    <w:p w14:paraId="2DFDB21C" w14:textId="77777777"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oferty należy podać jako </w:t>
      </w:r>
      <w:r>
        <w:rPr>
          <w:rFonts w:ascii="Arial" w:hAnsi="Arial" w:cs="Arial"/>
        </w:rPr>
        <w:t xml:space="preserve">cenę ryczałtową brutto, </w:t>
      </w:r>
      <w:r w:rsidRPr="00C8439F">
        <w:rPr>
          <w:rFonts w:ascii="Arial" w:hAnsi="Arial" w:cs="Arial"/>
        </w:rPr>
        <w:t>tj. z uwzględnieniem podatku VAT.</w:t>
      </w:r>
    </w:p>
    <w:p w14:paraId="4BA0B682" w14:textId="25F25024"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Wynagrodzenie ryczałtowe będzie niezmienne przez cały czas realizacji przedmiotu zamówienia i wykonawca nie może żądać podwyższenia wynagrodzenia, chociażby w czasie zawarcia umowy nie można było przewidzieć rozmiaru lub kosztów prac.</w:t>
      </w:r>
    </w:p>
    <w:p w14:paraId="3B2D4031" w14:textId="77777777"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Cenę oferty należy podać w złotych polskich z dokładnością do 2 miejsc po przecinku.</w:t>
      </w:r>
    </w:p>
    <w:p w14:paraId="6F9A5EB2" w14:textId="77777777"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 przypadku pominięcia przez Wykonawcę przy wycenie jakiejkolwiek części zamówienia i jej nie uj</w:t>
      </w:r>
      <w:r>
        <w:rPr>
          <w:rFonts w:ascii="Arial" w:hAnsi="Arial" w:cs="Arial"/>
        </w:rPr>
        <w:t xml:space="preserve">ęcia </w:t>
      </w:r>
      <w:r w:rsidRPr="00C8439F">
        <w:rPr>
          <w:rFonts w:ascii="Arial" w:hAnsi="Arial" w:cs="Arial"/>
        </w:rPr>
        <w:t>w wynagrodzeniu ryczałtowym, Wykonawcy nie przysługują względem Zamawiającego żadne roszczen</w:t>
      </w:r>
      <w:r>
        <w:rPr>
          <w:rFonts w:ascii="Arial" w:hAnsi="Arial" w:cs="Arial"/>
        </w:rPr>
        <w:t xml:space="preserve">ia </w:t>
      </w:r>
      <w:r w:rsidRPr="00C8439F">
        <w:rPr>
          <w:rFonts w:ascii="Arial" w:hAnsi="Arial" w:cs="Arial"/>
        </w:rPr>
        <w:t>z powyższego tytułu, a w szczególności roszczenie                      o dodatkowe wynagrodzenie.</w:t>
      </w:r>
    </w:p>
    <w:p w14:paraId="546F2DBD" w14:textId="37B9D7D9" w:rsidR="00C8439F" w:rsidRP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ryczałtową należy określić przy zachowaniu następujących założeń: </w:t>
      </w:r>
    </w:p>
    <w:p w14:paraId="483A832D" w14:textId="04C36E26" w:rsidR="00C8439F" w:rsidRPr="00C8439F" w:rsidRDefault="00C8439F" w:rsidP="00C8439F">
      <w:pPr>
        <w:pStyle w:val="Akapitzlist"/>
        <w:numPr>
          <w:ilvl w:val="1"/>
          <w:numId w:val="49"/>
        </w:numPr>
        <w:spacing w:line="360" w:lineRule="auto"/>
        <w:rPr>
          <w:rFonts w:ascii="Arial" w:hAnsi="Arial" w:cs="Arial"/>
        </w:rPr>
      </w:pPr>
      <w:r w:rsidRPr="00C8439F">
        <w:rPr>
          <w:rFonts w:ascii="Arial" w:hAnsi="Arial" w:cs="Arial"/>
        </w:rPr>
        <w:t>zakres robót, który jest podstawą do określenia tej ceny musi być zgodny z:</w:t>
      </w:r>
    </w:p>
    <w:p w14:paraId="07C7352F" w14:textId="78C7FEA0" w:rsidR="00C8439F" w:rsidRPr="00C8439F" w:rsidRDefault="00AA6B8F" w:rsidP="00C8439F">
      <w:pPr>
        <w:spacing w:line="360" w:lineRule="auto"/>
        <w:ind w:left="360"/>
        <w:rPr>
          <w:rFonts w:ascii="Arial" w:hAnsi="Arial" w:cs="Arial"/>
        </w:rPr>
      </w:pPr>
      <w:r>
        <w:rPr>
          <w:rFonts w:ascii="Arial" w:hAnsi="Arial" w:cs="Arial"/>
        </w:rPr>
        <w:t>-</w:t>
      </w:r>
      <w:r>
        <w:rPr>
          <w:rFonts w:ascii="Arial" w:hAnsi="Arial" w:cs="Arial"/>
        </w:rPr>
        <w:tab/>
        <w:t>O</w:t>
      </w:r>
      <w:r w:rsidR="00C8439F" w:rsidRPr="00C8439F">
        <w:rPr>
          <w:rFonts w:ascii="Arial" w:hAnsi="Arial" w:cs="Arial"/>
        </w:rPr>
        <w:t>pisem przedmiotu zamów</w:t>
      </w:r>
      <w:r>
        <w:rPr>
          <w:rFonts w:ascii="Arial" w:hAnsi="Arial" w:cs="Arial"/>
        </w:rPr>
        <w:t>ienia stanowiącym załącznik nr 6</w:t>
      </w:r>
      <w:r w:rsidR="00C8439F" w:rsidRPr="00C8439F">
        <w:rPr>
          <w:rFonts w:ascii="Arial" w:hAnsi="Arial" w:cs="Arial"/>
        </w:rPr>
        <w:t>.1 do SWZ,</w:t>
      </w:r>
    </w:p>
    <w:p w14:paraId="00500BC4" w14:textId="4B5959E6" w:rsidR="00C8439F" w:rsidRPr="00C8439F" w:rsidRDefault="00C8439F" w:rsidP="00C8439F">
      <w:pPr>
        <w:spacing w:line="360" w:lineRule="auto"/>
        <w:ind w:left="360"/>
        <w:rPr>
          <w:rFonts w:ascii="Arial" w:hAnsi="Arial" w:cs="Arial"/>
        </w:rPr>
      </w:pPr>
      <w:r w:rsidRPr="00C8439F">
        <w:rPr>
          <w:rFonts w:ascii="Arial" w:hAnsi="Arial" w:cs="Arial"/>
        </w:rPr>
        <w:t>-</w:t>
      </w:r>
      <w:r w:rsidRPr="00C8439F">
        <w:rPr>
          <w:rFonts w:ascii="Arial" w:hAnsi="Arial" w:cs="Arial"/>
        </w:rPr>
        <w:tab/>
        <w:t>„Tabelą Elementów Rozliczenio</w:t>
      </w:r>
      <w:r w:rsidR="00AA6B8F">
        <w:rPr>
          <w:rFonts w:ascii="Arial" w:hAnsi="Arial" w:cs="Arial"/>
        </w:rPr>
        <w:t>wych” stanowiącą załącznik nr 6.2</w:t>
      </w:r>
      <w:r w:rsidRPr="00C8439F">
        <w:rPr>
          <w:rFonts w:ascii="Arial" w:hAnsi="Arial" w:cs="Arial"/>
        </w:rPr>
        <w:t xml:space="preserve"> do SWZ,</w:t>
      </w:r>
    </w:p>
    <w:p w14:paraId="3DE3E91A" w14:textId="77777777" w:rsidR="00AA6B8F" w:rsidRDefault="00C8439F" w:rsidP="00AA6B8F">
      <w:pPr>
        <w:spacing w:line="360" w:lineRule="auto"/>
        <w:ind w:left="360"/>
        <w:rPr>
          <w:rFonts w:ascii="Arial" w:hAnsi="Arial" w:cs="Arial"/>
        </w:rPr>
      </w:pPr>
      <w:r w:rsidRPr="00C8439F">
        <w:rPr>
          <w:rFonts w:ascii="Arial" w:hAnsi="Arial" w:cs="Arial"/>
        </w:rPr>
        <w:t>-</w:t>
      </w:r>
      <w:r w:rsidRPr="00C8439F">
        <w:rPr>
          <w:rFonts w:ascii="Arial" w:hAnsi="Arial" w:cs="Arial"/>
        </w:rPr>
        <w:tab/>
        <w:t>dokumentacją projektową.</w:t>
      </w:r>
    </w:p>
    <w:p w14:paraId="4657B7C3" w14:textId="44AE647F" w:rsidR="00C8439F" w:rsidRPr="00C8439F" w:rsidRDefault="00AA6B8F" w:rsidP="00AA6B8F">
      <w:pPr>
        <w:spacing w:line="360" w:lineRule="auto"/>
        <w:ind w:left="360"/>
        <w:rPr>
          <w:rFonts w:ascii="Arial" w:hAnsi="Arial" w:cs="Arial"/>
        </w:rPr>
      </w:pPr>
      <w:r>
        <w:rPr>
          <w:rFonts w:ascii="Arial" w:hAnsi="Arial" w:cs="Arial"/>
        </w:rPr>
        <w:t>b)</w:t>
      </w:r>
      <w:r>
        <w:rPr>
          <w:rFonts w:ascii="Arial" w:hAnsi="Arial" w:cs="Arial"/>
        </w:rPr>
        <w:tab/>
      </w:r>
      <w:r w:rsidR="00C8439F" w:rsidRPr="00C8439F">
        <w:rPr>
          <w:rFonts w:ascii="Arial" w:hAnsi="Arial" w:cs="Arial"/>
        </w:rPr>
        <w:t>cena ta musi zawierać wszystkie ko</w:t>
      </w:r>
      <w:r w:rsidR="00C8439F">
        <w:rPr>
          <w:rFonts w:ascii="Arial" w:hAnsi="Arial" w:cs="Arial"/>
        </w:rPr>
        <w:t xml:space="preserve">szty związane </w:t>
      </w:r>
      <w:r w:rsidR="00C8439F" w:rsidRPr="00C8439F">
        <w:rPr>
          <w:rFonts w:ascii="Arial" w:hAnsi="Arial" w:cs="Arial"/>
        </w:rPr>
        <w:t xml:space="preserve">z realizacją zadania wynikające wprost z w/w zakresu, jak również: </w:t>
      </w:r>
    </w:p>
    <w:p w14:paraId="3C25FC2E" w14:textId="62F9B25C" w:rsidR="00C8439F" w:rsidRDefault="00C8439F" w:rsidP="00652217">
      <w:pPr>
        <w:spacing w:line="360" w:lineRule="auto"/>
        <w:ind w:left="360"/>
        <w:rPr>
          <w:rFonts w:ascii="Arial" w:hAnsi="Arial" w:cs="Arial"/>
        </w:rPr>
      </w:pPr>
      <w:r w:rsidRPr="00C8439F">
        <w:rPr>
          <w:rFonts w:ascii="Arial" w:hAnsi="Arial" w:cs="Arial"/>
        </w:rPr>
        <w:t xml:space="preserve">- wszelkie prace przygotowawcze, </w:t>
      </w:r>
    </w:p>
    <w:p w14:paraId="02839F46" w14:textId="2AE2AF24" w:rsidR="002813DE" w:rsidRPr="00C8439F" w:rsidRDefault="002813DE" w:rsidP="00EC1B51">
      <w:pPr>
        <w:spacing w:line="360" w:lineRule="auto"/>
        <w:ind w:left="360"/>
        <w:rPr>
          <w:rFonts w:ascii="Arial" w:hAnsi="Arial" w:cs="Arial"/>
        </w:rPr>
      </w:pPr>
      <w:r>
        <w:rPr>
          <w:rFonts w:ascii="Arial" w:hAnsi="Arial" w:cs="Arial"/>
        </w:rPr>
        <w:t xml:space="preserve">- </w:t>
      </w:r>
      <w:r w:rsidRPr="00C8439F">
        <w:rPr>
          <w:rFonts w:ascii="Arial" w:hAnsi="Arial" w:cs="Arial"/>
        </w:rPr>
        <w:t>koszt wykonania dokumentacji powykonawczej</w:t>
      </w:r>
    </w:p>
    <w:p w14:paraId="0EA4267F" w14:textId="5AF8492C" w:rsidR="00C8439F" w:rsidRPr="00C8439F" w:rsidRDefault="00C8439F" w:rsidP="00E437C5">
      <w:pPr>
        <w:spacing w:line="360" w:lineRule="auto"/>
        <w:ind w:left="360"/>
        <w:rPr>
          <w:rFonts w:ascii="Arial" w:hAnsi="Arial" w:cs="Arial"/>
        </w:rPr>
      </w:pPr>
      <w:r w:rsidRPr="00C8439F">
        <w:rPr>
          <w:rFonts w:ascii="Arial" w:hAnsi="Arial" w:cs="Arial"/>
        </w:rPr>
        <w:t>- inne wyżej nie wymienione koszty, jeżeli dobra praktyka, należyta staranność oraz oględziny terenu objętego projektowaniem pozwalają je przewidzieć, a są one niezbędne do wykonania i oddania przedmiotu zamówienia do użytkowania zgodnie z warunkami umowy, obowiązującymi przepisami i wiedzą techniczną</w:t>
      </w:r>
      <w:r w:rsidR="00E437C5">
        <w:rPr>
          <w:rFonts w:ascii="Arial" w:hAnsi="Arial" w:cs="Arial"/>
        </w:rPr>
        <w:t>.</w:t>
      </w:r>
    </w:p>
    <w:p w14:paraId="4B743CF9" w14:textId="0E8BB9BB" w:rsidR="00EC1B51" w:rsidRPr="00EC1B51" w:rsidRDefault="00C8439F" w:rsidP="00EB0481">
      <w:pPr>
        <w:numPr>
          <w:ilvl w:val="0"/>
          <w:numId w:val="90"/>
        </w:numPr>
        <w:spacing w:line="360" w:lineRule="auto"/>
        <w:rPr>
          <w:rFonts w:ascii="Arial" w:hAnsi="Arial" w:cs="Arial"/>
        </w:rPr>
      </w:pPr>
      <w:r w:rsidRPr="00C8439F">
        <w:rPr>
          <w:rFonts w:ascii="Arial" w:hAnsi="Arial" w:cs="Arial"/>
        </w:rPr>
        <w:t>W związku z powyższym cena oferty musi zawierać wszelkie koszty niezbędne do zrealizowania zamówienia wynikające wprost z SWZ, jak również koszty w niej nieujęte, a bez których nie można wykonać zamówienia</w:t>
      </w:r>
      <w:r w:rsidR="00EC1B51">
        <w:rPr>
          <w:rFonts w:ascii="Arial" w:hAnsi="Arial" w:cs="Arial"/>
        </w:rPr>
        <w:t xml:space="preserve">, to jest </w:t>
      </w:r>
      <w:r w:rsidRPr="00C8439F">
        <w:rPr>
          <w:rFonts w:ascii="Arial" w:hAnsi="Arial" w:cs="Arial"/>
        </w:rPr>
        <w:t>na przykład: koszty organizacji i zagospodarowania placu budowy wraz z zapleczem budowy, koszty zużycia wody</w:t>
      </w:r>
      <w:r w:rsidR="00EC1B51">
        <w:rPr>
          <w:rFonts w:ascii="Arial" w:hAnsi="Arial" w:cs="Arial"/>
        </w:rPr>
        <w:t xml:space="preserve"> </w:t>
      </w:r>
      <w:r w:rsidR="00EC1B51" w:rsidRPr="00EC1B51">
        <w:rPr>
          <w:rFonts w:ascii="Arial" w:hAnsi="Arial" w:cs="Arial"/>
        </w:rPr>
        <w:t>zrzutu ścieków, koszty energii i ogrzewania dla potrzeb budowy, koszty odwodnienia</w:t>
      </w:r>
      <w:r w:rsidR="00EC1B51">
        <w:rPr>
          <w:rFonts w:ascii="Arial" w:hAnsi="Arial" w:cs="Arial"/>
        </w:rPr>
        <w:t xml:space="preserve"> wykopów, pompowania</w:t>
      </w:r>
      <w:r w:rsidR="00EC1B51" w:rsidRPr="00EC1B51">
        <w:rPr>
          <w:rFonts w:ascii="Arial" w:hAnsi="Arial" w:cs="Arial"/>
        </w:rPr>
        <w:t xml:space="preserve"> i zrzutu wody do kanalizacji ogólnospławnej, koszty składowania, wywozu i utylizacji odpadów, za zajęcie pasa drogowego, itp.</w:t>
      </w:r>
    </w:p>
    <w:p w14:paraId="4553FFA9" w14:textId="1BD2625B" w:rsidR="00EC1B51" w:rsidRPr="00EC1B51" w:rsidRDefault="00EC1B51" w:rsidP="00EB0481">
      <w:pPr>
        <w:numPr>
          <w:ilvl w:val="0"/>
          <w:numId w:val="90"/>
        </w:numPr>
        <w:spacing w:line="360" w:lineRule="auto"/>
        <w:rPr>
          <w:rFonts w:ascii="Arial" w:hAnsi="Arial" w:cs="Arial"/>
        </w:rPr>
      </w:pPr>
      <w:r w:rsidRPr="00EC1B51">
        <w:rPr>
          <w:rFonts w:ascii="Arial" w:hAnsi="Arial" w:cs="Arial"/>
        </w:rPr>
        <w:t>Wykonawca musi przewidzieć wszystkie okoliczności, które mogą wpłynąć na cenę zamówienia. W zwi</w:t>
      </w:r>
      <w:r>
        <w:rPr>
          <w:rFonts w:ascii="Arial" w:hAnsi="Arial" w:cs="Arial"/>
        </w:rPr>
        <w:t xml:space="preserve">ązku </w:t>
      </w:r>
      <w:r w:rsidRPr="00EC1B51">
        <w:rPr>
          <w:rFonts w:ascii="Arial" w:hAnsi="Arial" w:cs="Arial"/>
        </w:rPr>
        <w:t>z powyższym zaleca się, aby Wykonawca bardzo szczegółowo sprawdził w terenie warunki wykonania przedmiotu zamówienia.</w:t>
      </w:r>
    </w:p>
    <w:p w14:paraId="4283E31E" w14:textId="779AB304" w:rsidR="00EC1B51" w:rsidRPr="00EC1B51" w:rsidRDefault="00EC1B51" w:rsidP="00EB0481">
      <w:pPr>
        <w:numPr>
          <w:ilvl w:val="0"/>
          <w:numId w:val="90"/>
        </w:numPr>
        <w:spacing w:line="360" w:lineRule="auto"/>
        <w:rPr>
          <w:rFonts w:ascii="Arial" w:hAnsi="Arial" w:cs="Arial"/>
        </w:rPr>
      </w:pPr>
      <w:r w:rsidRPr="00EC1B51">
        <w:rPr>
          <w:rFonts w:ascii="Arial" w:hAnsi="Arial" w:cs="Arial"/>
        </w:rPr>
        <w:t>Prawidłowe ustalenie stawki podatku VAT leży po stronie Wykonawcy. Należy przyjąć obowiązującą stawkę podatku VAT zgodnie z ustawą z dnia 11 marca 2004 r</w:t>
      </w:r>
      <w:r w:rsidR="00AA6B8F">
        <w:rPr>
          <w:rFonts w:ascii="Arial" w:hAnsi="Arial" w:cs="Arial"/>
        </w:rPr>
        <w:t xml:space="preserve">. o podatku </w:t>
      </w:r>
      <w:r w:rsidRPr="00EC1B51">
        <w:rPr>
          <w:rFonts w:ascii="Arial" w:hAnsi="Arial" w:cs="Arial"/>
        </w:rPr>
        <w:t>od towarów i usług (t.j. Dz. U. z 2017 poz. 1221 ze zm.).</w:t>
      </w:r>
    </w:p>
    <w:p w14:paraId="58ACBEE1" w14:textId="77777777" w:rsidR="00EC1B51" w:rsidRPr="00EC1B51" w:rsidRDefault="00EC1B51" w:rsidP="00EB0481">
      <w:pPr>
        <w:numPr>
          <w:ilvl w:val="0"/>
          <w:numId w:val="90"/>
        </w:numPr>
        <w:spacing w:line="360" w:lineRule="auto"/>
        <w:rPr>
          <w:rFonts w:ascii="Arial" w:hAnsi="Arial" w:cs="Arial"/>
        </w:rPr>
      </w:pPr>
      <w:r w:rsidRPr="00EC1B51">
        <w:rPr>
          <w:rFonts w:ascii="Arial" w:hAnsi="Arial" w:cs="Arial"/>
        </w:rPr>
        <w:t>Zamawiający nie dopuszcza przedstawiania ceny ryczałtowej w kilku wariantach, w zależności od zastosowanych rozwiązań. W przypadku przedstawiania ceny w taki sposób oferta zostanie odrzucona.</w:t>
      </w:r>
    </w:p>
    <w:p w14:paraId="7623946D" w14:textId="77777777" w:rsidR="00EC1B51" w:rsidRPr="00EC1B51" w:rsidRDefault="00EC1B51" w:rsidP="00EB0481">
      <w:pPr>
        <w:numPr>
          <w:ilvl w:val="0"/>
          <w:numId w:val="90"/>
        </w:numPr>
        <w:spacing w:line="360" w:lineRule="auto"/>
        <w:rPr>
          <w:rFonts w:ascii="Arial" w:hAnsi="Arial" w:cs="Arial"/>
        </w:rPr>
      </w:pPr>
      <w:r w:rsidRPr="00EC1B51">
        <w:rPr>
          <w:rFonts w:ascii="Arial" w:hAnsi="Arial" w:cs="Arial"/>
        </w:rPr>
        <w:t>Rozliczenia pomiędzy zamawiającym a wykonawcą będą prowadzone w walucie PLN.</w:t>
      </w:r>
    </w:p>
    <w:p w14:paraId="448BAF49" w14:textId="0F0436A9" w:rsidR="00C8439F" w:rsidRPr="00610519" w:rsidRDefault="00EC1B51" w:rsidP="00EB0481">
      <w:pPr>
        <w:numPr>
          <w:ilvl w:val="0"/>
          <w:numId w:val="90"/>
        </w:numPr>
        <w:spacing w:line="360" w:lineRule="auto"/>
        <w:rPr>
          <w:rFonts w:ascii="Arial" w:hAnsi="Arial" w:cs="Arial"/>
        </w:rPr>
      </w:pPr>
      <w:r w:rsidRPr="00EC1B51">
        <w:rPr>
          <w:rFonts w:ascii="Arial" w:hAnsi="Arial" w:cs="Arial"/>
        </w:rPr>
        <w:t>Cena musi być wyrażona w złotych pol</w:t>
      </w:r>
      <w:r>
        <w:rPr>
          <w:rFonts w:ascii="Arial" w:hAnsi="Arial" w:cs="Arial"/>
        </w:rPr>
        <w:t xml:space="preserve">skich niezależnie </w:t>
      </w:r>
      <w:r w:rsidRPr="00EC1B51">
        <w:rPr>
          <w:rFonts w:ascii="Arial" w:hAnsi="Arial" w:cs="Arial"/>
        </w:rPr>
        <w:t>od wchodzących w jej skład elementów. Tak obliczona cena będzie brana pod uwagę przez komisję przetargową w trakcie wyboru najkorzystniejszej oferty</w:t>
      </w:r>
    </w:p>
    <w:bookmarkEnd w:id="33"/>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4"/>
      <w:bookmarkEnd w:id="35"/>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1447DEBC" w14:textId="77777777" w:rsidR="00F30023" w:rsidRDefault="00583939" w:rsidP="00F30023">
      <w:pPr>
        <w:numPr>
          <w:ilvl w:val="1"/>
          <w:numId w:val="79"/>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 </w:t>
      </w:r>
      <w:r w:rsidR="00F30023">
        <w:rPr>
          <w:rFonts w:ascii="Arial" w:hAnsi="Arial" w:cs="Arial"/>
          <w:b/>
        </w:rPr>
        <w:t>8</w:t>
      </w:r>
      <w:r w:rsidRPr="00583939">
        <w:rPr>
          <w:rFonts w:ascii="Arial" w:hAnsi="Arial" w:cs="Arial"/>
          <w:b/>
        </w:rPr>
        <w:t>0%</w:t>
      </w:r>
    </w:p>
    <w:p w14:paraId="4598A895" w14:textId="602F3AD1" w:rsidR="00583939" w:rsidRPr="00F30023" w:rsidRDefault="00F30023" w:rsidP="00F30023">
      <w:pPr>
        <w:numPr>
          <w:ilvl w:val="1"/>
          <w:numId w:val="79"/>
        </w:numPr>
        <w:autoSpaceDE w:val="0"/>
        <w:autoSpaceDN w:val="0"/>
        <w:adjustRightInd w:val="0"/>
        <w:spacing w:line="276" w:lineRule="auto"/>
        <w:ind w:hanging="575"/>
        <w:jc w:val="left"/>
        <w:rPr>
          <w:rFonts w:ascii="Arial" w:hAnsi="Arial" w:cs="Arial"/>
          <w:b/>
        </w:rPr>
      </w:pPr>
      <w:r>
        <w:rPr>
          <w:rFonts w:ascii="Arial" w:hAnsi="Arial" w:cs="Arial"/>
          <w:b/>
        </w:rPr>
        <w:t>Okres gwarancji (G</w:t>
      </w:r>
      <w:r w:rsidR="00583939" w:rsidRPr="00F30023">
        <w:rPr>
          <w:rFonts w:ascii="Arial" w:hAnsi="Arial" w:cs="Arial"/>
          <w:b/>
        </w:rPr>
        <w:t xml:space="preserve">) - </w:t>
      </w:r>
      <w:r>
        <w:rPr>
          <w:rFonts w:ascii="Arial" w:hAnsi="Arial" w:cs="Arial"/>
          <w:b/>
        </w:rPr>
        <w:t>2</w:t>
      </w:r>
      <w:r w:rsidR="00583939" w:rsidRPr="00F30023">
        <w:rPr>
          <w:rFonts w:ascii="Arial" w:hAnsi="Arial" w:cs="Arial"/>
          <w:b/>
        </w:rPr>
        <w:t>0 %</w:t>
      </w:r>
    </w:p>
    <w:p w14:paraId="0C88251D" w14:textId="77777777" w:rsidR="00583939" w:rsidRPr="00583939" w:rsidRDefault="00583939" w:rsidP="009D7C87">
      <w:pPr>
        <w:pStyle w:val="Akapitzlist"/>
        <w:numPr>
          <w:ilvl w:val="4"/>
          <w:numId w:val="76"/>
        </w:numPr>
        <w:autoSpaceDE w:val="0"/>
        <w:autoSpaceDN w:val="0"/>
        <w:adjustRightInd w:val="0"/>
        <w:spacing w:line="276" w:lineRule="auto"/>
        <w:ind w:left="284" w:hanging="284"/>
        <w:jc w:val="left"/>
        <w:rPr>
          <w:rFonts w:ascii="Arial" w:hAnsi="Arial" w:cs="Arial"/>
          <w:b/>
        </w:rPr>
      </w:pPr>
      <w:r w:rsidRPr="00583939">
        <w:rPr>
          <w:rFonts w:ascii="Arial" w:hAnsi="Arial" w:cs="Arial"/>
          <w:b/>
        </w:rPr>
        <w:t xml:space="preserve">Punkty będą przyznawane wg następujących zasad: </w:t>
      </w:r>
    </w:p>
    <w:p w14:paraId="54B7B2DC" w14:textId="0B7BC9A7" w:rsidR="00583939" w:rsidRP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03B7D4AF"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F30023">
        <w:rPr>
          <w:rFonts w:ascii="Arial" w:hAnsi="Arial" w:cs="Arial"/>
          <w:b/>
        </w:rPr>
        <w:t>8</w:t>
      </w:r>
      <w:r w:rsidRPr="00583939">
        <w:rPr>
          <w:rFonts w:ascii="Arial" w:hAnsi="Arial" w:cs="Arial"/>
          <w:b/>
        </w:rPr>
        <w:t>0 %</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08C1BB8D" w:rsidR="00583939" w:rsidRPr="00DA09C8" w:rsidRDefault="00073E52" w:rsidP="000A6144">
      <w:pPr>
        <w:autoSpaceDE w:val="0"/>
        <w:autoSpaceDN w:val="0"/>
        <w:adjustRightInd w:val="0"/>
        <w:spacing w:line="360" w:lineRule="auto"/>
        <w:ind w:left="284" w:hanging="142"/>
        <w:jc w:val="left"/>
        <w:rPr>
          <w:rStyle w:val="FontStyle54"/>
          <w:rFonts w:ascii="Arial" w:hAnsi="Arial" w:cs="Arial"/>
          <w:i w:val="0"/>
          <w:sz w:val="22"/>
          <w:szCs w:val="22"/>
        </w:rPr>
      </w:pPr>
      <w:r>
        <w:rPr>
          <w:rStyle w:val="FontStyle54"/>
          <w:rFonts w:ascii="Arial" w:hAnsi="Arial" w:cs="Arial"/>
          <w:i w:val="0"/>
          <w:sz w:val="22"/>
          <w:szCs w:val="22"/>
        </w:rPr>
        <w:t>Ad. 1</w:t>
      </w:r>
      <w:r w:rsidR="007C1404" w:rsidRPr="00DA09C8">
        <w:rPr>
          <w:rStyle w:val="FontStyle54"/>
          <w:rFonts w:ascii="Arial" w:hAnsi="Arial" w:cs="Arial"/>
          <w:i w:val="0"/>
          <w:sz w:val="22"/>
          <w:szCs w:val="22"/>
        </w:rPr>
        <w:t xml:space="preserve">.2 </w:t>
      </w:r>
      <w:r w:rsidR="00F30023">
        <w:rPr>
          <w:rStyle w:val="FontStyle54"/>
          <w:rFonts w:ascii="Arial" w:hAnsi="Arial" w:cs="Arial"/>
          <w:i w:val="0"/>
          <w:sz w:val="22"/>
          <w:szCs w:val="22"/>
        </w:rPr>
        <w:t>Okres gwarancji: (G</w:t>
      </w:r>
      <w:r w:rsidR="00EB0481">
        <w:rPr>
          <w:rStyle w:val="FontStyle54"/>
          <w:rFonts w:ascii="Arial" w:hAnsi="Arial" w:cs="Arial"/>
          <w:i w:val="0"/>
          <w:sz w:val="22"/>
          <w:szCs w:val="22"/>
        </w:rPr>
        <w:t>)</w:t>
      </w:r>
    </w:p>
    <w:p w14:paraId="66F97049" w14:textId="10A4B7BD" w:rsidR="0024546D" w:rsidRPr="0024546D" w:rsidRDefault="0024546D" w:rsidP="0024546D">
      <w:pPr>
        <w:pStyle w:val="Tekstpodstawowywcity2"/>
        <w:tabs>
          <w:tab w:val="left" w:pos="284"/>
        </w:tabs>
        <w:spacing w:after="120" w:line="360" w:lineRule="auto"/>
        <w:ind w:left="142"/>
        <w:rPr>
          <w:rFonts w:ascii="Arial" w:hAnsi="Arial" w:cs="Arial"/>
          <w:b/>
          <w:bCs/>
          <w:color w:val="auto"/>
          <w:sz w:val="22"/>
          <w:szCs w:val="22"/>
        </w:rPr>
      </w:pPr>
      <w:r w:rsidRPr="0024546D">
        <w:rPr>
          <w:rFonts w:ascii="Arial" w:hAnsi="Arial" w:cs="Arial"/>
          <w:b/>
          <w:bCs/>
          <w:color w:val="auto"/>
          <w:sz w:val="22"/>
          <w:szCs w:val="22"/>
        </w:rPr>
        <w:t xml:space="preserve">Wymagany minimalny okres gwarancji  wynosi </w:t>
      </w:r>
      <w:r w:rsidR="001C79A5">
        <w:rPr>
          <w:rFonts w:ascii="Arial" w:hAnsi="Arial" w:cs="Arial"/>
          <w:b/>
          <w:bCs/>
          <w:color w:val="auto"/>
          <w:sz w:val="22"/>
          <w:szCs w:val="22"/>
        </w:rPr>
        <w:t>60</w:t>
      </w:r>
      <w:r w:rsidRPr="0024546D">
        <w:rPr>
          <w:rFonts w:ascii="Arial" w:hAnsi="Arial" w:cs="Arial"/>
          <w:b/>
          <w:bCs/>
          <w:color w:val="auto"/>
          <w:sz w:val="22"/>
          <w:szCs w:val="22"/>
        </w:rPr>
        <w:t xml:space="preserve"> miesięcy od daty odbioru końcowego. </w:t>
      </w:r>
    </w:p>
    <w:p w14:paraId="0A5586CD" w14:textId="16C6EC32" w:rsidR="0024546D" w:rsidRPr="0024546D" w:rsidRDefault="0024546D" w:rsidP="0024546D">
      <w:pPr>
        <w:pStyle w:val="Tekstpodstawowywcity2"/>
        <w:tabs>
          <w:tab w:val="left" w:pos="284"/>
        </w:tabs>
        <w:spacing w:after="120" w:line="360" w:lineRule="auto"/>
        <w:ind w:left="142"/>
        <w:rPr>
          <w:rFonts w:ascii="Arial" w:hAnsi="Arial" w:cs="Arial"/>
          <w:b/>
          <w:bCs/>
          <w:color w:val="auto"/>
          <w:sz w:val="22"/>
          <w:szCs w:val="22"/>
        </w:rPr>
      </w:pPr>
      <w:r w:rsidRPr="0024546D">
        <w:rPr>
          <w:rFonts w:ascii="Arial" w:hAnsi="Arial" w:cs="Arial"/>
          <w:b/>
          <w:bCs/>
          <w:color w:val="auto"/>
          <w:sz w:val="22"/>
          <w:szCs w:val="22"/>
        </w:rPr>
        <w:t xml:space="preserve">Wykonawca może zaproponować przedłużenie okresu gwarancji </w:t>
      </w:r>
      <w:r w:rsidR="00AF106B">
        <w:rPr>
          <w:rFonts w:ascii="Arial" w:hAnsi="Arial" w:cs="Arial"/>
          <w:b/>
          <w:bCs/>
          <w:color w:val="auto"/>
          <w:sz w:val="22"/>
          <w:szCs w:val="22"/>
        </w:rPr>
        <w:t xml:space="preserve">minimum </w:t>
      </w:r>
      <w:r w:rsidRPr="0024546D">
        <w:rPr>
          <w:rFonts w:ascii="Arial" w:hAnsi="Arial" w:cs="Arial"/>
          <w:b/>
          <w:bCs/>
          <w:color w:val="auto"/>
          <w:sz w:val="22"/>
          <w:szCs w:val="22"/>
        </w:rPr>
        <w:t xml:space="preserve">o </w:t>
      </w:r>
      <w:r w:rsidR="001C79A5">
        <w:rPr>
          <w:rFonts w:ascii="Arial" w:hAnsi="Arial" w:cs="Arial"/>
          <w:b/>
          <w:bCs/>
          <w:color w:val="auto"/>
          <w:sz w:val="22"/>
          <w:szCs w:val="22"/>
        </w:rPr>
        <w:t xml:space="preserve">12 lub o </w:t>
      </w:r>
      <w:r w:rsidRPr="0024546D">
        <w:rPr>
          <w:rFonts w:ascii="Arial" w:hAnsi="Arial" w:cs="Arial"/>
          <w:b/>
          <w:bCs/>
          <w:color w:val="auto"/>
          <w:sz w:val="22"/>
          <w:szCs w:val="22"/>
        </w:rPr>
        <w:t>24 miesiące</w:t>
      </w:r>
      <w:r w:rsidR="00AF106B">
        <w:rPr>
          <w:rFonts w:ascii="Arial" w:hAnsi="Arial" w:cs="Arial"/>
          <w:b/>
          <w:bCs/>
          <w:color w:val="auto"/>
          <w:sz w:val="22"/>
          <w:szCs w:val="22"/>
        </w:rPr>
        <w:t xml:space="preserve"> ponad okres minimalny</w:t>
      </w:r>
      <w:r w:rsidRPr="0024546D">
        <w:rPr>
          <w:rFonts w:ascii="Arial" w:hAnsi="Arial" w:cs="Arial"/>
          <w:b/>
          <w:bCs/>
          <w:color w:val="auto"/>
          <w:sz w:val="22"/>
          <w:szCs w:val="22"/>
        </w:rPr>
        <w:t xml:space="preserve">. </w:t>
      </w:r>
    </w:p>
    <w:p w14:paraId="6C2D413D" w14:textId="14B73F35" w:rsidR="005F7ED8" w:rsidRDefault="0024546D" w:rsidP="0024546D">
      <w:pPr>
        <w:pStyle w:val="Tekstpodstawowywcity2"/>
        <w:tabs>
          <w:tab w:val="left" w:pos="284"/>
        </w:tabs>
        <w:spacing w:after="120" w:line="360" w:lineRule="auto"/>
        <w:ind w:left="142"/>
        <w:rPr>
          <w:rFonts w:ascii="Arial" w:hAnsi="Arial" w:cs="Arial"/>
          <w:b/>
          <w:bCs/>
          <w:color w:val="auto"/>
          <w:sz w:val="22"/>
          <w:szCs w:val="22"/>
        </w:rPr>
      </w:pPr>
      <w:r w:rsidRPr="0024546D">
        <w:rPr>
          <w:rFonts w:ascii="Arial" w:hAnsi="Arial" w:cs="Arial"/>
          <w:b/>
          <w:bCs/>
          <w:color w:val="auto"/>
          <w:sz w:val="22"/>
          <w:szCs w:val="22"/>
        </w:rPr>
        <w:t>Punkty w tym kryterium zostaną przyznane wg następujących zasad:</w:t>
      </w:r>
    </w:p>
    <w:tbl>
      <w:tblPr>
        <w:tblStyle w:val="Tabela-Siatka"/>
        <w:tblW w:w="0" w:type="auto"/>
        <w:tblInd w:w="142" w:type="dxa"/>
        <w:tblLook w:val="04A0" w:firstRow="1" w:lastRow="0" w:firstColumn="1" w:lastColumn="0" w:noHBand="0" w:noVBand="1"/>
      </w:tblPr>
      <w:tblGrid>
        <w:gridCol w:w="1842"/>
        <w:gridCol w:w="1840"/>
        <w:gridCol w:w="1840"/>
      </w:tblGrid>
      <w:tr w:rsidR="001C79A5" w14:paraId="46096B30" w14:textId="77777777" w:rsidTr="001C79A5">
        <w:tc>
          <w:tcPr>
            <w:tcW w:w="1842" w:type="dxa"/>
          </w:tcPr>
          <w:p w14:paraId="0485D860" w14:textId="2CD248B6" w:rsidR="001C79A5" w:rsidRDefault="001C79A5" w:rsidP="0024546D">
            <w:pPr>
              <w:pStyle w:val="Tekstpodstawowywcity2"/>
              <w:tabs>
                <w:tab w:val="left" w:pos="284"/>
              </w:tabs>
              <w:spacing w:after="120" w:line="360" w:lineRule="auto"/>
              <w:ind w:left="0"/>
              <w:rPr>
                <w:rFonts w:ascii="Arial" w:hAnsi="Arial" w:cs="Arial"/>
                <w:b/>
                <w:bCs/>
                <w:color w:val="auto"/>
                <w:sz w:val="22"/>
                <w:szCs w:val="22"/>
              </w:rPr>
            </w:pPr>
            <w:r w:rsidRPr="0024546D">
              <w:rPr>
                <w:rFonts w:ascii="Arial" w:hAnsi="Arial" w:cs="Arial"/>
                <w:b/>
                <w:bCs/>
                <w:color w:val="auto"/>
                <w:sz w:val="22"/>
                <w:szCs w:val="22"/>
              </w:rPr>
              <w:t>Okres gwarancji</w:t>
            </w:r>
          </w:p>
        </w:tc>
        <w:tc>
          <w:tcPr>
            <w:tcW w:w="1840" w:type="dxa"/>
          </w:tcPr>
          <w:p w14:paraId="158CFBEC" w14:textId="3A2D2A45" w:rsidR="001C79A5" w:rsidRDefault="001C79A5" w:rsidP="0024546D">
            <w:pPr>
              <w:pStyle w:val="Tekstpodstawowywcity2"/>
              <w:tabs>
                <w:tab w:val="left" w:pos="284"/>
              </w:tabs>
              <w:spacing w:after="120" w:line="360" w:lineRule="auto"/>
              <w:ind w:left="0"/>
              <w:rPr>
                <w:rFonts w:ascii="Arial" w:hAnsi="Arial" w:cs="Arial"/>
                <w:b/>
                <w:bCs/>
                <w:color w:val="auto"/>
                <w:sz w:val="22"/>
                <w:szCs w:val="22"/>
              </w:rPr>
            </w:pPr>
            <w:r>
              <w:rPr>
                <w:rFonts w:ascii="Arial" w:hAnsi="Arial" w:cs="Arial"/>
                <w:b/>
                <w:bCs/>
                <w:color w:val="auto"/>
                <w:sz w:val="22"/>
                <w:szCs w:val="22"/>
              </w:rPr>
              <w:t>72 miesiące</w:t>
            </w:r>
          </w:p>
          <w:p w14:paraId="1DCAA0EF" w14:textId="45259031" w:rsidR="001C79A5" w:rsidRDefault="001C79A5" w:rsidP="001C79A5">
            <w:pPr>
              <w:pStyle w:val="Tekstpodstawowywcity2"/>
              <w:tabs>
                <w:tab w:val="left" w:pos="284"/>
              </w:tabs>
              <w:spacing w:after="120" w:line="360" w:lineRule="auto"/>
              <w:ind w:left="0"/>
              <w:rPr>
                <w:rFonts w:ascii="Arial" w:hAnsi="Arial" w:cs="Arial"/>
                <w:b/>
                <w:bCs/>
                <w:color w:val="auto"/>
                <w:sz w:val="22"/>
                <w:szCs w:val="22"/>
              </w:rPr>
            </w:pPr>
            <w:r>
              <w:rPr>
                <w:rFonts w:ascii="Arial" w:hAnsi="Arial" w:cs="Arial"/>
                <w:b/>
                <w:bCs/>
                <w:color w:val="auto"/>
                <w:sz w:val="22"/>
                <w:szCs w:val="22"/>
              </w:rPr>
              <w:t xml:space="preserve"> (≥72 ale &lt;84)</w:t>
            </w:r>
          </w:p>
        </w:tc>
        <w:tc>
          <w:tcPr>
            <w:tcW w:w="1840" w:type="dxa"/>
          </w:tcPr>
          <w:p w14:paraId="4577E39B" w14:textId="7C786263" w:rsidR="001C79A5" w:rsidRDefault="00E17EF2" w:rsidP="0024546D">
            <w:pPr>
              <w:pStyle w:val="Tekstpodstawowywcity2"/>
              <w:tabs>
                <w:tab w:val="left" w:pos="284"/>
              </w:tabs>
              <w:spacing w:after="120" w:line="360" w:lineRule="auto"/>
              <w:ind w:left="0"/>
              <w:rPr>
                <w:rFonts w:ascii="Arial" w:hAnsi="Arial" w:cs="Arial"/>
                <w:b/>
                <w:bCs/>
                <w:color w:val="auto"/>
                <w:sz w:val="22"/>
                <w:szCs w:val="22"/>
              </w:rPr>
            </w:pPr>
            <w:r>
              <w:rPr>
                <w:rFonts w:ascii="Arial" w:hAnsi="Arial" w:cs="Arial"/>
                <w:b/>
                <w:bCs/>
                <w:color w:val="auto"/>
                <w:sz w:val="22"/>
                <w:szCs w:val="22"/>
              </w:rPr>
              <w:t>84 miesią</w:t>
            </w:r>
            <w:r w:rsidR="00382CBC">
              <w:rPr>
                <w:rFonts w:ascii="Arial" w:hAnsi="Arial" w:cs="Arial"/>
                <w:b/>
                <w:bCs/>
                <w:color w:val="auto"/>
                <w:sz w:val="22"/>
                <w:szCs w:val="22"/>
              </w:rPr>
              <w:t>ce</w:t>
            </w:r>
          </w:p>
          <w:p w14:paraId="018CC44C" w14:textId="377ED49E" w:rsidR="001C79A5" w:rsidRDefault="001C79A5" w:rsidP="001C79A5">
            <w:pPr>
              <w:pStyle w:val="Tekstpodstawowywcity2"/>
              <w:tabs>
                <w:tab w:val="left" w:pos="284"/>
              </w:tabs>
              <w:spacing w:after="120" w:line="360" w:lineRule="auto"/>
              <w:ind w:left="0"/>
              <w:rPr>
                <w:rFonts w:ascii="Arial" w:hAnsi="Arial" w:cs="Arial"/>
                <w:b/>
                <w:bCs/>
                <w:color w:val="auto"/>
                <w:sz w:val="22"/>
                <w:szCs w:val="22"/>
              </w:rPr>
            </w:pPr>
            <w:r w:rsidRPr="00FA70E4">
              <w:rPr>
                <w:rFonts w:ascii="Arial" w:hAnsi="Arial" w:cs="Arial"/>
                <w:b/>
                <w:bCs/>
                <w:color w:val="auto"/>
                <w:sz w:val="22"/>
                <w:szCs w:val="22"/>
              </w:rPr>
              <w:t>(≥</w:t>
            </w:r>
            <w:r>
              <w:rPr>
                <w:rFonts w:ascii="Arial" w:hAnsi="Arial" w:cs="Arial"/>
                <w:b/>
                <w:bCs/>
                <w:color w:val="auto"/>
                <w:sz w:val="22"/>
                <w:szCs w:val="22"/>
              </w:rPr>
              <w:t>84</w:t>
            </w:r>
            <w:r w:rsidRPr="00FA70E4">
              <w:rPr>
                <w:rFonts w:ascii="Arial" w:hAnsi="Arial" w:cs="Arial"/>
                <w:b/>
                <w:bCs/>
                <w:color w:val="auto"/>
                <w:sz w:val="22"/>
                <w:szCs w:val="22"/>
              </w:rPr>
              <w:t>)</w:t>
            </w:r>
          </w:p>
        </w:tc>
      </w:tr>
      <w:tr w:rsidR="001C79A5" w14:paraId="2375FEA4" w14:textId="77777777" w:rsidTr="001C79A5">
        <w:tc>
          <w:tcPr>
            <w:tcW w:w="1842" w:type="dxa"/>
          </w:tcPr>
          <w:p w14:paraId="7261E34E" w14:textId="3A4C0385" w:rsidR="001C79A5" w:rsidRDefault="001C79A5" w:rsidP="0024546D">
            <w:pPr>
              <w:pStyle w:val="Tekstpodstawowywcity2"/>
              <w:tabs>
                <w:tab w:val="left" w:pos="284"/>
              </w:tabs>
              <w:spacing w:after="120" w:line="360" w:lineRule="auto"/>
              <w:ind w:left="0"/>
              <w:rPr>
                <w:rFonts w:ascii="Arial" w:hAnsi="Arial" w:cs="Arial"/>
                <w:b/>
                <w:bCs/>
                <w:color w:val="auto"/>
                <w:sz w:val="22"/>
                <w:szCs w:val="22"/>
              </w:rPr>
            </w:pPr>
            <w:r w:rsidRPr="0024546D">
              <w:rPr>
                <w:rFonts w:ascii="Arial" w:hAnsi="Arial" w:cs="Arial"/>
                <w:b/>
                <w:bCs/>
                <w:color w:val="auto"/>
                <w:sz w:val="22"/>
                <w:szCs w:val="22"/>
              </w:rPr>
              <w:t>Liczba punktów</w:t>
            </w:r>
          </w:p>
        </w:tc>
        <w:tc>
          <w:tcPr>
            <w:tcW w:w="1840" w:type="dxa"/>
          </w:tcPr>
          <w:p w14:paraId="305A237E" w14:textId="63AD77F5" w:rsidR="001C79A5" w:rsidRDefault="001C79A5" w:rsidP="0024546D">
            <w:pPr>
              <w:pStyle w:val="Tekstpodstawowywcity2"/>
              <w:tabs>
                <w:tab w:val="left" w:pos="284"/>
              </w:tabs>
              <w:spacing w:after="120" w:line="360" w:lineRule="auto"/>
              <w:ind w:left="0"/>
              <w:rPr>
                <w:rFonts w:ascii="Arial" w:hAnsi="Arial" w:cs="Arial"/>
                <w:b/>
                <w:bCs/>
                <w:color w:val="auto"/>
                <w:sz w:val="22"/>
                <w:szCs w:val="22"/>
              </w:rPr>
            </w:pPr>
            <w:r>
              <w:rPr>
                <w:rFonts w:ascii="Arial" w:hAnsi="Arial" w:cs="Arial"/>
                <w:b/>
                <w:bCs/>
                <w:color w:val="auto"/>
                <w:sz w:val="22"/>
                <w:szCs w:val="22"/>
              </w:rPr>
              <w:t>10</w:t>
            </w:r>
          </w:p>
        </w:tc>
        <w:tc>
          <w:tcPr>
            <w:tcW w:w="1840" w:type="dxa"/>
          </w:tcPr>
          <w:p w14:paraId="0D1071DE" w14:textId="7412E845" w:rsidR="001C79A5" w:rsidRDefault="001C79A5" w:rsidP="0024546D">
            <w:pPr>
              <w:pStyle w:val="Tekstpodstawowywcity2"/>
              <w:tabs>
                <w:tab w:val="left" w:pos="284"/>
              </w:tabs>
              <w:spacing w:after="120" w:line="360" w:lineRule="auto"/>
              <w:ind w:left="0"/>
              <w:rPr>
                <w:rFonts w:ascii="Arial" w:hAnsi="Arial" w:cs="Arial"/>
                <w:b/>
                <w:bCs/>
                <w:color w:val="auto"/>
                <w:sz w:val="22"/>
                <w:szCs w:val="22"/>
              </w:rPr>
            </w:pPr>
            <w:r>
              <w:rPr>
                <w:rFonts w:ascii="Arial" w:hAnsi="Arial" w:cs="Arial"/>
                <w:b/>
                <w:bCs/>
                <w:color w:val="auto"/>
                <w:sz w:val="22"/>
                <w:szCs w:val="22"/>
              </w:rPr>
              <w:t>20</w:t>
            </w:r>
          </w:p>
        </w:tc>
      </w:tr>
    </w:tbl>
    <w:p w14:paraId="55008661" w14:textId="02820639" w:rsidR="0024546D" w:rsidRDefault="0024546D" w:rsidP="0024546D">
      <w:pPr>
        <w:pStyle w:val="Tekstpodstawowywcity2"/>
        <w:tabs>
          <w:tab w:val="left" w:pos="284"/>
        </w:tabs>
        <w:spacing w:after="120" w:line="360" w:lineRule="auto"/>
        <w:ind w:left="142"/>
        <w:rPr>
          <w:rFonts w:ascii="Arial" w:hAnsi="Arial" w:cs="Arial"/>
          <w:b/>
          <w:bCs/>
          <w:color w:val="auto"/>
          <w:sz w:val="22"/>
          <w:szCs w:val="22"/>
        </w:rPr>
      </w:pPr>
    </w:p>
    <w:p w14:paraId="513569DC" w14:textId="5AC5314D" w:rsidR="00010705" w:rsidRDefault="00010705" w:rsidP="0024546D">
      <w:pPr>
        <w:pStyle w:val="Tekstpodstawowywcity2"/>
        <w:tabs>
          <w:tab w:val="left" w:pos="284"/>
        </w:tabs>
        <w:spacing w:after="120" w:line="360" w:lineRule="auto"/>
        <w:ind w:left="142"/>
        <w:rPr>
          <w:rFonts w:ascii="Arial" w:hAnsi="Arial" w:cs="Arial"/>
          <w:bCs/>
          <w:color w:val="auto"/>
          <w:sz w:val="22"/>
          <w:szCs w:val="22"/>
        </w:rPr>
      </w:pPr>
      <w:r w:rsidRPr="00010705">
        <w:rPr>
          <w:rFonts w:ascii="Arial" w:hAnsi="Arial" w:cs="Arial"/>
          <w:bCs/>
          <w:color w:val="auto"/>
          <w:sz w:val="22"/>
          <w:szCs w:val="22"/>
        </w:rPr>
        <w:t xml:space="preserve">Oferta, w której zostanie zaproponowany </w:t>
      </w:r>
      <w:r w:rsidR="008C4FAD">
        <w:rPr>
          <w:rFonts w:ascii="Arial" w:hAnsi="Arial" w:cs="Arial"/>
          <w:bCs/>
          <w:color w:val="auto"/>
          <w:sz w:val="22"/>
          <w:szCs w:val="22"/>
        </w:rPr>
        <w:t>60</w:t>
      </w:r>
      <w:r w:rsidRPr="00010705">
        <w:rPr>
          <w:rFonts w:ascii="Arial" w:hAnsi="Arial" w:cs="Arial"/>
          <w:bCs/>
          <w:color w:val="auto"/>
          <w:sz w:val="22"/>
          <w:szCs w:val="22"/>
        </w:rPr>
        <w:t xml:space="preserve"> miesięczny okres gwarancji uzyska 0 punktów w niniejszym kryterium.</w:t>
      </w:r>
    </w:p>
    <w:p w14:paraId="2C34FE02" w14:textId="4CA9FAE9" w:rsidR="00C93D02" w:rsidRPr="00010705" w:rsidRDefault="00C93D02" w:rsidP="0024546D">
      <w:pPr>
        <w:pStyle w:val="Tekstpodstawowywcity2"/>
        <w:tabs>
          <w:tab w:val="left" w:pos="284"/>
        </w:tabs>
        <w:spacing w:after="120" w:line="360" w:lineRule="auto"/>
        <w:ind w:left="142"/>
        <w:rPr>
          <w:rFonts w:ascii="Arial" w:hAnsi="Arial" w:cs="Arial"/>
          <w:bCs/>
          <w:color w:val="auto"/>
          <w:sz w:val="22"/>
          <w:szCs w:val="22"/>
        </w:rPr>
      </w:pPr>
      <w:r w:rsidRPr="00C93D02">
        <w:rPr>
          <w:rFonts w:ascii="Arial" w:hAnsi="Arial" w:cs="Arial"/>
          <w:bCs/>
          <w:color w:val="auto"/>
          <w:sz w:val="22"/>
          <w:szCs w:val="22"/>
        </w:rPr>
        <w:t xml:space="preserve">Oferta w której zostanie zaproponowany okres gwarancji i rękojmi krótszy niż </w:t>
      </w:r>
      <w:r w:rsidR="008C4FAD">
        <w:rPr>
          <w:rFonts w:ascii="Arial" w:hAnsi="Arial" w:cs="Arial"/>
          <w:bCs/>
          <w:color w:val="auto"/>
          <w:sz w:val="22"/>
          <w:szCs w:val="22"/>
        </w:rPr>
        <w:t>60</w:t>
      </w:r>
      <w:r w:rsidRPr="00C93D02">
        <w:rPr>
          <w:rFonts w:ascii="Arial" w:hAnsi="Arial" w:cs="Arial"/>
          <w:bCs/>
          <w:color w:val="auto"/>
          <w:sz w:val="22"/>
          <w:szCs w:val="22"/>
        </w:rPr>
        <w:t xml:space="preserve"> miesięcy zostanie odrzuc</w:t>
      </w:r>
      <w:r w:rsidR="001A4361">
        <w:rPr>
          <w:rFonts w:ascii="Arial" w:hAnsi="Arial" w:cs="Arial"/>
          <w:bCs/>
          <w:color w:val="auto"/>
          <w:sz w:val="22"/>
          <w:szCs w:val="22"/>
        </w:rPr>
        <w:t>on</w:t>
      </w:r>
      <w:r>
        <w:rPr>
          <w:rFonts w:ascii="Arial" w:hAnsi="Arial" w:cs="Arial"/>
          <w:bCs/>
          <w:color w:val="auto"/>
          <w:sz w:val="22"/>
          <w:szCs w:val="22"/>
        </w:rPr>
        <w:t>a</w:t>
      </w:r>
      <w:r w:rsidRPr="00C93D02">
        <w:rPr>
          <w:rFonts w:ascii="Arial" w:hAnsi="Arial" w:cs="Arial"/>
          <w:bCs/>
          <w:color w:val="auto"/>
          <w:sz w:val="22"/>
          <w:szCs w:val="22"/>
        </w:rPr>
        <w:t>.</w:t>
      </w:r>
    </w:p>
    <w:p w14:paraId="5C2660C8" w14:textId="2958501A" w:rsidR="00583939" w:rsidRPr="00583939" w:rsidRDefault="00583939" w:rsidP="00745C19">
      <w:pPr>
        <w:spacing w:after="0" w:line="360" w:lineRule="auto"/>
        <w:rPr>
          <w:rFonts w:ascii="Arial" w:hAnsi="Arial" w:cs="Arial"/>
          <w:bCs/>
        </w:rPr>
      </w:pPr>
    </w:p>
    <w:p w14:paraId="0DBA1912" w14:textId="77777777" w:rsidR="00583939" w:rsidRPr="00583939" w:rsidRDefault="00583939" w:rsidP="009D7C87">
      <w:pPr>
        <w:pStyle w:val="Akapitzlist"/>
        <w:numPr>
          <w:ilvl w:val="0"/>
          <w:numId w:val="80"/>
        </w:numPr>
        <w:spacing w:after="120" w:line="360" w:lineRule="auto"/>
        <w:ind w:left="0" w:hanging="284"/>
        <w:rPr>
          <w:rFonts w:ascii="Arial" w:hAnsi="Arial" w:cs="Arial"/>
        </w:rPr>
      </w:pPr>
      <w:r w:rsidRPr="00583939">
        <w:rPr>
          <w:rFonts w:ascii="Arial" w:hAnsi="Arial" w:cs="Arial"/>
        </w:rPr>
        <w:t>Punktacja przyznawana ofertom w poszczególnych kryteriach będzie liczona z dokładnością do dwóch miejsc po przecinku. Najwyższa liczba punktów wyznaczy najkorzystniejszą ofertę.</w:t>
      </w:r>
    </w:p>
    <w:p w14:paraId="376080B6" w14:textId="5BEEF6B2" w:rsidR="00583939" w:rsidRPr="00583939" w:rsidRDefault="00583939" w:rsidP="009D7C87">
      <w:pPr>
        <w:pStyle w:val="Akapitzlist"/>
        <w:numPr>
          <w:ilvl w:val="0"/>
          <w:numId w:val="80"/>
        </w:numPr>
        <w:spacing w:after="120" w:line="360" w:lineRule="auto"/>
        <w:ind w:left="0" w:hanging="284"/>
        <w:rPr>
          <w:rFonts w:ascii="Arial" w:hAnsi="Arial" w:cs="Arial"/>
        </w:rPr>
      </w:pPr>
      <w:r w:rsidRPr="00583939">
        <w:rPr>
          <w:rFonts w:ascii="Arial" w:hAnsi="Arial" w:cs="Arial"/>
        </w:rPr>
        <w:t>Za najkorzystniejszą zostanie uznana oferta Wykonawcy, który spełni wszystkie postawione warunki oraz uzyska łącz</w:t>
      </w:r>
      <w:r w:rsidR="00010705">
        <w:rPr>
          <w:rFonts w:ascii="Arial" w:hAnsi="Arial" w:cs="Arial"/>
        </w:rPr>
        <w:t>nie największą liczbę punktów (L</w:t>
      </w:r>
      <w:r w:rsidRPr="00583939">
        <w:rPr>
          <w:rFonts w:ascii="Arial" w:hAnsi="Arial" w:cs="Arial"/>
        </w:rPr>
        <w:t>)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7756033E" w:rsidR="00583939" w:rsidRPr="00583939" w:rsidRDefault="00010705" w:rsidP="00ED51AF">
      <w:pPr>
        <w:pStyle w:val="Akapitzlist"/>
        <w:spacing w:after="120" w:line="360" w:lineRule="auto"/>
        <w:ind w:left="284"/>
        <w:jc w:val="center"/>
        <w:rPr>
          <w:rFonts w:ascii="Arial" w:hAnsi="Arial" w:cs="Arial"/>
          <w:b/>
          <w:bCs/>
        </w:rPr>
      </w:pPr>
      <w:r>
        <w:rPr>
          <w:rFonts w:ascii="Arial" w:hAnsi="Arial" w:cs="Arial"/>
          <w:b/>
          <w:bCs/>
        </w:rPr>
        <w:t>L = C + G</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413CFF3A"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(C)</w:t>
      </w:r>
      <w:r w:rsidR="00E72F51">
        <w:rPr>
          <w:rFonts w:ascii="Arial" w:hAnsi="Arial" w:cs="Arial"/>
        </w:rPr>
        <w:t xml:space="preserve"> </w:t>
      </w:r>
      <w:r w:rsidRPr="00583939">
        <w:rPr>
          <w:rFonts w:ascii="Arial" w:hAnsi="Arial" w:cs="Arial"/>
        </w:rPr>
        <w:t>-</w:t>
      </w:r>
      <w:r w:rsidR="00E72F51">
        <w:rPr>
          <w:rFonts w:ascii="Arial" w:hAnsi="Arial" w:cs="Arial"/>
        </w:rPr>
        <w:t xml:space="preserve"> </w:t>
      </w:r>
      <w:r w:rsidRPr="00583939">
        <w:rPr>
          <w:rFonts w:ascii="Arial" w:hAnsi="Arial" w:cs="Arial"/>
        </w:rPr>
        <w:t xml:space="preserve">liczba punktów uzyskanych w kryterium cena, </w:t>
      </w:r>
    </w:p>
    <w:p w14:paraId="74C1F927" w14:textId="3ACDBAC4" w:rsidR="00745C19" w:rsidRPr="00ED51AF" w:rsidRDefault="00E72F51" w:rsidP="00ED51AF">
      <w:pPr>
        <w:autoSpaceDE w:val="0"/>
        <w:autoSpaceDN w:val="0"/>
        <w:adjustRightInd w:val="0"/>
        <w:spacing w:line="360" w:lineRule="auto"/>
        <w:ind w:left="495"/>
        <w:rPr>
          <w:rFonts w:ascii="Arial" w:hAnsi="Arial" w:cs="Arial"/>
        </w:rPr>
      </w:pPr>
      <w:r>
        <w:rPr>
          <w:rFonts w:ascii="Arial" w:hAnsi="Arial" w:cs="Arial"/>
        </w:rPr>
        <w:t>(G</w:t>
      </w:r>
      <w:r w:rsidR="00583939" w:rsidRPr="00583939">
        <w:rPr>
          <w:rFonts w:ascii="Arial" w:hAnsi="Arial" w:cs="Arial"/>
        </w:rPr>
        <w:t>)</w:t>
      </w:r>
      <w:r>
        <w:rPr>
          <w:rFonts w:ascii="Arial" w:hAnsi="Arial" w:cs="Arial"/>
        </w:rPr>
        <w:t xml:space="preserve"> </w:t>
      </w:r>
      <w:r w:rsidR="00583939" w:rsidRPr="00583939">
        <w:rPr>
          <w:rFonts w:ascii="Arial" w:hAnsi="Arial" w:cs="Arial"/>
        </w:rPr>
        <w:t xml:space="preserve">- liczba punktów uzyskanych w kryterium </w:t>
      </w:r>
      <w:r w:rsidR="00010705">
        <w:rPr>
          <w:rFonts w:ascii="Arial" w:hAnsi="Arial" w:cs="Arial"/>
        </w:rPr>
        <w:t>okres gwarancji.</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D33C75" w:rsidRDefault="006B29BE" w:rsidP="009D7C87">
      <w:pPr>
        <w:pStyle w:val="Tekstpodstawowy"/>
        <w:numPr>
          <w:ilvl w:val="0"/>
          <w:numId w:val="53"/>
        </w:numPr>
        <w:spacing w:after="0" w:line="360" w:lineRule="auto"/>
        <w:ind w:left="426" w:hanging="426"/>
        <w:rPr>
          <w:rFonts w:ascii="Arial" w:hAnsi="Arial" w:cs="Arial"/>
        </w:rPr>
      </w:pPr>
      <w:r w:rsidRPr="00D33C75">
        <w:rPr>
          <w:rFonts w:ascii="Arial" w:hAnsi="Arial" w:cs="Arial"/>
        </w:rPr>
        <w:t xml:space="preserve">Zamawiający udzieli zamówienia </w:t>
      </w:r>
      <w:r w:rsidR="0071008A" w:rsidRPr="00D33C75">
        <w:rPr>
          <w:rFonts w:ascii="Arial" w:hAnsi="Arial" w:cs="Arial"/>
        </w:rPr>
        <w:t>w</w:t>
      </w:r>
      <w:r w:rsidRPr="00D33C75">
        <w:rPr>
          <w:rFonts w:ascii="Arial" w:hAnsi="Arial" w:cs="Arial"/>
        </w:rPr>
        <w:t>ykonawcy, którego oferta:</w:t>
      </w:r>
    </w:p>
    <w:p w14:paraId="6136E4EC"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odpowiada wszystkim wymaganiom ustawy Pzp;</w:t>
      </w:r>
    </w:p>
    <w:p w14:paraId="11F92B6C" w14:textId="394C2A65"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9D7C87">
      <w:pPr>
        <w:numPr>
          <w:ilvl w:val="0"/>
          <w:numId w:val="53"/>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Pzp. </w:t>
      </w:r>
    </w:p>
    <w:p w14:paraId="28EF73A6" w14:textId="42BD273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r w:rsidRPr="00D33C75">
        <w:rPr>
          <w:rFonts w:ascii="Arial" w:hAnsi="Arial" w:cs="Arial"/>
        </w:rPr>
        <w:t>Pzp.</w:t>
      </w:r>
    </w:p>
    <w:p w14:paraId="05347289" w14:textId="55243AF4"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Pzp).</w:t>
      </w:r>
    </w:p>
    <w:p w14:paraId="481AB355" w14:textId="409A527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Pzp,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047F396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003C0244">
        <w:rPr>
          <w:rFonts w:ascii="Arial" w:hAnsi="Arial" w:cs="Arial"/>
        </w:rPr>
        <w:t>do SWZ).</w:t>
      </w:r>
    </w:p>
    <w:p w14:paraId="440FB981" w14:textId="4317227F"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Pzp.</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6"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6"/>
    </w:p>
    <w:p w14:paraId="3A599B0A" w14:textId="77777777" w:rsidR="006B29BE" w:rsidRPr="00D33C75" w:rsidRDefault="006B29BE" w:rsidP="009D7C87">
      <w:pPr>
        <w:numPr>
          <w:ilvl w:val="0"/>
          <w:numId w:val="54"/>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7" w:name="_Hlk61864614"/>
      <w:r w:rsidR="0065759E" w:rsidRPr="00D33C75">
        <w:rPr>
          <w:rFonts w:ascii="Arial" w:hAnsi="Arial" w:cs="Arial"/>
        </w:rPr>
        <w:t>5</w:t>
      </w:r>
      <w:r w:rsidRPr="00D33C75">
        <w:rPr>
          <w:rFonts w:ascii="Arial" w:hAnsi="Arial" w:cs="Arial"/>
        </w:rPr>
        <w:t>%</w:t>
      </w:r>
      <w:bookmarkEnd w:id="37"/>
      <w:r w:rsidRPr="00D33C75">
        <w:rPr>
          <w:rFonts w:ascii="Arial" w:hAnsi="Arial" w:cs="Arial"/>
        </w:rPr>
        <w:t xml:space="preserve"> ceny brutto podanej w ofercie. </w:t>
      </w:r>
    </w:p>
    <w:p w14:paraId="2A893BD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9D7C87">
      <w:pPr>
        <w:pStyle w:val="pkt"/>
        <w:numPr>
          <w:ilvl w:val="0"/>
          <w:numId w:val="70"/>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532D06D4"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3C0244">
        <w:rPr>
          <w:rFonts w:ascii="Arial" w:hAnsi="Arial" w:cs="Arial"/>
          <w:b/>
          <w:bCs/>
        </w:rPr>
        <w:t>34</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F60DE0" w:rsidRPr="00F60DE0">
        <w:rPr>
          <w:rFonts w:ascii="Arial" w:hAnsi="Arial" w:cs="Arial"/>
          <w:b/>
        </w:rPr>
        <w:t>„</w:t>
      </w:r>
      <w:r w:rsidR="003C0244" w:rsidRPr="003C0244">
        <w:rPr>
          <w:rFonts w:ascii="Arial" w:hAnsi="Arial" w:cs="Arial"/>
          <w:b/>
        </w:rPr>
        <w:t>Budowa garażu dla nowego samochodu OSP w Przytorze</w:t>
      </w:r>
      <w:r w:rsidR="00F60DE0" w:rsidRPr="00F60DE0">
        <w:rPr>
          <w:rFonts w:ascii="Arial" w:hAnsi="Arial" w:cs="Arial"/>
          <w:b/>
        </w:rPr>
        <w:t>”</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9D7C87">
      <w:pPr>
        <w:pStyle w:val="Akapitzlist"/>
        <w:numPr>
          <w:ilvl w:val="1"/>
          <w:numId w:val="54"/>
        </w:numPr>
        <w:tabs>
          <w:tab w:val="left" w:pos="851"/>
        </w:tabs>
        <w:spacing w:after="0" w:line="360" w:lineRule="auto"/>
        <w:ind w:left="851" w:hanging="567"/>
        <w:rPr>
          <w:rFonts w:ascii="Arial" w:hAnsi="Arial" w:cs="Arial"/>
          <w:b/>
        </w:rPr>
      </w:pPr>
      <w:r w:rsidRPr="00D33C75">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9D7C87">
      <w:pPr>
        <w:numPr>
          <w:ilvl w:val="1"/>
          <w:numId w:val="54"/>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419 t.j.</w:t>
      </w:r>
      <w:r w:rsidRPr="00D33C75">
        <w:rPr>
          <w:rFonts w:ascii="Arial" w:hAnsi="Arial" w:cs="Arial"/>
        </w:rPr>
        <w:t>).</w:t>
      </w:r>
    </w:p>
    <w:p w14:paraId="4E6F346C" w14:textId="1749D61E"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Pzp.</w:t>
      </w:r>
    </w:p>
    <w:p w14:paraId="1B3AF804" w14:textId="761EC920"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9D7C87">
      <w:pPr>
        <w:pStyle w:val="pkt"/>
        <w:numPr>
          <w:ilvl w:val="0"/>
          <w:numId w:val="54"/>
        </w:numPr>
        <w:spacing w:before="0" w:after="0" w:line="360" w:lineRule="auto"/>
        <w:ind w:left="426" w:hanging="426"/>
        <w:rPr>
          <w:rFonts w:ascii="Arial" w:hAnsi="Arial" w:cs="Arial"/>
          <w:b/>
          <w:bCs/>
          <w:sz w:val="22"/>
          <w:szCs w:val="22"/>
        </w:rPr>
      </w:pPr>
      <w:r w:rsidRPr="00D33C75">
        <w:rPr>
          <w:rFonts w:ascii="Arial" w:hAnsi="Arial" w:cs="Arial"/>
          <w:bCs/>
          <w:sz w:val="22"/>
          <w:szCs w:val="22"/>
        </w:rPr>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8" w:name="_Toc440969221"/>
      <w:bookmarkStart w:id="39" w:name="_Toc264373045"/>
    </w:p>
    <w:p w14:paraId="2BCDA18E" w14:textId="36F4A256" w:rsidR="00E7005C" w:rsidRPr="009C75C0" w:rsidRDefault="00E7005C" w:rsidP="005F5387">
      <w:pPr>
        <w:pStyle w:val="Tekstpodstawowy"/>
        <w:widowControl w:val="0"/>
        <w:spacing w:after="0" w:line="360" w:lineRule="auto"/>
        <w:ind w:left="426"/>
        <w:rPr>
          <w:rFonts w:ascii="Arial" w:hAnsi="Arial" w:cs="Arial"/>
        </w:rPr>
      </w:pPr>
      <w:r w:rsidRPr="00884FF2">
        <w:rPr>
          <w:rFonts w:ascii="Arial" w:hAnsi="Arial" w:cs="Arial"/>
        </w:rPr>
        <w:t xml:space="preserve">Zamawiający </w:t>
      </w:r>
      <w:r w:rsidR="005F5387">
        <w:rPr>
          <w:rFonts w:ascii="Arial" w:hAnsi="Arial" w:cs="Arial"/>
        </w:rPr>
        <w:t xml:space="preserve">nie </w:t>
      </w:r>
      <w:r w:rsidRPr="00884FF2">
        <w:rPr>
          <w:rFonts w:ascii="Arial" w:hAnsi="Arial" w:cs="Arial"/>
        </w:rPr>
        <w:t>wymaga wniesienia wadium.</w:t>
      </w: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8"/>
      <w:bookmarkEnd w:id="39"/>
    </w:p>
    <w:p w14:paraId="27A9E7EC" w14:textId="60BA5BCC"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bookmarkStart w:id="40" w:name="_Toc264373046"/>
      <w:bookmarkStart w:id="41"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40"/>
      <w:bookmarkEnd w:id="41"/>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Każdemu Wykonawcy, a także innemu podmiotowi, jeżeli ma lub miał interes w uzyskaniu danego zamówienia oraz poniósł lub może ponieść szkodę w wyniku naruszenia przez Zamawiającego przepisów ustawy P</w:t>
      </w:r>
      <w:r w:rsidR="00A333CC" w:rsidRPr="00D33C75">
        <w:rPr>
          <w:rFonts w:ascii="Arial" w:hAnsi="Arial" w:cs="Arial"/>
          <w:bCs/>
        </w:rPr>
        <w:t>zp</w:t>
      </w:r>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Pzp.</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5 ustawy Pzp</w:t>
      </w:r>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9D7C87">
      <w:pPr>
        <w:pStyle w:val="Akapitzlist"/>
        <w:numPr>
          <w:ilvl w:val="0"/>
          <w:numId w:val="63"/>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r w:rsidRPr="00D33C75">
        <w:rPr>
          <w:rFonts w:ascii="Arial" w:hAnsi="Arial" w:cs="Arial"/>
        </w:rPr>
        <w:t>Pzp;</w:t>
      </w:r>
    </w:p>
    <w:p w14:paraId="49269886" w14:textId="73109936"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Pzp,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52DBAE" w14:textId="5FD86A04"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9D7C87">
      <w:pPr>
        <w:pStyle w:val="Bezodstpw"/>
        <w:numPr>
          <w:ilvl w:val="0"/>
          <w:numId w:val="55"/>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9D7C87">
      <w:pPr>
        <w:pStyle w:val="Bezodstpw"/>
        <w:numPr>
          <w:ilvl w:val="0"/>
          <w:numId w:val="56"/>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F65E99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6 - Wzór umowy,</w:t>
      </w:r>
    </w:p>
    <w:p w14:paraId="769B8754" w14:textId="2E3CE4C9" w:rsidR="000F2A08" w:rsidRPr="00D33C75" w:rsidRDefault="000F2A08" w:rsidP="009D7C87">
      <w:pPr>
        <w:pStyle w:val="Akapitzlist"/>
        <w:numPr>
          <w:ilvl w:val="0"/>
          <w:numId w:val="56"/>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6D4B9E17" w:rsidR="00AB1511" w:rsidRPr="00D33C75" w:rsidRDefault="00AB151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B87877" w:rsidRPr="00D33C75">
        <w:rPr>
          <w:rFonts w:ascii="Arial" w:hAnsi="Arial" w:cs="Arial"/>
        </w:rPr>
        <w:t xml:space="preserve"> </w:t>
      </w:r>
      <w:r w:rsidR="00017E62">
        <w:rPr>
          <w:rFonts w:ascii="Arial" w:hAnsi="Arial" w:cs="Arial"/>
        </w:rPr>
        <w:t xml:space="preserve">– </w:t>
      </w:r>
      <w:r w:rsidR="00AA6B8F">
        <w:rPr>
          <w:rFonts w:ascii="Arial" w:hAnsi="Arial" w:cs="Arial"/>
        </w:rPr>
        <w:t>Tabela elementów rozliczeniowych</w:t>
      </w:r>
      <w:r w:rsidR="00017E62">
        <w:rPr>
          <w:rFonts w:ascii="Arial" w:hAnsi="Arial" w:cs="Arial"/>
        </w:rPr>
        <w:t>,</w:t>
      </w:r>
    </w:p>
    <w:p w14:paraId="2040CF6D" w14:textId="28AD3BFA" w:rsidR="003B7341" w:rsidRPr="00D33C75" w:rsidRDefault="003B734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B87877" w:rsidRPr="00D33C75">
        <w:rPr>
          <w:rFonts w:ascii="Arial" w:hAnsi="Arial" w:cs="Arial"/>
        </w:rPr>
        <w:t xml:space="preserve"> </w:t>
      </w:r>
      <w:r w:rsidRPr="00D33C75">
        <w:rPr>
          <w:rFonts w:ascii="Arial" w:hAnsi="Arial" w:cs="Arial"/>
        </w:rPr>
        <w:t>- Dokumentacja projektowa,</w:t>
      </w:r>
    </w:p>
    <w:p w14:paraId="18E2B506" w14:textId="5813A581" w:rsidR="00B87877" w:rsidRDefault="00B87877"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86108E">
        <w:rPr>
          <w:rFonts w:ascii="Arial" w:hAnsi="Arial" w:cs="Arial"/>
        </w:rPr>
        <w:t>4 -</w:t>
      </w:r>
      <w:r w:rsidRPr="00D33C75">
        <w:rPr>
          <w:rFonts w:ascii="Arial" w:hAnsi="Arial" w:cs="Arial"/>
        </w:rPr>
        <w:t xml:space="preserve"> Karta gwarancyjna, </w:t>
      </w:r>
    </w:p>
    <w:p w14:paraId="0A53654E" w14:textId="57590562" w:rsidR="00AE17AC" w:rsidRPr="00A205BB" w:rsidRDefault="000F2A08" w:rsidP="00A205BB">
      <w:pPr>
        <w:pStyle w:val="Bezodstpw"/>
        <w:numPr>
          <w:ilvl w:val="0"/>
          <w:numId w:val="56"/>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p>
    <w:sectPr w:rsidR="00AE17AC" w:rsidRPr="00A205BB" w:rsidSect="00612A0D">
      <w:footerReference w:type="default" r:id="rId27"/>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659286" w16cex:dateUtc="2024-10-29T18:45:00Z"/>
  <w16cex:commentExtensible w16cex:durableId="17E1C495" w16cex:dateUtc="2024-10-29T18:45:00Z"/>
  <w16cex:commentExtensible w16cex:durableId="6ACB079C" w16cex:dateUtc="2024-10-29T18:38:00Z"/>
  <w16cex:commentExtensible w16cex:durableId="1461929B" w16cex:dateUtc="2024-10-29T18:26:00Z"/>
  <w16cex:commentExtensible w16cex:durableId="688A2634" w16cex:dateUtc="2024-10-2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5DCE1F" w16cid:durableId="5E80E091"/>
  <w16cid:commentId w16cid:paraId="18AD6007" w16cid:durableId="71659286"/>
  <w16cid:commentId w16cid:paraId="68998A0F" w16cid:durableId="6807E829"/>
  <w16cid:commentId w16cid:paraId="1023A3A7" w16cid:durableId="17E1C495"/>
  <w16cid:commentId w16cid:paraId="6F9DB162" w16cid:durableId="6ACB079C"/>
  <w16cid:commentId w16cid:paraId="3DDA9C0E" w16cid:durableId="1461929B"/>
  <w16cid:commentId w16cid:paraId="1100C97E" w16cid:durableId="30C9C08F"/>
  <w16cid:commentId w16cid:paraId="01B3884E" w16cid:durableId="688A26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950B" w14:textId="77777777" w:rsidR="00747FA2" w:rsidRDefault="00747FA2">
      <w:pPr>
        <w:spacing w:after="0" w:line="240" w:lineRule="auto"/>
      </w:pPr>
      <w:r>
        <w:separator/>
      </w:r>
    </w:p>
  </w:endnote>
  <w:endnote w:type="continuationSeparator" w:id="0">
    <w:p w14:paraId="34AC27BD" w14:textId="77777777" w:rsidR="00747FA2" w:rsidRDefault="0074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5656F1EE" w:rsidR="00F30023" w:rsidRPr="00455475" w:rsidRDefault="00F30023">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091139">
      <w:rPr>
        <w:rFonts w:ascii="Times New Roman" w:hAnsi="Times New Roman"/>
        <w:b/>
        <w:noProof/>
        <w:sz w:val="18"/>
        <w:szCs w:val="18"/>
      </w:rPr>
      <w:t>17</w:t>
    </w:r>
    <w:r w:rsidRPr="00455475">
      <w:rPr>
        <w:rFonts w:ascii="Times New Roman" w:hAnsi="Times New Roman"/>
        <w:b/>
        <w:sz w:val="18"/>
        <w:szCs w:val="18"/>
      </w:rPr>
      <w:fldChar w:fldCharType="end"/>
    </w:r>
  </w:p>
  <w:p w14:paraId="52364D6D" w14:textId="3AB8E350" w:rsidR="00F30023" w:rsidRDefault="00F30023"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1649E" w14:textId="77777777" w:rsidR="00747FA2" w:rsidRDefault="00747FA2">
      <w:pPr>
        <w:spacing w:after="0" w:line="240" w:lineRule="auto"/>
      </w:pPr>
      <w:r>
        <w:separator/>
      </w:r>
    </w:p>
  </w:footnote>
  <w:footnote w:type="continuationSeparator" w:id="0">
    <w:p w14:paraId="2E7867C0" w14:textId="77777777" w:rsidR="00747FA2" w:rsidRDefault="00747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F653C"/>
    <w:multiLevelType w:val="hybridMultilevel"/>
    <w:tmpl w:val="65AA814C"/>
    <w:lvl w:ilvl="0" w:tplc="099E620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E5C01B0"/>
    <w:multiLevelType w:val="hybridMultilevel"/>
    <w:tmpl w:val="3C04C3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9"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4"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5"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6"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E2A411B"/>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6"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8"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0"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3" w15:restartNumberingAfterBreak="0">
    <w:nsid w:val="46FC7A2E"/>
    <w:multiLevelType w:val="hybridMultilevel"/>
    <w:tmpl w:val="352E8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94B75CE"/>
    <w:multiLevelType w:val="multilevel"/>
    <w:tmpl w:val="0415001D"/>
    <w:numStyleLink w:val="Styl112"/>
  </w:abstractNum>
  <w:abstractNum w:abstractNumId="57"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6102F5"/>
    <w:multiLevelType w:val="multilevel"/>
    <w:tmpl w:val="0415001F"/>
    <w:lvl w:ilvl="0">
      <w:start w:val="1"/>
      <w:numFmt w:val="decimal"/>
      <w:lvlText w:val="%1."/>
      <w:lvlJc w:val="left"/>
      <w:pPr>
        <w:ind w:left="644" w:hanging="360"/>
      </w:pPr>
      <w:rPr>
        <w:b w:val="0"/>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2"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6"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8"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1"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7"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4"/>
  </w:num>
  <w:num w:numId="2">
    <w:abstractNumId w:val="68"/>
  </w:num>
  <w:num w:numId="3">
    <w:abstractNumId w:val="1"/>
  </w:num>
  <w:num w:numId="4">
    <w:abstractNumId w:val="73"/>
  </w:num>
  <w:num w:numId="5">
    <w:abstractNumId w:val="40"/>
  </w:num>
  <w:num w:numId="6">
    <w:abstractNumId w:val="82"/>
  </w:num>
  <w:num w:numId="7">
    <w:abstractNumId w:val="76"/>
  </w:num>
  <w:num w:numId="8">
    <w:abstractNumId w:val="47"/>
  </w:num>
  <w:num w:numId="9">
    <w:abstractNumId w:val="58"/>
  </w:num>
  <w:num w:numId="10">
    <w:abstractNumId w:val="42"/>
  </w:num>
  <w:num w:numId="11">
    <w:abstractNumId w:val="37"/>
  </w:num>
  <w:num w:numId="12">
    <w:abstractNumId w:val="15"/>
  </w:num>
  <w:num w:numId="13">
    <w:abstractNumId w:val="55"/>
  </w:num>
  <w:num w:numId="14">
    <w:abstractNumId w:val="79"/>
  </w:num>
  <w:num w:numId="15">
    <w:abstractNumId w:val="90"/>
  </w:num>
  <w:num w:numId="16">
    <w:abstractNumId w:val="75"/>
  </w:num>
  <w:num w:numId="17">
    <w:abstractNumId w:val="17"/>
  </w:num>
  <w:num w:numId="18">
    <w:abstractNumId w:val="59"/>
  </w:num>
  <w:num w:numId="19">
    <w:abstractNumId w:val="7"/>
  </w:num>
  <w:num w:numId="20">
    <w:abstractNumId w:val="19"/>
  </w:num>
  <w:num w:numId="21">
    <w:abstractNumId w:val="86"/>
  </w:num>
  <w:num w:numId="22">
    <w:abstractNumId w:val="89"/>
  </w:num>
  <w:num w:numId="23">
    <w:abstractNumId w:val="32"/>
  </w:num>
  <w:num w:numId="24">
    <w:abstractNumId w:val="23"/>
  </w:num>
  <w:num w:numId="25">
    <w:abstractNumId w:val="30"/>
  </w:num>
  <w:num w:numId="26">
    <w:abstractNumId w:val="43"/>
  </w:num>
  <w:num w:numId="27">
    <w:abstractNumId w:val="36"/>
  </w:num>
  <w:num w:numId="28">
    <w:abstractNumId w:val="3"/>
  </w:num>
  <w:num w:numId="29">
    <w:abstractNumId w:val="12"/>
  </w:num>
  <w:num w:numId="30">
    <w:abstractNumId w:val="4"/>
  </w:num>
  <w:num w:numId="31">
    <w:abstractNumId w:val="20"/>
  </w:num>
  <w:num w:numId="32">
    <w:abstractNumId w:val="45"/>
  </w:num>
  <w:num w:numId="33">
    <w:abstractNumId w:val="34"/>
  </w:num>
  <w:num w:numId="34">
    <w:abstractNumId w:val="65"/>
  </w:num>
  <w:num w:numId="35">
    <w:abstractNumId w:val="60"/>
  </w:num>
  <w:num w:numId="36">
    <w:abstractNumId w:val="51"/>
  </w:num>
  <w:num w:numId="37">
    <w:abstractNumId w:val="21"/>
  </w:num>
  <w:num w:numId="38">
    <w:abstractNumId w:val="33"/>
  </w:num>
  <w:num w:numId="39">
    <w:abstractNumId w:val="54"/>
  </w:num>
  <w:num w:numId="40">
    <w:abstractNumId w:val="49"/>
  </w:num>
  <w:num w:numId="41">
    <w:abstractNumId w:val="25"/>
  </w:num>
  <w:num w:numId="42">
    <w:abstractNumId w:val="70"/>
    <w:lvlOverride w:ilvl="0">
      <w:startOverride w:val="1"/>
    </w:lvlOverride>
  </w:num>
  <w:num w:numId="43">
    <w:abstractNumId w:val="52"/>
    <w:lvlOverride w:ilvl="0">
      <w:startOverride w:val="1"/>
    </w:lvlOverride>
  </w:num>
  <w:num w:numId="44">
    <w:abstractNumId w:val="27"/>
  </w:num>
  <w:num w:numId="45">
    <w:abstractNumId w:val="6"/>
  </w:num>
  <w:num w:numId="46">
    <w:abstractNumId w:val="85"/>
  </w:num>
  <w:num w:numId="47">
    <w:abstractNumId w:val="64"/>
  </w:num>
  <w:num w:numId="48">
    <w:abstractNumId w:val="11"/>
  </w:num>
  <w:num w:numId="49">
    <w:abstractNumId w:val="56"/>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4"/>
  </w:num>
  <w:num w:numId="51">
    <w:abstractNumId w:val="72"/>
  </w:num>
  <w:num w:numId="52">
    <w:abstractNumId w:val="29"/>
  </w:num>
  <w:num w:numId="53">
    <w:abstractNumId w:val="2"/>
  </w:num>
  <w:num w:numId="54">
    <w:abstractNumId w:val="84"/>
  </w:num>
  <w:num w:numId="55">
    <w:abstractNumId w:val="88"/>
  </w:num>
  <w:num w:numId="56">
    <w:abstractNumId w:val="69"/>
  </w:num>
  <w:num w:numId="57">
    <w:abstractNumId w:val="22"/>
  </w:num>
  <w:num w:numId="58">
    <w:abstractNumId w:val="16"/>
  </w:num>
  <w:num w:numId="59">
    <w:abstractNumId w:val="18"/>
  </w:num>
  <w:num w:numId="60">
    <w:abstractNumId w:val="26"/>
  </w:num>
  <w:num w:numId="61">
    <w:abstractNumId w:val="63"/>
  </w:num>
  <w:num w:numId="62">
    <w:abstractNumId w:val="67"/>
  </w:num>
  <w:num w:numId="63">
    <w:abstractNumId w:val="62"/>
  </w:num>
  <w:num w:numId="64">
    <w:abstractNumId w:val="83"/>
  </w:num>
  <w:num w:numId="65">
    <w:abstractNumId w:val="50"/>
  </w:num>
  <w:num w:numId="66">
    <w:abstractNumId w:val="31"/>
  </w:num>
  <w:num w:numId="67">
    <w:abstractNumId w:val="13"/>
  </w:num>
  <w:num w:numId="68">
    <w:abstractNumId w:val="77"/>
  </w:num>
  <w:num w:numId="69">
    <w:abstractNumId w:val="71"/>
  </w:num>
  <w:num w:numId="70">
    <w:abstractNumId w:val="8"/>
  </w:num>
  <w:num w:numId="71">
    <w:abstractNumId w:val="35"/>
  </w:num>
  <w:num w:numId="72">
    <w:abstractNumId w:val="57"/>
  </w:num>
  <w:num w:numId="73">
    <w:abstractNumId w:val="41"/>
  </w:num>
  <w:num w:numId="74">
    <w:abstractNumId w:val="78"/>
  </w:num>
  <w:num w:numId="75">
    <w:abstractNumId w:val="48"/>
  </w:num>
  <w:num w:numId="76">
    <w:abstractNumId w:val="87"/>
  </w:num>
  <w:num w:numId="77">
    <w:abstractNumId w:val="28"/>
  </w:num>
  <w:num w:numId="78">
    <w:abstractNumId w:val="81"/>
  </w:num>
  <w:num w:numId="79">
    <w:abstractNumId w:val="5"/>
  </w:num>
  <w:num w:numId="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80"/>
  </w:num>
  <w:num w:numId="83">
    <w:abstractNumId w:val="24"/>
  </w:num>
  <w:num w:numId="84">
    <w:abstractNumId w:val="39"/>
  </w:num>
  <w:num w:numId="85">
    <w:abstractNumId w:val="66"/>
  </w:num>
  <w:num w:numId="86">
    <w:abstractNumId w:val="44"/>
  </w:num>
  <w:num w:numId="87">
    <w:abstractNumId w:val="10"/>
  </w:num>
  <w:num w:numId="88">
    <w:abstractNumId w:val="53"/>
  </w:num>
  <w:num w:numId="89">
    <w:abstractNumId w:val="9"/>
  </w:num>
  <w:num w:numId="90">
    <w:abstractNumId w:val="38"/>
  </w:num>
  <w:num w:numId="91">
    <w:abstractNumId w:val="56"/>
    <w:lvlOverride w:ilvl="0">
      <w:lvl w:ilvl="0">
        <w:start w:val="2"/>
        <w:numFmt w:val="decimal"/>
        <w:lvlText w:val="%1."/>
        <w:lvlJc w:val="left"/>
        <w:pPr>
          <w:ind w:left="360" w:hanging="360"/>
        </w:pPr>
        <w:rPr>
          <w:rFonts w:ascii="Arial" w:eastAsia="Times New Roman" w:hAnsi="Arial" w:cs="Arial" w:hint="default"/>
          <w:b w:val="0"/>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5914"/>
    <w:rsid w:val="0000674D"/>
    <w:rsid w:val="00006F81"/>
    <w:rsid w:val="00007341"/>
    <w:rsid w:val="00007CF7"/>
    <w:rsid w:val="00010705"/>
    <w:rsid w:val="0001120E"/>
    <w:rsid w:val="00011877"/>
    <w:rsid w:val="0001188C"/>
    <w:rsid w:val="00011CCA"/>
    <w:rsid w:val="00011D80"/>
    <w:rsid w:val="0001215A"/>
    <w:rsid w:val="00014E73"/>
    <w:rsid w:val="0001680C"/>
    <w:rsid w:val="00016F8D"/>
    <w:rsid w:val="00017123"/>
    <w:rsid w:val="00017E62"/>
    <w:rsid w:val="00021052"/>
    <w:rsid w:val="000220C7"/>
    <w:rsid w:val="00024DF8"/>
    <w:rsid w:val="00025D58"/>
    <w:rsid w:val="000272B3"/>
    <w:rsid w:val="0003000B"/>
    <w:rsid w:val="000310DB"/>
    <w:rsid w:val="0003163E"/>
    <w:rsid w:val="00032514"/>
    <w:rsid w:val="000352A6"/>
    <w:rsid w:val="0003599D"/>
    <w:rsid w:val="0003639E"/>
    <w:rsid w:val="00036486"/>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928"/>
    <w:rsid w:val="00057A36"/>
    <w:rsid w:val="000600DF"/>
    <w:rsid w:val="0006225E"/>
    <w:rsid w:val="000639DD"/>
    <w:rsid w:val="00063B63"/>
    <w:rsid w:val="00063CA5"/>
    <w:rsid w:val="00064F6F"/>
    <w:rsid w:val="00065480"/>
    <w:rsid w:val="0006605E"/>
    <w:rsid w:val="00066D01"/>
    <w:rsid w:val="00067514"/>
    <w:rsid w:val="00071959"/>
    <w:rsid w:val="00071DF3"/>
    <w:rsid w:val="0007251A"/>
    <w:rsid w:val="00072822"/>
    <w:rsid w:val="00072E06"/>
    <w:rsid w:val="00073187"/>
    <w:rsid w:val="00073E52"/>
    <w:rsid w:val="00075531"/>
    <w:rsid w:val="00076099"/>
    <w:rsid w:val="000766D6"/>
    <w:rsid w:val="00080C76"/>
    <w:rsid w:val="00082806"/>
    <w:rsid w:val="0008330E"/>
    <w:rsid w:val="00084EAC"/>
    <w:rsid w:val="00085373"/>
    <w:rsid w:val="00085B34"/>
    <w:rsid w:val="00085D8F"/>
    <w:rsid w:val="00085E80"/>
    <w:rsid w:val="00090BA8"/>
    <w:rsid w:val="00091139"/>
    <w:rsid w:val="0009469C"/>
    <w:rsid w:val="00095BD1"/>
    <w:rsid w:val="0009612D"/>
    <w:rsid w:val="000978DF"/>
    <w:rsid w:val="000A0BA3"/>
    <w:rsid w:val="000A26F4"/>
    <w:rsid w:val="000A3352"/>
    <w:rsid w:val="000A3B60"/>
    <w:rsid w:val="000A6144"/>
    <w:rsid w:val="000B0E38"/>
    <w:rsid w:val="000B1B5D"/>
    <w:rsid w:val="000B2700"/>
    <w:rsid w:val="000B2FEF"/>
    <w:rsid w:val="000B31E3"/>
    <w:rsid w:val="000B48D3"/>
    <w:rsid w:val="000B5D8F"/>
    <w:rsid w:val="000B6B20"/>
    <w:rsid w:val="000B78FD"/>
    <w:rsid w:val="000C06BC"/>
    <w:rsid w:val="000C0BA2"/>
    <w:rsid w:val="000C29CB"/>
    <w:rsid w:val="000C5835"/>
    <w:rsid w:val="000C5AC8"/>
    <w:rsid w:val="000C6691"/>
    <w:rsid w:val="000D16D6"/>
    <w:rsid w:val="000D3375"/>
    <w:rsid w:val="000D4BC9"/>
    <w:rsid w:val="000D5B3C"/>
    <w:rsid w:val="000D5C8F"/>
    <w:rsid w:val="000D61E8"/>
    <w:rsid w:val="000D7E40"/>
    <w:rsid w:val="000E01F5"/>
    <w:rsid w:val="000E1DD4"/>
    <w:rsid w:val="000E4D81"/>
    <w:rsid w:val="000E5B88"/>
    <w:rsid w:val="000E6687"/>
    <w:rsid w:val="000E7652"/>
    <w:rsid w:val="000F2A08"/>
    <w:rsid w:val="000F46FD"/>
    <w:rsid w:val="000F4F37"/>
    <w:rsid w:val="000F52A4"/>
    <w:rsid w:val="000F5A20"/>
    <w:rsid w:val="001003CF"/>
    <w:rsid w:val="00101E3D"/>
    <w:rsid w:val="001023E3"/>
    <w:rsid w:val="00102A50"/>
    <w:rsid w:val="0010343D"/>
    <w:rsid w:val="00103B3A"/>
    <w:rsid w:val="00105B21"/>
    <w:rsid w:val="001111F0"/>
    <w:rsid w:val="001121F8"/>
    <w:rsid w:val="0011253F"/>
    <w:rsid w:val="00113646"/>
    <w:rsid w:val="0011382C"/>
    <w:rsid w:val="00114979"/>
    <w:rsid w:val="00114EC5"/>
    <w:rsid w:val="0011623B"/>
    <w:rsid w:val="00117472"/>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22A8"/>
    <w:rsid w:val="00143756"/>
    <w:rsid w:val="0014384C"/>
    <w:rsid w:val="001442FE"/>
    <w:rsid w:val="001451F6"/>
    <w:rsid w:val="00145928"/>
    <w:rsid w:val="00150789"/>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74D9D"/>
    <w:rsid w:val="00181C21"/>
    <w:rsid w:val="00182054"/>
    <w:rsid w:val="00182544"/>
    <w:rsid w:val="00183124"/>
    <w:rsid w:val="0018332D"/>
    <w:rsid w:val="00186964"/>
    <w:rsid w:val="00186EAE"/>
    <w:rsid w:val="0018760A"/>
    <w:rsid w:val="00191CF1"/>
    <w:rsid w:val="0019259C"/>
    <w:rsid w:val="001932F9"/>
    <w:rsid w:val="00194B1F"/>
    <w:rsid w:val="0019592D"/>
    <w:rsid w:val="00195F63"/>
    <w:rsid w:val="00197974"/>
    <w:rsid w:val="001A0940"/>
    <w:rsid w:val="001A3E86"/>
    <w:rsid w:val="001A4318"/>
    <w:rsid w:val="001A4361"/>
    <w:rsid w:val="001A5A6C"/>
    <w:rsid w:val="001A5FD1"/>
    <w:rsid w:val="001A66CA"/>
    <w:rsid w:val="001A7168"/>
    <w:rsid w:val="001A78FE"/>
    <w:rsid w:val="001B0B5A"/>
    <w:rsid w:val="001B377A"/>
    <w:rsid w:val="001B4079"/>
    <w:rsid w:val="001B5BCB"/>
    <w:rsid w:val="001B7A05"/>
    <w:rsid w:val="001C0758"/>
    <w:rsid w:val="001C0BE6"/>
    <w:rsid w:val="001C224A"/>
    <w:rsid w:val="001C2259"/>
    <w:rsid w:val="001C267B"/>
    <w:rsid w:val="001C3B7D"/>
    <w:rsid w:val="001C3D32"/>
    <w:rsid w:val="001C4E09"/>
    <w:rsid w:val="001C6177"/>
    <w:rsid w:val="001C64F1"/>
    <w:rsid w:val="001C79A5"/>
    <w:rsid w:val="001D0691"/>
    <w:rsid w:val="001D2BBD"/>
    <w:rsid w:val="001D48A7"/>
    <w:rsid w:val="001D5F1B"/>
    <w:rsid w:val="001D61F5"/>
    <w:rsid w:val="001D6303"/>
    <w:rsid w:val="001D660D"/>
    <w:rsid w:val="001E4679"/>
    <w:rsid w:val="001E5024"/>
    <w:rsid w:val="001E5711"/>
    <w:rsid w:val="001F180B"/>
    <w:rsid w:val="001F24B3"/>
    <w:rsid w:val="001F30BF"/>
    <w:rsid w:val="002002A6"/>
    <w:rsid w:val="002031B6"/>
    <w:rsid w:val="002045BB"/>
    <w:rsid w:val="0020476E"/>
    <w:rsid w:val="00204A18"/>
    <w:rsid w:val="00205F2C"/>
    <w:rsid w:val="002063D9"/>
    <w:rsid w:val="00207D1B"/>
    <w:rsid w:val="0021281A"/>
    <w:rsid w:val="0021295A"/>
    <w:rsid w:val="00212B74"/>
    <w:rsid w:val="00214410"/>
    <w:rsid w:val="0021474A"/>
    <w:rsid w:val="002148CB"/>
    <w:rsid w:val="002169DD"/>
    <w:rsid w:val="00217439"/>
    <w:rsid w:val="002212C5"/>
    <w:rsid w:val="0022145E"/>
    <w:rsid w:val="002225DF"/>
    <w:rsid w:val="00222943"/>
    <w:rsid w:val="002248A4"/>
    <w:rsid w:val="002268AC"/>
    <w:rsid w:val="00227A8C"/>
    <w:rsid w:val="002311A2"/>
    <w:rsid w:val="0023134F"/>
    <w:rsid w:val="002316E0"/>
    <w:rsid w:val="0023277F"/>
    <w:rsid w:val="00232C2F"/>
    <w:rsid w:val="002348F5"/>
    <w:rsid w:val="002355C1"/>
    <w:rsid w:val="002407F8"/>
    <w:rsid w:val="00241308"/>
    <w:rsid w:val="00242907"/>
    <w:rsid w:val="0024382A"/>
    <w:rsid w:val="0024475F"/>
    <w:rsid w:val="0024546D"/>
    <w:rsid w:val="00245A22"/>
    <w:rsid w:val="00246F23"/>
    <w:rsid w:val="002472B7"/>
    <w:rsid w:val="002505DD"/>
    <w:rsid w:val="00250794"/>
    <w:rsid w:val="00250F4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AD8"/>
    <w:rsid w:val="002718AB"/>
    <w:rsid w:val="00272AF3"/>
    <w:rsid w:val="002813DE"/>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C0546"/>
    <w:rsid w:val="002C135F"/>
    <w:rsid w:val="002C13F0"/>
    <w:rsid w:val="002C16DF"/>
    <w:rsid w:val="002C1A97"/>
    <w:rsid w:val="002C3166"/>
    <w:rsid w:val="002C3750"/>
    <w:rsid w:val="002C3AE6"/>
    <w:rsid w:val="002C4D43"/>
    <w:rsid w:val="002C5178"/>
    <w:rsid w:val="002C5A03"/>
    <w:rsid w:val="002C715D"/>
    <w:rsid w:val="002C734B"/>
    <w:rsid w:val="002D38C9"/>
    <w:rsid w:val="002D4404"/>
    <w:rsid w:val="002D53E6"/>
    <w:rsid w:val="002D735C"/>
    <w:rsid w:val="002D74C5"/>
    <w:rsid w:val="002E1A42"/>
    <w:rsid w:val="002E3146"/>
    <w:rsid w:val="002E557B"/>
    <w:rsid w:val="002F06C6"/>
    <w:rsid w:val="002F1AF2"/>
    <w:rsid w:val="002F1D1C"/>
    <w:rsid w:val="002F1E43"/>
    <w:rsid w:val="002F248F"/>
    <w:rsid w:val="002F2D22"/>
    <w:rsid w:val="002F4902"/>
    <w:rsid w:val="002F5FBA"/>
    <w:rsid w:val="002F73FD"/>
    <w:rsid w:val="003029CC"/>
    <w:rsid w:val="00303885"/>
    <w:rsid w:val="0030409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2A94"/>
    <w:rsid w:val="003257D5"/>
    <w:rsid w:val="0032786B"/>
    <w:rsid w:val="00327E69"/>
    <w:rsid w:val="00331296"/>
    <w:rsid w:val="00333AC1"/>
    <w:rsid w:val="00333C12"/>
    <w:rsid w:val="0033518B"/>
    <w:rsid w:val="00342699"/>
    <w:rsid w:val="00343BBA"/>
    <w:rsid w:val="003451E7"/>
    <w:rsid w:val="0034565D"/>
    <w:rsid w:val="00347336"/>
    <w:rsid w:val="0034743D"/>
    <w:rsid w:val="00350881"/>
    <w:rsid w:val="00350F45"/>
    <w:rsid w:val="003514CA"/>
    <w:rsid w:val="003528EE"/>
    <w:rsid w:val="0035353C"/>
    <w:rsid w:val="00354769"/>
    <w:rsid w:val="00355849"/>
    <w:rsid w:val="00355BE3"/>
    <w:rsid w:val="0035600D"/>
    <w:rsid w:val="003565E6"/>
    <w:rsid w:val="0035660A"/>
    <w:rsid w:val="00360D74"/>
    <w:rsid w:val="00367287"/>
    <w:rsid w:val="003709BC"/>
    <w:rsid w:val="00370A3C"/>
    <w:rsid w:val="003711C9"/>
    <w:rsid w:val="00371933"/>
    <w:rsid w:val="00371A83"/>
    <w:rsid w:val="003721BE"/>
    <w:rsid w:val="00372608"/>
    <w:rsid w:val="003752CF"/>
    <w:rsid w:val="00375BAD"/>
    <w:rsid w:val="00375F59"/>
    <w:rsid w:val="0037679E"/>
    <w:rsid w:val="00377457"/>
    <w:rsid w:val="0038109C"/>
    <w:rsid w:val="00382776"/>
    <w:rsid w:val="00382C21"/>
    <w:rsid w:val="00382CBC"/>
    <w:rsid w:val="00383824"/>
    <w:rsid w:val="003841B3"/>
    <w:rsid w:val="00386723"/>
    <w:rsid w:val="00386CCB"/>
    <w:rsid w:val="00387120"/>
    <w:rsid w:val="0038733A"/>
    <w:rsid w:val="00390B31"/>
    <w:rsid w:val="003910A7"/>
    <w:rsid w:val="00391B8F"/>
    <w:rsid w:val="00393C3C"/>
    <w:rsid w:val="00394C2D"/>
    <w:rsid w:val="00397739"/>
    <w:rsid w:val="003A071E"/>
    <w:rsid w:val="003A2306"/>
    <w:rsid w:val="003A2E98"/>
    <w:rsid w:val="003A3E83"/>
    <w:rsid w:val="003A4BAF"/>
    <w:rsid w:val="003A6609"/>
    <w:rsid w:val="003B2B12"/>
    <w:rsid w:val="003B2B53"/>
    <w:rsid w:val="003B2F60"/>
    <w:rsid w:val="003B336A"/>
    <w:rsid w:val="003B3FC4"/>
    <w:rsid w:val="003B52DD"/>
    <w:rsid w:val="003B584B"/>
    <w:rsid w:val="003B641A"/>
    <w:rsid w:val="003B7341"/>
    <w:rsid w:val="003C0244"/>
    <w:rsid w:val="003C0769"/>
    <w:rsid w:val="003C155F"/>
    <w:rsid w:val="003C33D2"/>
    <w:rsid w:val="003C4677"/>
    <w:rsid w:val="003C4AE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3B24"/>
    <w:rsid w:val="0040445F"/>
    <w:rsid w:val="00405C9D"/>
    <w:rsid w:val="0040743C"/>
    <w:rsid w:val="0041169A"/>
    <w:rsid w:val="00411B5C"/>
    <w:rsid w:val="00411C31"/>
    <w:rsid w:val="00413637"/>
    <w:rsid w:val="004145ED"/>
    <w:rsid w:val="00414D13"/>
    <w:rsid w:val="0042347B"/>
    <w:rsid w:val="004236F5"/>
    <w:rsid w:val="0042373D"/>
    <w:rsid w:val="0042493B"/>
    <w:rsid w:val="00424DE0"/>
    <w:rsid w:val="004316D1"/>
    <w:rsid w:val="00433353"/>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32D"/>
    <w:rsid w:val="00454748"/>
    <w:rsid w:val="00454BCF"/>
    <w:rsid w:val="004552DF"/>
    <w:rsid w:val="00455DC5"/>
    <w:rsid w:val="004578BB"/>
    <w:rsid w:val="00457E83"/>
    <w:rsid w:val="004604EA"/>
    <w:rsid w:val="004608B8"/>
    <w:rsid w:val="0046125A"/>
    <w:rsid w:val="0046164D"/>
    <w:rsid w:val="00463396"/>
    <w:rsid w:val="004638B5"/>
    <w:rsid w:val="004642F0"/>
    <w:rsid w:val="004723F1"/>
    <w:rsid w:val="0047267C"/>
    <w:rsid w:val="004751FE"/>
    <w:rsid w:val="00475805"/>
    <w:rsid w:val="004758C5"/>
    <w:rsid w:val="004778ED"/>
    <w:rsid w:val="00480241"/>
    <w:rsid w:val="00480755"/>
    <w:rsid w:val="00480CC4"/>
    <w:rsid w:val="00483029"/>
    <w:rsid w:val="0048354F"/>
    <w:rsid w:val="00483694"/>
    <w:rsid w:val="00484B1E"/>
    <w:rsid w:val="004852A1"/>
    <w:rsid w:val="00486674"/>
    <w:rsid w:val="004870E2"/>
    <w:rsid w:val="004906DD"/>
    <w:rsid w:val="004910CD"/>
    <w:rsid w:val="00491458"/>
    <w:rsid w:val="00491848"/>
    <w:rsid w:val="00496A27"/>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6B4"/>
    <w:rsid w:val="004D37C0"/>
    <w:rsid w:val="004D4A58"/>
    <w:rsid w:val="004D768A"/>
    <w:rsid w:val="004F0F85"/>
    <w:rsid w:val="004F1346"/>
    <w:rsid w:val="004F3472"/>
    <w:rsid w:val="004F562C"/>
    <w:rsid w:val="004F6869"/>
    <w:rsid w:val="004F726A"/>
    <w:rsid w:val="004F7B29"/>
    <w:rsid w:val="005012C5"/>
    <w:rsid w:val="005022FC"/>
    <w:rsid w:val="005025C9"/>
    <w:rsid w:val="00503842"/>
    <w:rsid w:val="00506A7A"/>
    <w:rsid w:val="00506DA4"/>
    <w:rsid w:val="005073ED"/>
    <w:rsid w:val="00507982"/>
    <w:rsid w:val="005112CA"/>
    <w:rsid w:val="00512442"/>
    <w:rsid w:val="005148B4"/>
    <w:rsid w:val="00514C3B"/>
    <w:rsid w:val="0051522C"/>
    <w:rsid w:val="0051567D"/>
    <w:rsid w:val="00516060"/>
    <w:rsid w:val="005219A8"/>
    <w:rsid w:val="00522F54"/>
    <w:rsid w:val="005244A8"/>
    <w:rsid w:val="00524BBC"/>
    <w:rsid w:val="00524D2E"/>
    <w:rsid w:val="00527CF0"/>
    <w:rsid w:val="00530C1D"/>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8B8"/>
    <w:rsid w:val="00556034"/>
    <w:rsid w:val="00560D00"/>
    <w:rsid w:val="00561ECB"/>
    <w:rsid w:val="00562554"/>
    <w:rsid w:val="00563F66"/>
    <w:rsid w:val="005665C8"/>
    <w:rsid w:val="0056717C"/>
    <w:rsid w:val="005677CC"/>
    <w:rsid w:val="0056788A"/>
    <w:rsid w:val="005709AF"/>
    <w:rsid w:val="005709D1"/>
    <w:rsid w:val="005710B6"/>
    <w:rsid w:val="0057176D"/>
    <w:rsid w:val="00572108"/>
    <w:rsid w:val="00574990"/>
    <w:rsid w:val="00574C35"/>
    <w:rsid w:val="00576D6B"/>
    <w:rsid w:val="00580CAE"/>
    <w:rsid w:val="00581C1B"/>
    <w:rsid w:val="0058233C"/>
    <w:rsid w:val="005826AD"/>
    <w:rsid w:val="00583939"/>
    <w:rsid w:val="00584E1C"/>
    <w:rsid w:val="005854EE"/>
    <w:rsid w:val="005859FD"/>
    <w:rsid w:val="00585C6F"/>
    <w:rsid w:val="0058614F"/>
    <w:rsid w:val="0058759E"/>
    <w:rsid w:val="00592140"/>
    <w:rsid w:val="00593160"/>
    <w:rsid w:val="005963A4"/>
    <w:rsid w:val="00596865"/>
    <w:rsid w:val="00597DCB"/>
    <w:rsid w:val="005A0029"/>
    <w:rsid w:val="005A2884"/>
    <w:rsid w:val="005A3176"/>
    <w:rsid w:val="005A4FFB"/>
    <w:rsid w:val="005A5587"/>
    <w:rsid w:val="005A61FD"/>
    <w:rsid w:val="005A65C5"/>
    <w:rsid w:val="005A7771"/>
    <w:rsid w:val="005B0A07"/>
    <w:rsid w:val="005B0D1B"/>
    <w:rsid w:val="005B25F8"/>
    <w:rsid w:val="005B4533"/>
    <w:rsid w:val="005B5FAB"/>
    <w:rsid w:val="005B71AA"/>
    <w:rsid w:val="005C03AC"/>
    <w:rsid w:val="005C06A5"/>
    <w:rsid w:val="005C360D"/>
    <w:rsid w:val="005C4181"/>
    <w:rsid w:val="005C540C"/>
    <w:rsid w:val="005C7CE2"/>
    <w:rsid w:val="005C7F01"/>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387"/>
    <w:rsid w:val="005F5AB6"/>
    <w:rsid w:val="005F7ED8"/>
    <w:rsid w:val="0060113D"/>
    <w:rsid w:val="00604EB0"/>
    <w:rsid w:val="00605AE0"/>
    <w:rsid w:val="006075A4"/>
    <w:rsid w:val="00610519"/>
    <w:rsid w:val="00610E9D"/>
    <w:rsid w:val="006113B8"/>
    <w:rsid w:val="00612A0D"/>
    <w:rsid w:val="006134A2"/>
    <w:rsid w:val="0061364A"/>
    <w:rsid w:val="006144CF"/>
    <w:rsid w:val="00616C85"/>
    <w:rsid w:val="0061701B"/>
    <w:rsid w:val="00617046"/>
    <w:rsid w:val="0062172D"/>
    <w:rsid w:val="00622645"/>
    <w:rsid w:val="006236AC"/>
    <w:rsid w:val="0062458D"/>
    <w:rsid w:val="006268FB"/>
    <w:rsid w:val="0062727C"/>
    <w:rsid w:val="00630656"/>
    <w:rsid w:val="00630A01"/>
    <w:rsid w:val="00631B82"/>
    <w:rsid w:val="006323AE"/>
    <w:rsid w:val="00634158"/>
    <w:rsid w:val="006342E4"/>
    <w:rsid w:val="006343CA"/>
    <w:rsid w:val="006356A9"/>
    <w:rsid w:val="0063641E"/>
    <w:rsid w:val="00637B7D"/>
    <w:rsid w:val="006414F0"/>
    <w:rsid w:val="006424CB"/>
    <w:rsid w:val="0064301D"/>
    <w:rsid w:val="0064332D"/>
    <w:rsid w:val="006471E6"/>
    <w:rsid w:val="00650503"/>
    <w:rsid w:val="00650A45"/>
    <w:rsid w:val="00651B61"/>
    <w:rsid w:val="00652217"/>
    <w:rsid w:val="00652A39"/>
    <w:rsid w:val="0065365D"/>
    <w:rsid w:val="006549C0"/>
    <w:rsid w:val="00655DEE"/>
    <w:rsid w:val="0065759E"/>
    <w:rsid w:val="00660446"/>
    <w:rsid w:val="006612DF"/>
    <w:rsid w:val="00661EC8"/>
    <w:rsid w:val="00662E98"/>
    <w:rsid w:val="00663E4F"/>
    <w:rsid w:val="0066444D"/>
    <w:rsid w:val="006646C4"/>
    <w:rsid w:val="006649A6"/>
    <w:rsid w:val="00667C4D"/>
    <w:rsid w:val="00670E31"/>
    <w:rsid w:val="00674191"/>
    <w:rsid w:val="00675691"/>
    <w:rsid w:val="0067679C"/>
    <w:rsid w:val="00680AEB"/>
    <w:rsid w:val="006812AF"/>
    <w:rsid w:val="00682D26"/>
    <w:rsid w:val="0068433A"/>
    <w:rsid w:val="00686D8E"/>
    <w:rsid w:val="00687647"/>
    <w:rsid w:val="00690572"/>
    <w:rsid w:val="006909DA"/>
    <w:rsid w:val="00692CC2"/>
    <w:rsid w:val="006930B8"/>
    <w:rsid w:val="00695816"/>
    <w:rsid w:val="00697BC1"/>
    <w:rsid w:val="006A01A7"/>
    <w:rsid w:val="006A0942"/>
    <w:rsid w:val="006A13CD"/>
    <w:rsid w:val="006A1A6A"/>
    <w:rsid w:val="006A30F6"/>
    <w:rsid w:val="006A6AF9"/>
    <w:rsid w:val="006A73D1"/>
    <w:rsid w:val="006A7EB4"/>
    <w:rsid w:val="006B186B"/>
    <w:rsid w:val="006B29BE"/>
    <w:rsid w:val="006B2C94"/>
    <w:rsid w:val="006B2ED9"/>
    <w:rsid w:val="006B3A26"/>
    <w:rsid w:val="006B4616"/>
    <w:rsid w:val="006B49DA"/>
    <w:rsid w:val="006B6124"/>
    <w:rsid w:val="006B69B8"/>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58C0"/>
    <w:rsid w:val="006E67FE"/>
    <w:rsid w:val="006E6BE3"/>
    <w:rsid w:val="006E71F7"/>
    <w:rsid w:val="006F0325"/>
    <w:rsid w:val="006F05BA"/>
    <w:rsid w:val="006F15CC"/>
    <w:rsid w:val="006F2EC8"/>
    <w:rsid w:val="006F2F41"/>
    <w:rsid w:val="006F4FD5"/>
    <w:rsid w:val="006F50BC"/>
    <w:rsid w:val="006F5C31"/>
    <w:rsid w:val="006F6141"/>
    <w:rsid w:val="006F69D8"/>
    <w:rsid w:val="006F748E"/>
    <w:rsid w:val="006F7E1D"/>
    <w:rsid w:val="00700ED7"/>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2E19"/>
    <w:rsid w:val="00734C2C"/>
    <w:rsid w:val="00735B6C"/>
    <w:rsid w:val="0073686B"/>
    <w:rsid w:val="00741C1D"/>
    <w:rsid w:val="0074407F"/>
    <w:rsid w:val="00744DEE"/>
    <w:rsid w:val="00745A94"/>
    <w:rsid w:val="00745C19"/>
    <w:rsid w:val="00747743"/>
    <w:rsid w:val="00747FA2"/>
    <w:rsid w:val="00750EDC"/>
    <w:rsid w:val="007528F6"/>
    <w:rsid w:val="00752DEE"/>
    <w:rsid w:val="007538F2"/>
    <w:rsid w:val="00754113"/>
    <w:rsid w:val="00755366"/>
    <w:rsid w:val="007574C3"/>
    <w:rsid w:val="00757C1C"/>
    <w:rsid w:val="00761459"/>
    <w:rsid w:val="00761660"/>
    <w:rsid w:val="007637D5"/>
    <w:rsid w:val="007638B1"/>
    <w:rsid w:val="007639EA"/>
    <w:rsid w:val="0076483A"/>
    <w:rsid w:val="007648A3"/>
    <w:rsid w:val="00765CA1"/>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BD3"/>
    <w:rsid w:val="00791CD6"/>
    <w:rsid w:val="00795D91"/>
    <w:rsid w:val="007A03D0"/>
    <w:rsid w:val="007A0C31"/>
    <w:rsid w:val="007A1FB6"/>
    <w:rsid w:val="007A21A6"/>
    <w:rsid w:val="007A3230"/>
    <w:rsid w:val="007A4CD7"/>
    <w:rsid w:val="007A5058"/>
    <w:rsid w:val="007A64B8"/>
    <w:rsid w:val="007A65D7"/>
    <w:rsid w:val="007A7613"/>
    <w:rsid w:val="007B2E3B"/>
    <w:rsid w:val="007B308E"/>
    <w:rsid w:val="007B337C"/>
    <w:rsid w:val="007B3A03"/>
    <w:rsid w:val="007B595F"/>
    <w:rsid w:val="007B6D45"/>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D7B7F"/>
    <w:rsid w:val="007E0D82"/>
    <w:rsid w:val="007E0DB0"/>
    <w:rsid w:val="007E2009"/>
    <w:rsid w:val="007E2087"/>
    <w:rsid w:val="007F1411"/>
    <w:rsid w:val="007F1BDE"/>
    <w:rsid w:val="007F2293"/>
    <w:rsid w:val="007F2318"/>
    <w:rsid w:val="007F2954"/>
    <w:rsid w:val="007F2B67"/>
    <w:rsid w:val="007F2F93"/>
    <w:rsid w:val="007F395F"/>
    <w:rsid w:val="007F4145"/>
    <w:rsid w:val="007F474B"/>
    <w:rsid w:val="007F4C9F"/>
    <w:rsid w:val="007F570C"/>
    <w:rsid w:val="007F614F"/>
    <w:rsid w:val="007F6D8B"/>
    <w:rsid w:val="00800EE1"/>
    <w:rsid w:val="0080149A"/>
    <w:rsid w:val="0080228C"/>
    <w:rsid w:val="00803E8D"/>
    <w:rsid w:val="00805872"/>
    <w:rsid w:val="008076F0"/>
    <w:rsid w:val="00813283"/>
    <w:rsid w:val="008136EF"/>
    <w:rsid w:val="00814441"/>
    <w:rsid w:val="008152AF"/>
    <w:rsid w:val="008157B4"/>
    <w:rsid w:val="00820186"/>
    <w:rsid w:val="00822078"/>
    <w:rsid w:val="00822AEF"/>
    <w:rsid w:val="00822F37"/>
    <w:rsid w:val="00823570"/>
    <w:rsid w:val="008240DB"/>
    <w:rsid w:val="008249E1"/>
    <w:rsid w:val="008252DD"/>
    <w:rsid w:val="00827198"/>
    <w:rsid w:val="00830AB4"/>
    <w:rsid w:val="0083211B"/>
    <w:rsid w:val="0083214F"/>
    <w:rsid w:val="008331B3"/>
    <w:rsid w:val="00836FA3"/>
    <w:rsid w:val="008374E8"/>
    <w:rsid w:val="00840E89"/>
    <w:rsid w:val="008410F2"/>
    <w:rsid w:val="008415D1"/>
    <w:rsid w:val="00842C9A"/>
    <w:rsid w:val="008437AD"/>
    <w:rsid w:val="00844187"/>
    <w:rsid w:val="008448F1"/>
    <w:rsid w:val="00844F1F"/>
    <w:rsid w:val="00846207"/>
    <w:rsid w:val="008469C0"/>
    <w:rsid w:val="00846F9F"/>
    <w:rsid w:val="0084747B"/>
    <w:rsid w:val="00853196"/>
    <w:rsid w:val="0085392A"/>
    <w:rsid w:val="00854A46"/>
    <w:rsid w:val="00854F7D"/>
    <w:rsid w:val="00856280"/>
    <w:rsid w:val="00860D1E"/>
    <w:rsid w:val="00860E55"/>
    <w:rsid w:val="0086108E"/>
    <w:rsid w:val="00863D6D"/>
    <w:rsid w:val="00864725"/>
    <w:rsid w:val="0086622F"/>
    <w:rsid w:val="0087278B"/>
    <w:rsid w:val="00874D28"/>
    <w:rsid w:val="00874D3C"/>
    <w:rsid w:val="00875BE0"/>
    <w:rsid w:val="0088360D"/>
    <w:rsid w:val="00884EF8"/>
    <w:rsid w:val="00885FCC"/>
    <w:rsid w:val="008904B7"/>
    <w:rsid w:val="008914F1"/>
    <w:rsid w:val="00891B6E"/>
    <w:rsid w:val="008938A7"/>
    <w:rsid w:val="00895231"/>
    <w:rsid w:val="00895D6C"/>
    <w:rsid w:val="00896719"/>
    <w:rsid w:val="00896E00"/>
    <w:rsid w:val="00897149"/>
    <w:rsid w:val="008A6750"/>
    <w:rsid w:val="008A6BF5"/>
    <w:rsid w:val="008B0C7C"/>
    <w:rsid w:val="008B2AB5"/>
    <w:rsid w:val="008B30A9"/>
    <w:rsid w:val="008B36F7"/>
    <w:rsid w:val="008B3B7A"/>
    <w:rsid w:val="008B3C9C"/>
    <w:rsid w:val="008B60A3"/>
    <w:rsid w:val="008B6335"/>
    <w:rsid w:val="008B6FD3"/>
    <w:rsid w:val="008C06FD"/>
    <w:rsid w:val="008C07CA"/>
    <w:rsid w:val="008C1D50"/>
    <w:rsid w:val="008C4FAD"/>
    <w:rsid w:val="008C7EB5"/>
    <w:rsid w:val="008D07AA"/>
    <w:rsid w:val="008D0F4E"/>
    <w:rsid w:val="008D1067"/>
    <w:rsid w:val="008D339B"/>
    <w:rsid w:val="008D43DB"/>
    <w:rsid w:val="008D4BAD"/>
    <w:rsid w:val="008D520F"/>
    <w:rsid w:val="008D6E0E"/>
    <w:rsid w:val="008E3302"/>
    <w:rsid w:val="008E45EB"/>
    <w:rsid w:val="008E4996"/>
    <w:rsid w:val="008E4ADC"/>
    <w:rsid w:val="008E5342"/>
    <w:rsid w:val="008E6829"/>
    <w:rsid w:val="008E7DA6"/>
    <w:rsid w:val="008F01FE"/>
    <w:rsid w:val="008F1941"/>
    <w:rsid w:val="008F424F"/>
    <w:rsid w:val="008F4321"/>
    <w:rsid w:val="008F6082"/>
    <w:rsid w:val="008F6197"/>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17FA4"/>
    <w:rsid w:val="00920412"/>
    <w:rsid w:val="009218C8"/>
    <w:rsid w:val="00921977"/>
    <w:rsid w:val="009227B8"/>
    <w:rsid w:val="00922D13"/>
    <w:rsid w:val="009243D5"/>
    <w:rsid w:val="0092785D"/>
    <w:rsid w:val="00927F64"/>
    <w:rsid w:val="009315B4"/>
    <w:rsid w:val="0093247E"/>
    <w:rsid w:val="00934339"/>
    <w:rsid w:val="009345E7"/>
    <w:rsid w:val="009349C6"/>
    <w:rsid w:val="00934C51"/>
    <w:rsid w:val="00934CB9"/>
    <w:rsid w:val="00935C08"/>
    <w:rsid w:val="009360B9"/>
    <w:rsid w:val="009364ED"/>
    <w:rsid w:val="00936603"/>
    <w:rsid w:val="009377A8"/>
    <w:rsid w:val="00945B2A"/>
    <w:rsid w:val="00945C5A"/>
    <w:rsid w:val="00947AF2"/>
    <w:rsid w:val="0095012B"/>
    <w:rsid w:val="009508EF"/>
    <w:rsid w:val="009509B6"/>
    <w:rsid w:val="0095368E"/>
    <w:rsid w:val="00953E2A"/>
    <w:rsid w:val="00955B00"/>
    <w:rsid w:val="00955B2B"/>
    <w:rsid w:val="009577D5"/>
    <w:rsid w:val="00960106"/>
    <w:rsid w:val="009614D7"/>
    <w:rsid w:val="00962225"/>
    <w:rsid w:val="009634B1"/>
    <w:rsid w:val="00965444"/>
    <w:rsid w:val="009659BE"/>
    <w:rsid w:val="00967544"/>
    <w:rsid w:val="00967FA6"/>
    <w:rsid w:val="009708B1"/>
    <w:rsid w:val="00974FDF"/>
    <w:rsid w:val="00977EC9"/>
    <w:rsid w:val="00981259"/>
    <w:rsid w:val="0098185F"/>
    <w:rsid w:val="00981E42"/>
    <w:rsid w:val="009828AB"/>
    <w:rsid w:val="00983150"/>
    <w:rsid w:val="00984893"/>
    <w:rsid w:val="009877FF"/>
    <w:rsid w:val="009906AA"/>
    <w:rsid w:val="009915F3"/>
    <w:rsid w:val="0099176E"/>
    <w:rsid w:val="00992043"/>
    <w:rsid w:val="00996D11"/>
    <w:rsid w:val="00997E85"/>
    <w:rsid w:val="009A12AA"/>
    <w:rsid w:val="009A23EB"/>
    <w:rsid w:val="009A3EAE"/>
    <w:rsid w:val="009A41E2"/>
    <w:rsid w:val="009A4E94"/>
    <w:rsid w:val="009A4F01"/>
    <w:rsid w:val="009A5317"/>
    <w:rsid w:val="009A6494"/>
    <w:rsid w:val="009A6918"/>
    <w:rsid w:val="009A6B6A"/>
    <w:rsid w:val="009A6BBD"/>
    <w:rsid w:val="009B0018"/>
    <w:rsid w:val="009B1839"/>
    <w:rsid w:val="009B27D9"/>
    <w:rsid w:val="009B3461"/>
    <w:rsid w:val="009B37EF"/>
    <w:rsid w:val="009B4884"/>
    <w:rsid w:val="009B57D5"/>
    <w:rsid w:val="009B685B"/>
    <w:rsid w:val="009B6E60"/>
    <w:rsid w:val="009B79D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D7C87"/>
    <w:rsid w:val="009E2864"/>
    <w:rsid w:val="009E4F26"/>
    <w:rsid w:val="009E5171"/>
    <w:rsid w:val="009E65C3"/>
    <w:rsid w:val="009E6DA0"/>
    <w:rsid w:val="009E7E58"/>
    <w:rsid w:val="009F0497"/>
    <w:rsid w:val="009F058E"/>
    <w:rsid w:val="009F08E3"/>
    <w:rsid w:val="009F14D5"/>
    <w:rsid w:val="009F23F4"/>
    <w:rsid w:val="009F2657"/>
    <w:rsid w:val="009F2FEC"/>
    <w:rsid w:val="009F73CA"/>
    <w:rsid w:val="00A00E66"/>
    <w:rsid w:val="00A028BF"/>
    <w:rsid w:val="00A033E7"/>
    <w:rsid w:val="00A0546D"/>
    <w:rsid w:val="00A0752D"/>
    <w:rsid w:val="00A1015F"/>
    <w:rsid w:val="00A11A1B"/>
    <w:rsid w:val="00A12BC1"/>
    <w:rsid w:val="00A13044"/>
    <w:rsid w:val="00A14B84"/>
    <w:rsid w:val="00A14BA4"/>
    <w:rsid w:val="00A14EA0"/>
    <w:rsid w:val="00A157A2"/>
    <w:rsid w:val="00A15B37"/>
    <w:rsid w:val="00A205BB"/>
    <w:rsid w:val="00A24CF5"/>
    <w:rsid w:val="00A311B4"/>
    <w:rsid w:val="00A313DE"/>
    <w:rsid w:val="00A31756"/>
    <w:rsid w:val="00A333CC"/>
    <w:rsid w:val="00A341E8"/>
    <w:rsid w:val="00A34690"/>
    <w:rsid w:val="00A40300"/>
    <w:rsid w:val="00A4266D"/>
    <w:rsid w:val="00A42807"/>
    <w:rsid w:val="00A42A26"/>
    <w:rsid w:val="00A4330A"/>
    <w:rsid w:val="00A45542"/>
    <w:rsid w:val="00A458E8"/>
    <w:rsid w:val="00A529D3"/>
    <w:rsid w:val="00A52FC3"/>
    <w:rsid w:val="00A540F8"/>
    <w:rsid w:val="00A56D0A"/>
    <w:rsid w:val="00A579E9"/>
    <w:rsid w:val="00A57AE1"/>
    <w:rsid w:val="00A60839"/>
    <w:rsid w:val="00A61483"/>
    <w:rsid w:val="00A62A64"/>
    <w:rsid w:val="00A62E94"/>
    <w:rsid w:val="00A63277"/>
    <w:rsid w:val="00A634EA"/>
    <w:rsid w:val="00A63E8E"/>
    <w:rsid w:val="00A704AD"/>
    <w:rsid w:val="00A70C1E"/>
    <w:rsid w:val="00A72DF6"/>
    <w:rsid w:val="00A73035"/>
    <w:rsid w:val="00A742B0"/>
    <w:rsid w:val="00A77729"/>
    <w:rsid w:val="00A77947"/>
    <w:rsid w:val="00A830FA"/>
    <w:rsid w:val="00A843F9"/>
    <w:rsid w:val="00A859BA"/>
    <w:rsid w:val="00A85B73"/>
    <w:rsid w:val="00A85BC9"/>
    <w:rsid w:val="00A87AA4"/>
    <w:rsid w:val="00A87E6F"/>
    <w:rsid w:val="00A90EC0"/>
    <w:rsid w:val="00A92D70"/>
    <w:rsid w:val="00A94073"/>
    <w:rsid w:val="00A9446E"/>
    <w:rsid w:val="00A95571"/>
    <w:rsid w:val="00A95923"/>
    <w:rsid w:val="00A95F92"/>
    <w:rsid w:val="00A96282"/>
    <w:rsid w:val="00A96AFB"/>
    <w:rsid w:val="00A971FC"/>
    <w:rsid w:val="00A974D9"/>
    <w:rsid w:val="00AA142D"/>
    <w:rsid w:val="00AA2898"/>
    <w:rsid w:val="00AA2B51"/>
    <w:rsid w:val="00AA3169"/>
    <w:rsid w:val="00AA402D"/>
    <w:rsid w:val="00AA5271"/>
    <w:rsid w:val="00AA6B8F"/>
    <w:rsid w:val="00AA7781"/>
    <w:rsid w:val="00AA7BD8"/>
    <w:rsid w:val="00AB1511"/>
    <w:rsid w:val="00AB5F76"/>
    <w:rsid w:val="00AB618F"/>
    <w:rsid w:val="00AC0E97"/>
    <w:rsid w:val="00AC0F08"/>
    <w:rsid w:val="00AC4571"/>
    <w:rsid w:val="00AC6841"/>
    <w:rsid w:val="00AC7409"/>
    <w:rsid w:val="00AC7D25"/>
    <w:rsid w:val="00AD1A6C"/>
    <w:rsid w:val="00AD2B00"/>
    <w:rsid w:val="00AD4623"/>
    <w:rsid w:val="00AD4FB3"/>
    <w:rsid w:val="00AD6CFE"/>
    <w:rsid w:val="00AD7133"/>
    <w:rsid w:val="00AE0CED"/>
    <w:rsid w:val="00AE152C"/>
    <w:rsid w:val="00AE17AC"/>
    <w:rsid w:val="00AE218B"/>
    <w:rsid w:val="00AE26A2"/>
    <w:rsid w:val="00AE6697"/>
    <w:rsid w:val="00AF0B98"/>
    <w:rsid w:val="00AF1060"/>
    <w:rsid w:val="00AF106B"/>
    <w:rsid w:val="00AF2298"/>
    <w:rsid w:val="00AF22C4"/>
    <w:rsid w:val="00AF2388"/>
    <w:rsid w:val="00AF3D19"/>
    <w:rsid w:val="00AF5091"/>
    <w:rsid w:val="00AF5402"/>
    <w:rsid w:val="00B00303"/>
    <w:rsid w:val="00B012F3"/>
    <w:rsid w:val="00B01544"/>
    <w:rsid w:val="00B018FA"/>
    <w:rsid w:val="00B01DF3"/>
    <w:rsid w:val="00B029CB"/>
    <w:rsid w:val="00B034DA"/>
    <w:rsid w:val="00B06CB7"/>
    <w:rsid w:val="00B06F0E"/>
    <w:rsid w:val="00B07C45"/>
    <w:rsid w:val="00B1067E"/>
    <w:rsid w:val="00B10900"/>
    <w:rsid w:val="00B14A04"/>
    <w:rsid w:val="00B208F6"/>
    <w:rsid w:val="00B20AD7"/>
    <w:rsid w:val="00B23856"/>
    <w:rsid w:val="00B241DF"/>
    <w:rsid w:val="00B24E3C"/>
    <w:rsid w:val="00B313DD"/>
    <w:rsid w:val="00B322E5"/>
    <w:rsid w:val="00B34596"/>
    <w:rsid w:val="00B35A13"/>
    <w:rsid w:val="00B36A72"/>
    <w:rsid w:val="00B36AEF"/>
    <w:rsid w:val="00B373F4"/>
    <w:rsid w:val="00B4037A"/>
    <w:rsid w:val="00B4176F"/>
    <w:rsid w:val="00B4194D"/>
    <w:rsid w:val="00B42A30"/>
    <w:rsid w:val="00B4312A"/>
    <w:rsid w:val="00B452E8"/>
    <w:rsid w:val="00B51E54"/>
    <w:rsid w:val="00B51EFC"/>
    <w:rsid w:val="00B520D8"/>
    <w:rsid w:val="00B54996"/>
    <w:rsid w:val="00B5538E"/>
    <w:rsid w:val="00B55683"/>
    <w:rsid w:val="00B5609F"/>
    <w:rsid w:val="00B60478"/>
    <w:rsid w:val="00B60742"/>
    <w:rsid w:val="00B640AE"/>
    <w:rsid w:val="00B64411"/>
    <w:rsid w:val="00B660EF"/>
    <w:rsid w:val="00B67408"/>
    <w:rsid w:val="00B67C4F"/>
    <w:rsid w:val="00B72B93"/>
    <w:rsid w:val="00B73811"/>
    <w:rsid w:val="00B74B9F"/>
    <w:rsid w:val="00B750B1"/>
    <w:rsid w:val="00B753BA"/>
    <w:rsid w:val="00B75F69"/>
    <w:rsid w:val="00B77891"/>
    <w:rsid w:val="00B808DC"/>
    <w:rsid w:val="00B831B4"/>
    <w:rsid w:val="00B87877"/>
    <w:rsid w:val="00B9279A"/>
    <w:rsid w:val="00B92B37"/>
    <w:rsid w:val="00B952E7"/>
    <w:rsid w:val="00B9573C"/>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4C50"/>
    <w:rsid w:val="00BC6113"/>
    <w:rsid w:val="00BC6C1E"/>
    <w:rsid w:val="00BC7F26"/>
    <w:rsid w:val="00BD06FB"/>
    <w:rsid w:val="00BD1527"/>
    <w:rsid w:val="00BD1FA2"/>
    <w:rsid w:val="00BD2ED2"/>
    <w:rsid w:val="00BD54CA"/>
    <w:rsid w:val="00BD7EAF"/>
    <w:rsid w:val="00BE1A61"/>
    <w:rsid w:val="00BE2072"/>
    <w:rsid w:val="00BE4C04"/>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3D"/>
    <w:rsid w:val="00C22D6B"/>
    <w:rsid w:val="00C23066"/>
    <w:rsid w:val="00C23BEF"/>
    <w:rsid w:val="00C249BD"/>
    <w:rsid w:val="00C258CE"/>
    <w:rsid w:val="00C26668"/>
    <w:rsid w:val="00C268AB"/>
    <w:rsid w:val="00C30018"/>
    <w:rsid w:val="00C30177"/>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46E67"/>
    <w:rsid w:val="00C55EA3"/>
    <w:rsid w:val="00C61D78"/>
    <w:rsid w:val="00C627FF"/>
    <w:rsid w:val="00C62B4C"/>
    <w:rsid w:val="00C654C1"/>
    <w:rsid w:val="00C66090"/>
    <w:rsid w:val="00C668F2"/>
    <w:rsid w:val="00C72BE1"/>
    <w:rsid w:val="00C72C54"/>
    <w:rsid w:val="00C740A1"/>
    <w:rsid w:val="00C756A2"/>
    <w:rsid w:val="00C758C3"/>
    <w:rsid w:val="00C7765F"/>
    <w:rsid w:val="00C777AD"/>
    <w:rsid w:val="00C808C7"/>
    <w:rsid w:val="00C80AA5"/>
    <w:rsid w:val="00C81BED"/>
    <w:rsid w:val="00C8439F"/>
    <w:rsid w:val="00C844D2"/>
    <w:rsid w:val="00C85A17"/>
    <w:rsid w:val="00C87A4F"/>
    <w:rsid w:val="00C90005"/>
    <w:rsid w:val="00C907A1"/>
    <w:rsid w:val="00C91556"/>
    <w:rsid w:val="00C9270B"/>
    <w:rsid w:val="00C93D02"/>
    <w:rsid w:val="00C9431F"/>
    <w:rsid w:val="00C94776"/>
    <w:rsid w:val="00C94FB3"/>
    <w:rsid w:val="00C95229"/>
    <w:rsid w:val="00C979D6"/>
    <w:rsid w:val="00CA1DF6"/>
    <w:rsid w:val="00CA2390"/>
    <w:rsid w:val="00CA3156"/>
    <w:rsid w:val="00CB114D"/>
    <w:rsid w:val="00CB17AB"/>
    <w:rsid w:val="00CB3204"/>
    <w:rsid w:val="00CB3E35"/>
    <w:rsid w:val="00CB47BE"/>
    <w:rsid w:val="00CB5794"/>
    <w:rsid w:val="00CB5AB0"/>
    <w:rsid w:val="00CB73A3"/>
    <w:rsid w:val="00CB7ED7"/>
    <w:rsid w:val="00CC0AF4"/>
    <w:rsid w:val="00CC1183"/>
    <w:rsid w:val="00CC167B"/>
    <w:rsid w:val="00CC1D0B"/>
    <w:rsid w:val="00CC4B29"/>
    <w:rsid w:val="00CC5630"/>
    <w:rsid w:val="00CC56C9"/>
    <w:rsid w:val="00CC7810"/>
    <w:rsid w:val="00CD120D"/>
    <w:rsid w:val="00CD1E63"/>
    <w:rsid w:val="00CD3263"/>
    <w:rsid w:val="00CD4583"/>
    <w:rsid w:val="00CD5C5E"/>
    <w:rsid w:val="00CE0A3D"/>
    <w:rsid w:val="00CE0B8B"/>
    <w:rsid w:val="00CE0C11"/>
    <w:rsid w:val="00CE12A0"/>
    <w:rsid w:val="00CE4F37"/>
    <w:rsid w:val="00CF0197"/>
    <w:rsid w:val="00CF17EC"/>
    <w:rsid w:val="00CF2823"/>
    <w:rsid w:val="00CF2DCF"/>
    <w:rsid w:val="00CF3D66"/>
    <w:rsid w:val="00CF4F18"/>
    <w:rsid w:val="00CF73D9"/>
    <w:rsid w:val="00CF7A5C"/>
    <w:rsid w:val="00D01697"/>
    <w:rsid w:val="00D01910"/>
    <w:rsid w:val="00D043BC"/>
    <w:rsid w:val="00D04D40"/>
    <w:rsid w:val="00D05300"/>
    <w:rsid w:val="00D067F1"/>
    <w:rsid w:val="00D119D3"/>
    <w:rsid w:val="00D11ECF"/>
    <w:rsid w:val="00D12B5B"/>
    <w:rsid w:val="00D133B9"/>
    <w:rsid w:val="00D16984"/>
    <w:rsid w:val="00D16B8C"/>
    <w:rsid w:val="00D20453"/>
    <w:rsid w:val="00D2072F"/>
    <w:rsid w:val="00D2102C"/>
    <w:rsid w:val="00D213C5"/>
    <w:rsid w:val="00D21B2D"/>
    <w:rsid w:val="00D22C95"/>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D90"/>
    <w:rsid w:val="00D55EA4"/>
    <w:rsid w:val="00D56A8B"/>
    <w:rsid w:val="00D624F1"/>
    <w:rsid w:val="00D63E99"/>
    <w:rsid w:val="00D648AF"/>
    <w:rsid w:val="00D649A1"/>
    <w:rsid w:val="00D65177"/>
    <w:rsid w:val="00D70178"/>
    <w:rsid w:val="00D71109"/>
    <w:rsid w:val="00D727CD"/>
    <w:rsid w:val="00D72D49"/>
    <w:rsid w:val="00D73D6B"/>
    <w:rsid w:val="00D746CD"/>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A74BE"/>
    <w:rsid w:val="00DB16C8"/>
    <w:rsid w:val="00DB23A7"/>
    <w:rsid w:val="00DB2D97"/>
    <w:rsid w:val="00DB35EE"/>
    <w:rsid w:val="00DB65DD"/>
    <w:rsid w:val="00DB7155"/>
    <w:rsid w:val="00DB7834"/>
    <w:rsid w:val="00DC37F5"/>
    <w:rsid w:val="00DC69E5"/>
    <w:rsid w:val="00DC745F"/>
    <w:rsid w:val="00DD0DBF"/>
    <w:rsid w:val="00DD5B57"/>
    <w:rsid w:val="00DD5FE0"/>
    <w:rsid w:val="00DE0EC4"/>
    <w:rsid w:val="00DE2B4C"/>
    <w:rsid w:val="00DE6640"/>
    <w:rsid w:val="00DE67AD"/>
    <w:rsid w:val="00DE75D1"/>
    <w:rsid w:val="00DE7F4C"/>
    <w:rsid w:val="00DF0FDB"/>
    <w:rsid w:val="00DF1F66"/>
    <w:rsid w:val="00DF28A6"/>
    <w:rsid w:val="00DF6DB3"/>
    <w:rsid w:val="00E01212"/>
    <w:rsid w:val="00E012AC"/>
    <w:rsid w:val="00E03F83"/>
    <w:rsid w:val="00E11376"/>
    <w:rsid w:val="00E132DB"/>
    <w:rsid w:val="00E15D2C"/>
    <w:rsid w:val="00E17633"/>
    <w:rsid w:val="00E17EF2"/>
    <w:rsid w:val="00E233ED"/>
    <w:rsid w:val="00E23E47"/>
    <w:rsid w:val="00E23F8B"/>
    <w:rsid w:val="00E23FD4"/>
    <w:rsid w:val="00E2563E"/>
    <w:rsid w:val="00E26023"/>
    <w:rsid w:val="00E27DD4"/>
    <w:rsid w:val="00E30339"/>
    <w:rsid w:val="00E30ACD"/>
    <w:rsid w:val="00E3407D"/>
    <w:rsid w:val="00E34471"/>
    <w:rsid w:val="00E356CC"/>
    <w:rsid w:val="00E36630"/>
    <w:rsid w:val="00E3716F"/>
    <w:rsid w:val="00E377E3"/>
    <w:rsid w:val="00E437C5"/>
    <w:rsid w:val="00E462ED"/>
    <w:rsid w:val="00E4787C"/>
    <w:rsid w:val="00E51B30"/>
    <w:rsid w:val="00E52724"/>
    <w:rsid w:val="00E56254"/>
    <w:rsid w:val="00E56275"/>
    <w:rsid w:val="00E60AAC"/>
    <w:rsid w:val="00E60CA0"/>
    <w:rsid w:val="00E6109A"/>
    <w:rsid w:val="00E6136E"/>
    <w:rsid w:val="00E61BF5"/>
    <w:rsid w:val="00E62CF1"/>
    <w:rsid w:val="00E63895"/>
    <w:rsid w:val="00E66359"/>
    <w:rsid w:val="00E7005C"/>
    <w:rsid w:val="00E72393"/>
    <w:rsid w:val="00E72F51"/>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0481"/>
    <w:rsid w:val="00EB1121"/>
    <w:rsid w:val="00EB216E"/>
    <w:rsid w:val="00EB28BF"/>
    <w:rsid w:val="00EB5189"/>
    <w:rsid w:val="00EB5674"/>
    <w:rsid w:val="00EB6202"/>
    <w:rsid w:val="00EC1B51"/>
    <w:rsid w:val="00EC499E"/>
    <w:rsid w:val="00ED1846"/>
    <w:rsid w:val="00ED2412"/>
    <w:rsid w:val="00ED2635"/>
    <w:rsid w:val="00ED2767"/>
    <w:rsid w:val="00ED2982"/>
    <w:rsid w:val="00ED30AD"/>
    <w:rsid w:val="00ED3571"/>
    <w:rsid w:val="00ED35D6"/>
    <w:rsid w:val="00ED4659"/>
    <w:rsid w:val="00ED4EBB"/>
    <w:rsid w:val="00ED51AF"/>
    <w:rsid w:val="00ED74CA"/>
    <w:rsid w:val="00EE20FC"/>
    <w:rsid w:val="00EE3B53"/>
    <w:rsid w:val="00EE3E0F"/>
    <w:rsid w:val="00EE42F3"/>
    <w:rsid w:val="00EE5421"/>
    <w:rsid w:val="00EE5F4F"/>
    <w:rsid w:val="00EE71B0"/>
    <w:rsid w:val="00EE73A5"/>
    <w:rsid w:val="00EE7823"/>
    <w:rsid w:val="00EE7B10"/>
    <w:rsid w:val="00EF1C55"/>
    <w:rsid w:val="00EF51D1"/>
    <w:rsid w:val="00F000A0"/>
    <w:rsid w:val="00F00549"/>
    <w:rsid w:val="00F0359D"/>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0023"/>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C27"/>
    <w:rsid w:val="00F538D6"/>
    <w:rsid w:val="00F572CF"/>
    <w:rsid w:val="00F57EFA"/>
    <w:rsid w:val="00F60485"/>
    <w:rsid w:val="00F60DE0"/>
    <w:rsid w:val="00F60F4D"/>
    <w:rsid w:val="00F619D6"/>
    <w:rsid w:val="00F625DF"/>
    <w:rsid w:val="00F6333B"/>
    <w:rsid w:val="00F635CE"/>
    <w:rsid w:val="00F660B5"/>
    <w:rsid w:val="00F667FD"/>
    <w:rsid w:val="00F66C0C"/>
    <w:rsid w:val="00F71F3C"/>
    <w:rsid w:val="00F72C02"/>
    <w:rsid w:val="00F72E97"/>
    <w:rsid w:val="00F72FB0"/>
    <w:rsid w:val="00F73E44"/>
    <w:rsid w:val="00F7430E"/>
    <w:rsid w:val="00F74F94"/>
    <w:rsid w:val="00F75B31"/>
    <w:rsid w:val="00F75BAE"/>
    <w:rsid w:val="00F75BCF"/>
    <w:rsid w:val="00F7642B"/>
    <w:rsid w:val="00F77BC1"/>
    <w:rsid w:val="00F8095E"/>
    <w:rsid w:val="00F82066"/>
    <w:rsid w:val="00F85E63"/>
    <w:rsid w:val="00F9009C"/>
    <w:rsid w:val="00F904AE"/>
    <w:rsid w:val="00F926FB"/>
    <w:rsid w:val="00F9302D"/>
    <w:rsid w:val="00F94503"/>
    <w:rsid w:val="00F95957"/>
    <w:rsid w:val="00F95CBC"/>
    <w:rsid w:val="00F967BA"/>
    <w:rsid w:val="00FA0914"/>
    <w:rsid w:val="00FA1CC8"/>
    <w:rsid w:val="00FA1E6D"/>
    <w:rsid w:val="00FA517B"/>
    <w:rsid w:val="00FA666F"/>
    <w:rsid w:val="00FA70E4"/>
    <w:rsid w:val="00FB00C2"/>
    <w:rsid w:val="00FB0295"/>
    <w:rsid w:val="00FB11C2"/>
    <w:rsid w:val="00FB177B"/>
    <w:rsid w:val="00FB1A09"/>
    <w:rsid w:val="00FB249A"/>
    <w:rsid w:val="00FB26A2"/>
    <w:rsid w:val="00FB6AC8"/>
    <w:rsid w:val="00FB6B75"/>
    <w:rsid w:val="00FB792D"/>
    <w:rsid w:val="00FB7E04"/>
    <w:rsid w:val="00FC0AE8"/>
    <w:rsid w:val="00FC0EBD"/>
    <w:rsid w:val="00FC0EC8"/>
    <w:rsid w:val="00FC1B76"/>
    <w:rsid w:val="00FC23AE"/>
    <w:rsid w:val="00FC247C"/>
    <w:rsid w:val="00FC3046"/>
    <w:rsid w:val="00FC3EEB"/>
    <w:rsid w:val="00FC42BF"/>
    <w:rsid w:val="00FC52A8"/>
    <w:rsid w:val="00FC52AA"/>
    <w:rsid w:val="00FC54A5"/>
    <w:rsid w:val="00FC6393"/>
    <w:rsid w:val="00FC7E2A"/>
    <w:rsid w:val="00FD068A"/>
    <w:rsid w:val="00FD1D91"/>
    <w:rsid w:val="00FD2962"/>
    <w:rsid w:val="00FD2D49"/>
    <w:rsid w:val="00FD3119"/>
    <w:rsid w:val="00FD38A7"/>
    <w:rsid w:val="00FD4307"/>
    <w:rsid w:val="00FD493F"/>
    <w:rsid w:val="00FD4C56"/>
    <w:rsid w:val="00FD5D7D"/>
    <w:rsid w:val="00FD7163"/>
    <w:rsid w:val="00FE0270"/>
    <w:rsid w:val="00FE054E"/>
    <w:rsid w:val="00FE0E84"/>
    <w:rsid w:val="00FE4250"/>
    <w:rsid w:val="00FE4664"/>
    <w:rsid w:val="00FE61C8"/>
    <w:rsid w:val="00FE7187"/>
    <w:rsid w:val="00FF0E44"/>
    <w:rsid w:val="00FF2A6B"/>
    <w:rsid w:val="00FF4325"/>
    <w:rsid w:val="00FF48D4"/>
    <w:rsid w:val="00FF520B"/>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2012432">
      <w:bodyDiv w:val="1"/>
      <w:marLeft w:val="0"/>
      <w:marRight w:val="0"/>
      <w:marTop w:val="0"/>
      <w:marBottom w:val="0"/>
      <w:divBdr>
        <w:top w:val="none" w:sz="0" w:space="0" w:color="auto"/>
        <w:left w:val="none" w:sz="0" w:space="0" w:color="auto"/>
        <w:bottom w:val="none" w:sz="0" w:space="0" w:color="auto"/>
        <w:right w:val="none" w:sz="0" w:space="0" w:color="auto"/>
      </w:divBdr>
      <w:divsChild>
        <w:div w:id="1192105890">
          <w:marLeft w:val="0"/>
          <w:marRight w:val="0"/>
          <w:marTop w:val="0"/>
          <w:marBottom w:val="0"/>
          <w:divBdr>
            <w:top w:val="none" w:sz="0" w:space="0" w:color="auto"/>
            <w:left w:val="none" w:sz="0" w:space="0" w:color="auto"/>
            <w:bottom w:val="none" w:sz="0" w:space="0" w:color="auto"/>
            <w:right w:val="none" w:sz="0" w:space="0" w:color="auto"/>
          </w:divBdr>
          <w:divsChild>
            <w:div w:id="1026440668">
              <w:marLeft w:val="0"/>
              <w:marRight w:val="0"/>
              <w:marTop w:val="0"/>
              <w:marBottom w:val="0"/>
              <w:divBdr>
                <w:top w:val="none" w:sz="0" w:space="0" w:color="auto"/>
                <w:left w:val="none" w:sz="0" w:space="0" w:color="auto"/>
                <w:bottom w:val="none" w:sz="0" w:space="0" w:color="auto"/>
                <w:right w:val="none" w:sz="0" w:space="0" w:color="auto"/>
              </w:divBdr>
            </w:div>
          </w:divsChild>
        </w:div>
        <w:div w:id="605237563">
          <w:marLeft w:val="0"/>
          <w:marRight w:val="0"/>
          <w:marTop w:val="0"/>
          <w:marBottom w:val="0"/>
          <w:divBdr>
            <w:top w:val="none" w:sz="0" w:space="0" w:color="auto"/>
            <w:left w:val="none" w:sz="0" w:space="0" w:color="auto"/>
            <w:bottom w:val="none" w:sz="0" w:space="0" w:color="auto"/>
            <w:right w:val="none" w:sz="0" w:space="0" w:color="auto"/>
          </w:divBdr>
          <w:divsChild>
            <w:div w:id="772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9210692">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platformazakupowa.pl/um_swinoujscie"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isap.sejm.gov.pl/isap.nsf/DocDetails.xsp?id=WDU20230001605" TargetMode="External"/><Relationship Id="rId27"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B477-BE5C-4BA8-A415-D7980AEA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24</Pages>
  <Words>8145</Words>
  <Characters>48875</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Bimkiewicz Ewa</cp:lastModifiedBy>
  <cp:revision>34</cp:revision>
  <cp:lastPrinted>2023-01-27T06:15:00Z</cp:lastPrinted>
  <dcterms:created xsi:type="dcterms:W3CDTF">2024-10-29T14:38:00Z</dcterms:created>
  <dcterms:modified xsi:type="dcterms:W3CDTF">2024-11-18T12:04:00Z</dcterms:modified>
</cp:coreProperties>
</file>