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AC2C71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OR-III.271.2.4</w:t>
      </w:r>
      <w:r w:rsidR="00A26AB6">
        <w:rPr>
          <w:rFonts w:cs="Arial"/>
          <w:bCs/>
          <w:kern w:val="1"/>
        </w:rPr>
        <w:t>2</w:t>
      </w:r>
      <w:r>
        <w:rPr>
          <w:rFonts w:cs="Arial"/>
          <w:bCs/>
          <w:kern w:val="1"/>
        </w:rPr>
        <w:t>.2022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CD2D9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29</w:t>
                            </w:r>
                            <w:r w:rsidR="00B077F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AB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września</w:t>
                            </w:r>
                            <w:r w:rsidR="00E40FB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CD2D9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29</w:t>
                      </w:r>
                      <w:r w:rsidR="00B077F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26AB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września</w:t>
                      </w:r>
                      <w:r w:rsidR="00E40FB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B36" w:rsidRPr="00491D11" w:rsidRDefault="00AB3B3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64662" w:rsidRDefault="00964662" w:rsidP="00A0291D"/>
                          <w:p w:rsidR="00E0319A" w:rsidRPr="00A0291D" w:rsidRDefault="00E0319A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AB3B36" w:rsidRPr="00491D11" w:rsidRDefault="00AB3B3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64662" w:rsidRDefault="00964662" w:rsidP="00A0291D"/>
                    <w:p w:rsidR="00E0319A" w:rsidRPr="00A0291D" w:rsidRDefault="00E0319A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CD2D9D" w:rsidRDefault="00CD2D9D" w:rsidP="00AB3B36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CD2D9D" w:rsidRDefault="00CD2D9D" w:rsidP="00AB3B36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7A4037" w:rsidRPr="00A26AB6" w:rsidRDefault="00AC2C71" w:rsidP="00AB3B36">
      <w:pPr>
        <w:suppressAutoHyphens/>
        <w:jc w:val="both"/>
        <w:rPr>
          <w:rFonts w:asciiTheme="minorHAnsi" w:eastAsia="Calibri" w:hAnsiTheme="minorHAnsi" w:cstheme="minorHAnsi"/>
          <w:bCs/>
          <w:color w:val="000000"/>
          <w:kern w:val="32"/>
        </w:rPr>
      </w:pPr>
      <w:r w:rsidRPr="00A26AB6">
        <w:rPr>
          <w:rFonts w:asciiTheme="minorHAnsi" w:hAnsiTheme="minorHAnsi" w:cstheme="minorHAnsi"/>
          <w:b/>
          <w:bCs/>
          <w:kern w:val="32"/>
        </w:rPr>
        <w:t xml:space="preserve">dotyczy: </w:t>
      </w:r>
      <w:r w:rsidR="000C5083">
        <w:rPr>
          <w:rFonts w:asciiTheme="minorHAnsi" w:hAnsiTheme="minorHAnsi" w:cstheme="minorHAnsi"/>
          <w:b/>
          <w:bCs/>
          <w:kern w:val="32"/>
        </w:rPr>
        <w:t xml:space="preserve"> Wyjaśnienie – sprostowanie do opublikowanej w dniu 15.09.2022 r. zmiany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 xml:space="preserve"> treści Specyfikacji Warunków Zamówienia (SWZ) 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o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w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A26AB6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A26AB6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A26AB6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1345A8" w:rsidRPr="00A26AB6">
        <w:rPr>
          <w:rFonts w:asciiTheme="minorHAnsi" w:hAnsiTheme="minorHAnsi" w:cstheme="minorHAnsi"/>
          <w:b/>
          <w:color w:val="000000" w:themeColor="text1"/>
        </w:rPr>
        <w:t xml:space="preserve">roboty budowlane polegające na modernizacji </w:t>
      </w:r>
      <w:r w:rsidR="001345A8" w:rsidRPr="00A26AB6">
        <w:rPr>
          <w:rFonts w:asciiTheme="minorHAnsi" w:hAnsiTheme="minorHAnsi" w:cstheme="minorHAnsi"/>
          <w:b/>
          <w:bCs/>
          <w:color w:val="000000" w:themeColor="text1"/>
        </w:rPr>
        <w:t xml:space="preserve">nawierzchni  drogi gminnej nr 270346K jezdni ulicy Pod Lodownią </w:t>
      </w:r>
      <w:r w:rsidR="001345A8" w:rsidRPr="00A26AB6">
        <w:rPr>
          <w:rFonts w:asciiTheme="minorHAnsi" w:hAnsiTheme="minorHAnsi" w:cstheme="minorHAnsi"/>
          <w:b/>
          <w:color w:val="000000" w:themeColor="text1"/>
        </w:rPr>
        <w:t>oraz</w:t>
      </w:r>
      <w:r w:rsidR="001345A8" w:rsidRPr="00A26AB6">
        <w:rPr>
          <w:rFonts w:asciiTheme="minorHAnsi" w:hAnsiTheme="minorHAnsi" w:cstheme="minorHAnsi"/>
          <w:color w:val="000000" w:themeColor="text1"/>
        </w:rPr>
        <w:t xml:space="preserve"> </w:t>
      </w:r>
      <w:r w:rsidR="001345A8" w:rsidRPr="00A26AB6">
        <w:rPr>
          <w:rFonts w:asciiTheme="minorHAnsi" w:hAnsiTheme="minorHAnsi" w:cstheme="minorHAnsi"/>
          <w:b/>
          <w:color w:val="000000" w:themeColor="text1"/>
        </w:rPr>
        <w:t>nawierzchni drogi wewnętrznej (osiedlowej) jezdni ulicy Pod Lodownią</w:t>
      </w:r>
      <w:r w:rsidR="001345A8" w:rsidRPr="00A26AB6">
        <w:rPr>
          <w:rFonts w:asciiTheme="minorHAnsi" w:hAnsiTheme="minorHAnsi" w:cstheme="minorHAnsi"/>
          <w:b/>
          <w:bCs/>
          <w:color w:val="000000" w:themeColor="text1"/>
        </w:rPr>
        <w:t xml:space="preserve"> w Gorlicach</w:t>
      </w:r>
      <w:r w:rsidR="000C5083">
        <w:rPr>
          <w:rFonts w:asciiTheme="minorHAnsi" w:hAnsiTheme="minorHAnsi" w:cstheme="minorHAnsi"/>
          <w:b/>
          <w:bCs/>
          <w:color w:val="000000" w:themeColor="text1"/>
        </w:rPr>
        <w:t xml:space="preserve"> w wersji  edytowalnej </w:t>
      </w:r>
    </w:p>
    <w:p w:rsidR="001345A8" w:rsidRDefault="001345A8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0C5083" w:rsidRDefault="000C5083" w:rsidP="007A4037">
      <w:pPr>
        <w:suppressAutoHyphens/>
        <w:jc w:val="both"/>
        <w:rPr>
          <w:rFonts w:asciiTheme="minorHAnsi" w:hAnsiTheme="minorHAnsi" w:cstheme="minorHAnsi"/>
          <w:b/>
          <w:bCs/>
          <w:kern w:val="1"/>
          <w:u w:val="single"/>
        </w:rPr>
      </w:pPr>
    </w:p>
    <w:p w:rsidR="000C5083" w:rsidRPr="000C5083" w:rsidRDefault="000C5083" w:rsidP="007A4037">
      <w:pPr>
        <w:suppressAutoHyphens/>
        <w:jc w:val="both"/>
        <w:rPr>
          <w:rFonts w:asciiTheme="minorHAnsi" w:hAnsiTheme="minorHAnsi" w:cstheme="minorHAnsi"/>
          <w:bCs/>
          <w:kern w:val="1"/>
          <w:u w:val="single"/>
        </w:rPr>
      </w:pPr>
      <w:r w:rsidRPr="000C5083">
        <w:rPr>
          <w:rFonts w:asciiTheme="minorHAnsi" w:hAnsiTheme="minorHAnsi" w:cstheme="minorHAnsi"/>
          <w:bCs/>
          <w:kern w:val="1"/>
        </w:rPr>
        <w:t>W opublikowanej w dniu 15.09.2022 r. wersji edytowalnej</w:t>
      </w:r>
      <w:r w:rsidRPr="000C5083">
        <w:rPr>
          <w:rFonts w:asciiTheme="minorHAns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zmiany treści Specyfikacji Warunków Zamówienia (SWZ) w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postępowaniu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o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zamówienie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publiczne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prowadzonym </w:t>
      </w:r>
      <w:r w:rsidRPr="000C5083">
        <w:rPr>
          <w:rFonts w:asciiTheme="minorHAnsi" w:hAnsiTheme="minorHAnsi" w:cstheme="minorHAnsi"/>
          <w:bCs/>
          <w:kern w:val="32"/>
        </w:rPr>
        <w:t>w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</w:t>
      </w:r>
      <w:r w:rsidRPr="000C5083">
        <w:rPr>
          <w:rFonts w:asciiTheme="minorHAnsi" w:hAnsiTheme="minorHAnsi" w:cstheme="minorHAnsi"/>
          <w:bCs/>
          <w:kern w:val="32"/>
        </w:rPr>
        <w:t>trybie</w:t>
      </w:r>
      <w:r w:rsidRPr="000C5083">
        <w:rPr>
          <w:rFonts w:asciiTheme="minorHAnsi" w:eastAsia="Calibri" w:hAnsiTheme="minorHAnsi" w:cstheme="minorHAnsi"/>
          <w:bCs/>
          <w:kern w:val="32"/>
        </w:rPr>
        <w:t xml:space="preserve"> podstawowym </w:t>
      </w:r>
      <w:r w:rsidRPr="000C5083">
        <w:rPr>
          <w:rFonts w:asciiTheme="minorHAnsi" w:eastAsia="Calibri" w:hAnsiTheme="minorHAnsi" w:cstheme="minorHAnsi"/>
          <w:bCs/>
          <w:color w:val="000000"/>
          <w:kern w:val="32"/>
        </w:rPr>
        <w:t xml:space="preserve">na </w:t>
      </w:r>
      <w:r w:rsidRPr="000C5083">
        <w:rPr>
          <w:rFonts w:asciiTheme="minorHAnsi" w:hAnsiTheme="minorHAnsi" w:cstheme="minorHAnsi"/>
          <w:color w:val="000000" w:themeColor="text1"/>
        </w:rPr>
        <w:t xml:space="preserve">roboty budowlane polegające na modernizacji </w:t>
      </w:r>
      <w:r w:rsidRPr="000C5083">
        <w:rPr>
          <w:rFonts w:asciiTheme="minorHAnsi" w:hAnsiTheme="minorHAnsi" w:cstheme="minorHAnsi"/>
          <w:bCs/>
          <w:color w:val="000000" w:themeColor="text1"/>
        </w:rPr>
        <w:t xml:space="preserve">nawierzchni  drogi gminnej nr 270346K jezdni ulicy Pod Lodownią </w:t>
      </w:r>
      <w:r w:rsidRPr="000C5083">
        <w:rPr>
          <w:rFonts w:asciiTheme="minorHAnsi" w:hAnsiTheme="minorHAnsi" w:cstheme="minorHAnsi"/>
          <w:color w:val="000000" w:themeColor="text1"/>
        </w:rPr>
        <w:t>oraz nawierzchni drogi wewnętrznej (osiedlowej) jezdni ulicy Pod Lodownią</w:t>
      </w:r>
      <w:r w:rsidRPr="000C5083">
        <w:rPr>
          <w:rFonts w:asciiTheme="minorHAnsi" w:hAnsiTheme="minorHAnsi" w:cstheme="minorHAnsi"/>
          <w:bCs/>
          <w:color w:val="000000" w:themeColor="text1"/>
        </w:rPr>
        <w:t xml:space="preserve"> w Gorlicach</w:t>
      </w:r>
      <w:r w:rsidRPr="000C5083">
        <w:rPr>
          <w:rFonts w:asciiTheme="minorHAnsi" w:hAnsiTheme="minorHAnsi" w:cstheme="minorHAnsi"/>
          <w:bCs/>
          <w:color w:val="000000" w:themeColor="text1"/>
        </w:rPr>
        <w:t xml:space="preserve"> wkradła się oczywista omyłka pisarska polegająca na wpisaniu jako przedłużonego terminu  składania i otwarcia ofert dnia </w:t>
      </w:r>
      <w:r w:rsidRPr="000C5083">
        <w:rPr>
          <w:rFonts w:asciiTheme="minorHAnsi" w:eastAsia="Arial" w:hAnsiTheme="minorHAnsi" w:cstheme="minorHAnsi"/>
          <w:kern w:val="1"/>
        </w:rPr>
        <w:t>18.02.2022</w:t>
      </w:r>
      <w:r w:rsidRPr="000C5083">
        <w:rPr>
          <w:rFonts w:asciiTheme="minorHAnsi" w:eastAsia="Arial" w:hAnsiTheme="minorHAnsi" w:cstheme="minorHAnsi"/>
          <w:kern w:val="1"/>
        </w:rPr>
        <w:t xml:space="preserve"> r.</w:t>
      </w:r>
      <w:r w:rsidR="00CD2D9D">
        <w:rPr>
          <w:rFonts w:asciiTheme="minorHAnsi" w:eastAsia="Arial" w:hAnsiTheme="minorHAnsi" w:cstheme="minorHAnsi"/>
          <w:kern w:val="1"/>
        </w:rPr>
        <w:t xml:space="preserve"> (przy prawidłowej godzinie i prawidłowym terminie związania z ofertą) w miejsce podanych</w:t>
      </w:r>
      <w:r w:rsidRPr="000C5083">
        <w:rPr>
          <w:rFonts w:asciiTheme="minorHAnsi" w:eastAsia="Arial" w:hAnsiTheme="minorHAnsi" w:cstheme="minorHAnsi"/>
          <w:kern w:val="1"/>
        </w:rPr>
        <w:t xml:space="preserve"> prawidłowo w wersji podpisanej (.pdf) i ogłoszeniu o zmianie ogłoszenia o zamówieniu </w:t>
      </w:r>
      <w:r w:rsidR="00CD2D9D">
        <w:rPr>
          <w:rFonts w:asciiTheme="minorHAnsi" w:eastAsia="Arial" w:hAnsiTheme="minorHAnsi" w:cstheme="minorHAnsi"/>
          <w:kern w:val="1"/>
        </w:rPr>
        <w:t xml:space="preserve">terminów, </w:t>
      </w:r>
      <w:bookmarkStart w:id="1" w:name="_GoBack"/>
      <w:bookmarkEnd w:id="1"/>
      <w:r w:rsidR="00CD2D9D">
        <w:rPr>
          <w:rFonts w:asciiTheme="minorHAnsi" w:eastAsia="Arial" w:hAnsiTheme="minorHAnsi" w:cstheme="minorHAnsi"/>
          <w:kern w:val="1"/>
        </w:rPr>
        <w:t xml:space="preserve">upływających dnia </w:t>
      </w:r>
      <w:r w:rsidRPr="000C5083">
        <w:rPr>
          <w:rFonts w:asciiTheme="minorHAnsi" w:eastAsia="Arial" w:hAnsiTheme="minorHAnsi" w:cstheme="minorHAnsi"/>
          <w:kern w:val="1"/>
        </w:rPr>
        <w:t xml:space="preserve"> 30.09.2022</w:t>
      </w:r>
      <w:r w:rsidR="00CD2D9D">
        <w:rPr>
          <w:rFonts w:asciiTheme="minorHAnsi" w:eastAsia="Arial" w:hAnsiTheme="minorHAnsi" w:cstheme="minorHAnsi"/>
          <w:kern w:val="1"/>
        </w:rPr>
        <w:t xml:space="preserve"> r.</w:t>
      </w:r>
    </w:p>
    <w:p w:rsidR="0075436A" w:rsidRPr="0075436A" w:rsidRDefault="0075436A" w:rsidP="007A4037">
      <w:pPr>
        <w:suppressAutoHyphens/>
        <w:jc w:val="both"/>
        <w:rPr>
          <w:rFonts w:asciiTheme="minorHAnsi" w:hAnsiTheme="minorHAnsi" w:cstheme="minorHAnsi"/>
        </w:rPr>
      </w:pPr>
    </w:p>
    <w:p w:rsidR="00CD2D9D" w:rsidRDefault="00CD2D9D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CD2D9D" w:rsidRDefault="00CD2D9D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CD2D9D" w:rsidRDefault="00CD2D9D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6505AF" w:rsidRPr="00AC2C71" w:rsidRDefault="007A4037" w:rsidP="00AC2C71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CD2D9D" w:rsidRDefault="00CD2D9D" w:rsidP="006505AF">
      <w:pPr>
        <w:rPr>
          <w:sz w:val="20"/>
          <w:szCs w:val="20"/>
        </w:rPr>
      </w:pPr>
    </w:p>
    <w:p w:rsidR="00CD2D9D" w:rsidRDefault="00CD2D9D" w:rsidP="006505AF">
      <w:pPr>
        <w:rPr>
          <w:sz w:val="20"/>
          <w:szCs w:val="20"/>
        </w:rPr>
      </w:pPr>
    </w:p>
    <w:p w:rsidR="00CD2D9D" w:rsidRDefault="00CD2D9D" w:rsidP="006505AF">
      <w:pPr>
        <w:rPr>
          <w:sz w:val="20"/>
          <w:szCs w:val="20"/>
        </w:rPr>
      </w:pPr>
    </w:p>
    <w:p w:rsidR="00CD2D9D" w:rsidRDefault="00CD2D9D" w:rsidP="006505AF">
      <w:pPr>
        <w:rPr>
          <w:sz w:val="20"/>
          <w:szCs w:val="20"/>
        </w:rPr>
      </w:pPr>
    </w:p>
    <w:p w:rsidR="00AF0B5D" w:rsidRPr="0075436A" w:rsidRDefault="00AC2C71" w:rsidP="006505AF">
      <w:pPr>
        <w:rPr>
          <w:sz w:val="20"/>
          <w:szCs w:val="20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sectPr w:rsidR="00AF0B5D" w:rsidRPr="0075436A" w:rsidSect="006D10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2F" w:rsidRDefault="000B3B2F">
      <w:r>
        <w:separator/>
      </w:r>
    </w:p>
  </w:endnote>
  <w:endnote w:type="continuationSeparator" w:id="0">
    <w:p w:rsidR="000B3B2F" w:rsidRDefault="000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2F" w:rsidRDefault="000B3B2F">
      <w:r>
        <w:separator/>
      </w:r>
    </w:p>
  </w:footnote>
  <w:footnote w:type="continuationSeparator" w:id="0">
    <w:p w:rsidR="000B3B2F" w:rsidRDefault="000B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61"/>
    <w:multiLevelType w:val="hybridMultilevel"/>
    <w:tmpl w:val="C616C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B3B2F"/>
    <w:rsid w:val="000C24DF"/>
    <w:rsid w:val="000C26BF"/>
    <w:rsid w:val="000C5083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2D9D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6DE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1F7B-AD3E-4E59-9B8C-30EDCA86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2022-09-15T08:52:00Z</cp:lastPrinted>
  <dcterms:created xsi:type="dcterms:W3CDTF">2022-09-29T09:38:00Z</dcterms:created>
  <dcterms:modified xsi:type="dcterms:W3CDTF">2022-09-29T09:38:00Z</dcterms:modified>
</cp:coreProperties>
</file>