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139" w:rsidRPr="001D57DE" w:rsidRDefault="0071121A">
      <w:pPr>
        <w:rPr>
          <w:rFonts w:ascii="Calibri" w:hAnsi="Calibri" w:cs="Calibri"/>
          <w:b/>
        </w:rPr>
      </w:pPr>
      <w:r w:rsidRPr="001D57DE">
        <w:rPr>
          <w:rFonts w:ascii="Calibri" w:hAnsi="Calibri" w:cs="Calibri"/>
          <w:b/>
        </w:rPr>
        <w:t>Załącznik nr 2</w:t>
      </w:r>
      <w:r w:rsidR="00335338" w:rsidRPr="001D57DE">
        <w:rPr>
          <w:rFonts w:ascii="Calibri" w:hAnsi="Calibri" w:cs="Calibri"/>
          <w:b/>
        </w:rPr>
        <w:t xml:space="preserve">  Kosztorys ofertowy</w:t>
      </w:r>
    </w:p>
    <w:p w:rsidR="00823573" w:rsidRPr="001D57DE" w:rsidRDefault="007C055D" w:rsidP="00823573">
      <w:pPr>
        <w:pStyle w:val="Standard"/>
        <w:rPr>
          <w:rFonts w:ascii="Calibri" w:hAnsi="Calibri" w:cs="Calibri"/>
          <w:sz w:val="22"/>
          <w:szCs w:val="22"/>
        </w:rPr>
      </w:pPr>
      <w:r w:rsidRPr="001D57DE">
        <w:rPr>
          <w:rFonts w:ascii="Calibri" w:hAnsi="Calibri" w:cs="Calibri"/>
          <w:sz w:val="22"/>
          <w:szCs w:val="22"/>
        </w:rPr>
        <w:t>Ilość oznaczeń w ciągu 24</w:t>
      </w:r>
      <w:r w:rsidR="00823573" w:rsidRPr="001D57DE">
        <w:rPr>
          <w:rFonts w:ascii="Calibri" w:hAnsi="Calibri" w:cs="Calibri"/>
          <w:sz w:val="22"/>
          <w:szCs w:val="22"/>
        </w:rPr>
        <w:t xml:space="preserve"> mcy</w:t>
      </w:r>
    </w:p>
    <w:p w:rsidR="002512F7" w:rsidRPr="001D57DE" w:rsidRDefault="002512F7" w:rsidP="002512F7">
      <w:pPr>
        <w:spacing w:before="100" w:beforeAutospacing="1" w:after="0" w:line="240" w:lineRule="auto"/>
        <w:jc w:val="center"/>
        <w:rPr>
          <w:rFonts w:ascii="Calibri" w:eastAsia="Times New Roman" w:hAnsi="Calibri" w:cs="Calibri"/>
          <w:b/>
          <w:lang w:eastAsia="pl-PL"/>
        </w:rPr>
      </w:pPr>
      <w:r w:rsidRPr="001D57DE">
        <w:rPr>
          <w:rFonts w:ascii="Calibri" w:eastAsia="Times New Roman" w:hAnsi="Calibri" w:cs="Calibri"/>
          <w:b/>
          <w:lang w:eastAsia="pl-PL"/>
        </w:rPr>
        <w:t>CENTRUM IMMUNOLOGII</w:t>
      </w:r>
    </w:p>
    <w:tbl>
      <w:tblPr>
        <w:tblW w:w="4760" w:type="pct"/>
        <w:tblCellSpacing w:w="0" w:type="dxa"/>
        <w:tblCellMar>
          <w:top w:w="60" w:type="dxa"/>
          <w:left w:w="60" w:type="dxa"/>
          <w:bottom w:w="60" w:type="dxa"/>
          <w:right w:w="60" w:type="dxa"/>
        </w:tblCellMar>
        <w:tblLook w:val="04A0" w:firstRow="1" w:lastRow="0" w:firstColumn="1" w:lastColumn="0" w:noHBand="0" w:noVBand="1"/>
      </w:tblPr>
      <w:tblGrid>
        <w:gridCol w:w="5876"/>
        <w:gridCol w:w="4040"/>
        <w:gridCol w:w="3401"/>
      </w:tblGrid>
      <w:tr w:rsidR="002512F7" w:rsidRPr="001D57DE" w:rsidTr="007C055D">
        <w:trPr>
          <w:tblCellSpacing w:w="0" w:type="dxa"/>
        </w:trPr>
        <w:tc>
          <w:tcPr>
            <w:tcW w:w="3723" w:type="pct"/>
            <w:gridSpan w:val="2"/>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b/>
                <w:lang w:eastAsia="pl-PL"/>
              </w:rPr>
            </w:pPr>
            <w:r w:rsidRPr="001D57DE">
              <w:rPr>
                <w:rFonts w:ascii="Calibri" w:eastAsia="Times New Roman" w:hAnsi="Calibri" w:cs="Calibri"/>
                <w:b/>
                <w:lang w:eastAsia="pl-PL"/>
              </w:rPr>
              <w:t>Badanie</w:t>
            </w:r>
          </w:p>
        </w:tc>
        <w:tc>
          <w:tcPr>
            <w:tcW w:w="127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2512F7" w:rsidRPr="001D57DE" w:rsidRDefault="007C055D" w:rsidP="002512F7">
            <w:pPr>
              <w:spacing w:before="100" w:beforeAutospacing="1" w:after="142" w:line="276" w:lineRule="auto"/>
              <w:rPr>
                <w:rFonts w:ascii="Calibri" w:eastAsia="Times New Roman" w:hAnsi="Calibri" w:cs="Calibri"/>
                <w:b/>
                <w:lang w:eastAsia="pl-PL"/>
              </w:rPr>
            </w:pPr>
            <w:r w:rsidRPr="001D57DE">
              <w:rPr>
                <w:rFonts w:ascii="Calibri" w:eastAsia="Times New Roman" w:hAnsi="Calibri" w:cs="Calibri"/>
                <w:b/>
                <w:lang w:eastAsia="pl-PL"/>
              </w:rPr>
              <w:t>Ilość oznaczeń na 24</w:t>
            </w:r>
            <w:r w:rsidR="002512F7" w:rsidRPr="001D57DE">
              <w:rPr>
                <w:rFonts w:ascii="Calibri" w:eastAsia="Times New Roman" w:hAnsi="Calibri" w:cs="Calibri"/>
                <w:b/>
                <w:lang w:eastAsia="pl-PL"/>
              </w:rPr>
              <w:t xml:space="preserve"> miesięcy</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Ocena plazmoblastów przed i po immunizacji antygenami bakteryjnymi oraz wirusowymi </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C46D5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15</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Badanie subpopulacji limfocytów krwi obwodowej (immunofenotyp – limfocyty: B, T, Th, Tc i NK</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C46D5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w:t>
            </w:r>
            <w:r w:rsidR="002512F7" w:rsidRPr="001D57DE">
              <w:rPr>
                <w:rFonts w:ascii="Calibri" w:eastAsia="Times New Roman" w:hAnsi="Calibri" w:cs="Calibri"/>
                <w:lang w:eastAsia="pl-PL"/>
              </w:rPr>
              <w:t>50</w:t>
            </w:r>
          </w:p>
        </w:tc>
      </w:tr>
      <w:tr w:rsidR="002512F7" w:rsidRPr="001D57DE" w:rsidTr="007C055D">
        <w:trPr>
          <w:tblCellSpacing w:w="0" w:type="dxa"/>
        </w:trPr>
        <w:tc>
          <w:tcPr>
            <w:tcW w:w="2206" w:type="pct"/>
            <w:vMerge w:val="restar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Badanie subpopulacji limfocytów T aktywowanych</w:t>
            </w:r>
          </w:p>
        </w:tc>
        <w:tc>
          <w:tcPr>
            <w:tcW w:w="1517"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CD25</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0" w:type="auto"/>
            <w:vMerge/>
            <w:tcBorders>
              <w:top w:val="nil"/>
              <w:left w:val="single" w:sz="6" w:space="0" w:color="000000"/>
              <w:bottom w:val="single" w:sz="6" w:space="0" w:color="000000"/>
              <w:right w:val="nil"/>
            </w:tcBorders>
            <w:hideMark/>
          </w:tcPr>
          <w:p w:rsidR="002512F7" w:rsidRPr="001D57DE" w:rsidRDefault="002512F7" w:rsidP="002512F7">
            <w:pPr>
              <w:spacing w:after="0" w:line="240" w:lineRule="auto"/>
              <w:rPr>
                <w:rFonts w:ascii="Calibri" w:eastAsia="Times New Roman" w:hAnsi="Calibri" w:cs="Calibri"/>
                <w:lang w:eastAsia="pl-PL"/>
              </w:rPr>
            </w:pPr>
          </w:p>
        </w:tc>
        <w:tc>
          <w:tcPr>
            <w:tcW w:w="1517"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CD69</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C46D5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w:t>
            </w:r>
          </w:p>
        </w:tc>
      </w:tr>
      <w:tr w:rsidR="002512F7" w:rsidRPr="001D57DE" w:rsidTr="007C055D">
        <w:trPr>
          <w:tblCellSpacing w:w="0" w:type="dxa"/>
        </w:trPr>
        <w:tc>
          <w:tcPr>
            <w:tcW w:w="0" w:type="auto"/>
            <w:vMerge/>
            <w:tcBorders>
              <w:top w:val="nil"/>
              <w:left w:val="single" w:sz="6" w:space="0" w:color="000000"/>
              <w:bottom w:val="single" w:sz="6" w:space="0" w:color="000000"/>
              <w:right w:val="nil"/>
            </w:tcBorders>
            <w:hideMark/>
          </w:tcPr>
          <w:p w:rsidR="002512F7" w:rsidRPr="001D57DE" w:rsidRDefault="002512F7" w:rsidP="002512F7">
            <w:pPr>
              <w:spacing w:after="0" w:line="240" w:lineRule="auto"/>
              <w:rPr>
                <w:rFonts w:ascii="Calibri" w:eastAsia="Times New Roman" w:hAnsi="Calibri" w:cs="Calibri"/>
                <w:lang w:eastAsia="pl-PL"/>
              </w:rPr>
            </w:pPr>
          </w:p>
        </w:tc>
        <w:tc>
          <w:tcPr>
            <w:tcW w:w="1517"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HLA-DR</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C46D5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ilości komórek NK</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ilościowa limfocytów T z receptorem TCRα/β i TCRγ/δ</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klonalności limfocytów B</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subpopulacji limfocytów T CD4/CD8</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Ocena ilościowa limfocytów B1 i B2 </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Limfocyty pamięci</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Ocena ilościowa limfocytów B </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2206" w:type="pct"/>
            <w:vMerge w:val="restar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Ocena ekspresji cząsteczek hamujących funkcje układu odpornościowego </w:t>
            </w:r>
          </w:p>
        </w:tc>
        <w:tc>
          <w:tcPr>
            <w:tcW w:w="1517"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PD-1 (CD279)</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0" w:type="auto"/>
            <w:vMerge/>
            <w:tcBorders>
              <w:top w:val="nil"/>
              <w:left w:val="single" w:sz="6" w:space="0" w:color="000000"/>
              <w:bottom w:val="single" w:sz="6" w:space="0" w:color="000000"/>
              <w:right w:val="nil"/>
            </w:tcBorders>
            <w:hideMark/>
          </w:tcPr>
          <w:p w:rsidR="002512F7" w:rsidRPr="001D57DE" w:rsidRDefault="002512F7" w:rsidP="002512F7">
            <w:pPr>
              <w:spacing w:after="0" w:line="240" w:lineRule="auto"/>
              <w:rPr>
                <w:rFonts w:ascii="Calibri" w:eastAsia="Times New Roman" w:hAnsi="Calibri" w:cs="Calibri"/>
                <w:lang w:eastAsia="pl-PL"/>
              </w:rPr>
            </w:pPr>
          </w:p>
        </w:tc>
        <w:tc>
          <w:tcPr>
            <w:tcW w:w="1517"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CTLA-4 (CD152)</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C46D5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25</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Diagnostyka ALPS (CD95,DNT TCRαβ, DNT TCRγδ)</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Ocena </w:t>
            </w:r>
            <w:r w:rsidRPr="001D57DE">
              <w:rPr>
                <w:rFonts w:ascii="Calibri" w:eastAsia="Times New Roman" w:hAnsi="Calibri" w:cs="Calibri"/>
                <w:color w:val="000000"/>
                <w:lang w:eastAsia="pl-PL"/>
              </w:rPr>
              <w:t>odsetka</w:t>
            </w:r>
            <w:r w:rsidRPr="001D57DE">
              <w:rPr>
                <w:rFonts w:ascii="Calibri" w:eastAsia="Times New Roman" w:hAnsi="Calibri" w:cs="Calibri"/>
                <w:lang w:eastAsia="pl-PL"/>
              </w:rPr>
              <w:t xml:space="preserve"> komórek NK CD57+ w monitorowaniu terapii Boreliozy</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ekspresji C</w:t>
            </w:r>
            <w:r w:rsidRPr="001D57DE">
              <w:rPr>
                <w:rFonts w:ascii="Calibri" w:eastAsia="Times New Roman" w:hAnsi="Calibri" w:cs="Calibri"/>
                <w:color w:val="000000"/>
                <w:lang w:eastAsia="pl-PL"/>
              </w:rPr>
              <w:t>D40 i CD40 ligand na limfocytach</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ekspresji molekuł adhezyjnych (CD11a,CD11b,CD11c,CD15s,CD18)</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subpopulacji monocytów</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w:t>
            </w:r>
          </w:p>
        </w:tc>
      </w:tr>
      <w:tr w:rsidR="002512F7" w:rsidRPr="001D57DE" w:rsidTr="007C055D">
        <w:trPr>
          <w:tblCellSpacing w:w="0" w:type="dxa"/>
        </w:trPr>
        <w:tc>
          <w:tcPr>
            <w:tcW w:w="3723" w:type="pct"/>
            <w:gridSpan w:val="2"/>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val="en-US" w:eastAsia="pl-PL"/>
              </w:rPr>
            </w:pPr>
            <w:r w:rsidRPr="001D57DE">
              <w:rPr>
                <w:rFonts w:ascii="Calibri" w:eastAsia="Times New Roman" w:hAnsi="Calibri" w:cs="Calibri"/>
                <w:lang w:val="en-US" w:eastAsia="pl-PL"/>
              </w:rPr>
              <w:t>Oznaczenie profilu cytokin Th1/Th2/Th17</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bl>
    <w:p w:rsidR="002512F7" w:rsidRPr="001D57DE" w:rsidRDefault="002512F7" w:rsidP="002512F7">
      <w:pPr>
        <w:spacing w:before="100" w:beforeAutospacing="1" w:after="0" w:line="240" w:lineRule="auto"/>
        <w:rPr>
          <w:rFonts w:ascii="Calibri" w:eastAsia="Times New Roman" w:hAnsi="Calibri" w:cs="Calibri"/>
          <w:lang w:val="en-US" w:eastAsia="pl-PL"/>
        </w:rPr>
      </w:pPr>
    </w:p>
    <w:p w:rsidR="00823573" w:rsidRPr="001D57DE" w:rsidRDefault="00823573" w:rsidP="00823573">
      <w:pPr>
        <w:pStyle w:val="Standard"/>
        <w:rPr>
          <w:rFonts w:ascii="Calibri" w:hAnsi="Calibri" w:cs="Calibri"/>
          <w:sz w:val="22"/>
          <w:szCs w:val="22"/>
        </w:rPr>
      </w:pPr>
    </w:p>
    <w:p w:rsidR="007C055D" w:rsidRPr="001D57DE" w:rsidRDefault="007C055D" w:rsidP="00823573">
      <w:pPr>
        <w:pStyle w:val="Standard"/>
        <w:rPr>
          <w:rFonts w:ascii="Calibri" w:hAnsi="Calibri" w:cs="Calibri"/>
          <w:sz w:val="22"/>
          <w:szCs w:val="22"/>
        </w:rPr>
      </w:pPr>
    </w:p>
    <w:p w:rsidR="002512F7" w:rsidRPr="001D57DE" w:rsidRDefault="002512F7" w:rsidP="00A21D86">
      <w:pPr>
        <w:spacing w:before="100" w:beforeAutospacing="1" w:after="198" w:line="240" w:lineRule="auto"/>
        <w:jc w:val="center"/>
        <w:rPr>
          <w:rFonts w:ascii="Calibri" w:eastAsia="Times New Roman" w:hAnsi="Calibri" w:cs="Calibri"/>
          <w:b/>
          <w:lang w:eastAsia="pl-PL"/>
        </w:rPr>
      </w:pPr>
      <w:r w:rsidRPr="001D57DE">
        <w:rPr>
          <w:rFonts w:ascii="Calibri" w:eastAsia="Times New Roman" w:hAnsi="Calibri" w:cs="Calibri"/>
          <w:b/>
          <w:color w:val="000000"/>
          <w:lang w:eastAsia="pl-PL"/>
        </w:rPr>
        <w:t>PRACOWNIA CYTOMETRII PRZEPŁYWOWEJ ODDZIAŁU HEMATOLOGII I TRANSPLANTACJI SZPIKU</w:t>
      </w:r>
    </w:p>
    <w:tbl>
      <w:tblPr>
        <w:tblW w:w="4760" w:type="pct"/>
        <w:tblCellSpacing w:w="0" w:type="dxa"/>
        <w:tblCellMar>
          <w:top w:w="60" w:type="dxa"/>
          <w:left w:w="60" w:type="dxa"/>
          <w:bottom w:w="60" w:type="dxa"/>
          <w:right w:w="60" w:type="dxa"/>
        </w:tblCellMar>
        <w:tblLook w:val="04A0" w:firstRow="1" w:lastRow="0" w:firstColumn="1" w:lastColumn="0" w:noHBand="0" w:noVBand="1"/>
      </w:tblPr>
      <w:tblGrid>
        <w:gridCol w:w="9916"/>
        <w:gridCol w:w="3401"/>
      </w:tblGrid>
      <w:tr w:rsidR="002512F7" w:rsidRPr="001D57DE" w:rsidTr="007C055D">
        <w:trPr>
          <w:tblCellSpacing w:w="0" w:type="dxa"/>
        </w:trPr>
        <w:tc>
          <w:tcPr>
            <w:tcW w:w="3723" w:type="pct"/>
            <w:tcBorders>
              <w:top w:val="single" w:sz="6" w:space="0" w:color="000000"/>
              <w:left w:val="single" w:sz="6" w:space="0" w:color="000000"/>
              <w:bottom w:val="single" w:sz="6" w:space="0" w:color="000000"/>
              <w:right w:val="nil"/>
            </w:tcBorders>
            <w:tcMar>
              <w:top w:w="57"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b/>
                <w:lang w:eastAsia="pl-PL"/>
              </w:rPr>
            </w:pPr>
            <w:r w:rsidRPr="001D57DE">
              <w:rPr>
                <w:rFonts w:ascii="Calibri" w:eastAsia="Times New Roman" w:hAnsi="Calibri" w:cs="Calibri"/>
                <w:b/>
                <w:lang w:eastAsia="pl-PL"/>
              </w:rPr>
              <w:t>Badanie</w:t>
            </w:r>
          </w:p>
        </w:tc>
        <w:tc>
          <w:tcPr>
            <w:tcW w:w="1277" w:type="pct"/>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hideMark/>
          </w:tcPr>
          <w:p w:rsidR="002512F7" w:rsidRPr="001D57DE" w:rsidRDefault="007C055D" w:rsidP="007C055D">
            <w:pPr>
              <w:spacing w:before="100" w:beforeAutospacing="1" w:after="142" w:line="276" w:lineRule="auto"/>
              <w:jc w:val="center"/>
              <w:rPr>
                <w:rFonts w:ascii="Calibri" w:eastAsia="Times New Roman" w:hAnsi="Calibri" w:cs="Calibri"/>
                <w:b/>
                <w:lang w:eastAsia="pl-PL"/>
              </w:rPr>
            </w:pPr>
            <w:r w:rsidRPr="001D57DE">
              <w:rPr>
                <w:rFonts w:ascii="Calibri" w:eastAsia="Times New Roman" w:hAnsi="Calibri" w:cs="Calibri"/>
                <w:b/>
                <w:lang w:eastAsia="pl-PL"/>
              </w:rPr>
              <w:t>Ilość oznaczeń na 24</w:t>
            </w:r>
            <w:r w:rsidR="002512F7" w:rsidRPr="001D57DE">
              <w:rPr>
                <w:rFonts w:ascii="Calibri" w:eastAsia="Times New Roman" w:hAnsi="Calibri" w:cs="Calibri"/>
                <w:b/>
                <w:lang w:eastAsia="pl-PL"/>
              </w:rPr>
              <w:t xml:space="preserve"> miesięcy</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Screening tube – ocena składu procentowego leukocytów oraz subpopulacji limfocytów: B, T, Th, Tc i NK</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MM- diagnostyka szpiczaka plazmocytowego z oceną klonalności plazmocytów</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20</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Ocena liczby komórek tucznych (mastocytów)</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PNH - ocena niedoboru lub braku białek błonowych związanych z kotwicą glikozylofosfatydyloinozytolu (GPI) na powierzchni erytrocytów, monocytów i granulocytów</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PMR</w:t>
            </w:r>
            <w:r w:rsidRPr="001D57DE">
              <w:rPr>
                <w:rFonts w:ascii="Calibri" w:eastAsia="Times New Roman" w:hAnsi="Calibri" w:cs="Calibri"/>
                <w:b/>
                <w:bCs/>
                <w:lang w:eastAsia="pl-PL"/>
              </w:rPr>
              <w:t xml:space="preserve"> </w:t>
            </w:r>
            <w:r w:rsidRPr="001D57DE">
              <w:rPr>
                <w:rFonts w:ascii="Calibri" w:eastAsia="Times New Roman" w:hAnsi="Calibri" w:cs="Calibri"/>
                <w:lang w:eastAsia="pl-PL"/>
              </w:rPr>
              <w:t>– ocena składu odsetkowego komórek w płynie mózgowo-rdzeniowym</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AML (acute myeloid leukemia) – diagnostyka ostrej białaczki szpikowej, ocena odsetka mieloblastów przy rozpoznaniu choroby i ocena MRD (minimal residual disease)</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B-ALL</w:t>
            </w:r>
            <w:r w:rsidRPr="001D57DE">
              <w:rPr>
                <w:rFonts w:ascii="Calibri" w:eastAsia="Times New Roman" w:hAnsi="Calibri" w:cs="Calibri"/>
                <w:b/>
                <w:bCs/>
                <w:lang w:eastAsia="pl-PL"/>
              </w:rPr>
              <w:t xml:space="preserve"> </w:t>
            </w:r>
            <w:r w:rsidRPr="001D57DE">
              <w:rPr>
                <w:rFonts w:ascii="Calibri" w:eastAsia="Times New Roman" w:hAnsi="Calibri" w:cs="Calibri"/>
                <w:lang w:eastAsia="pl-PL"/>
              </w:rPr>
              <w:t>(acute lymphoblastic leukemia) – diagnostyka ostrej białaczki limfoblastycznej wywodzącej się z prekursorów limfocytów B, ocena odsetka limfoblastów przy rozpoznaniu choroby i ocena MRD (minimal residual disease)</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CLL</w:t>
            </w:r>
            <w:r w:rsidRPr="001D57DE">
              <w:rPr>
                <w:rFonts w:ascii="Calibri" w:eastAsia="Times New Roman" w:hAnsi="Calibri" w:cs="Calibri"/>
                <w:b/>
                <w:bCs/>
                <w:lang w:eastAsia="pl-PL"/>
              </w:rPr>
              <w:t xml:space="preserve"> </w:t>
            </w:r>
            <w:r w:rsidRPr="001D57DE">
              <w:rPr>
                <w:rFonts w:ascii="Calibri" w:eastAsia="Times New Roman" w:hAnsi="Calibri" w:cs="Calibri"/>
                <w:lang w:eastAsia="pl-PL"/>
              </w:rPr>
              <w:t>(chronic lymphocytic leukemia) – diagnostyka przewlekłej białaczki limfocytowej, ocena odsetka nieprawidłowych, monoklonalnych limfocytów B oraz ekspresji markerów prognostycznych (CD38, ZAP-70)</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2512F7" w:rsidRPr="001D57DE">
              <w:rPr>
                <w:rFonts w:ascii="Calibri" w:eastAsia="Times New Roman" w:hAnsi="Calibri" w:cs="Calibri"/>
                <w:lang w:eastAsia="pl-PL"/>
              </w:rPr>
              <w:t>00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HCL (hairy cell leukemia) – diagnostyka białaczki włochatokomórkowej, ocena odsetka nowotworowych komórek linii B układu chłonnego</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8</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pozostałe B-NHL – diagnostyka innych chłoniaków wywodzących się z linii limfocyta B: MCL – chłoniak z komórek płaszcza, DLBCL – chłoniak rozlany z dużych limfocytów B, MZL – chłoniak strefy brzeżnej, FL – chłoniak grudkowy, MW – makroglobulinemia Waldenströma, BL – chłoniak Burkitta</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T-NHL - diagnostyka chłoniaków wywodzących się z obwodowych limfocytów T (PTCL): PTCL-NOS – chłoniak z obwodowych komórek T bliżej nieokreślony, ALCL – chłoniak anaplastyczny wielkokomórkowy, AITL – chłoniak angioimmunoblastyczny T-komórkowy</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T/NK-LGL – diagnostyka chłoniaków z dużych, ziarnistych limfocytów T/NK</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SS</w:t>
            </w:r>
            <w:r w:rsidRPr="001D57DE">
              <w:rPr>
                <w:rFonts w:ascii="Calibri" w:eastAsia="Times New Roman" w:hAnsi="Calibri" w:cs="Calibri"/>
                <w:b/>
                <w:bCs/>
                <w:lang w:eastAsia="pl-PL"/>
              </w:rPr>
              <w:t xml:space="preserve"> </w:t>
            </w:r>
            <w:r w:rsidRPr="001D57DE">
              <w:rPr>
                <w:rFonts w:ascii="Calibri" w:eastAsia="Times New Roman" w:hAnsi="Calibri" w:cs="Calibri"/>
                <w:lang w:eastAsia="pl-PL"/>
              </w:rPr>
              <w:t>(Sézary syndrom) – diagnostyka zespołu Sézary’ego, agresywnej postaci chłoniaka T-komórkowego skóry, ocena liczby krążących komórek Sézary’ego</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D14E48"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T-ALL/T-LBL (T - acute lymphoblastic leukemia, T – lymphoblastic lymphoma) – diagnostyka białaczek/chłoniaków wywodzących się z komórek prekursorowych limfocytów T, ocena zajęcia szpiku przez limfoblasty</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MDS (myelodysplastic syndrome) zespół mielodysplastyczny</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A21D86"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w:t>
            </w:r>
            <w:r w:rsidR="002512F7" w:rsidRPr="001D57DE">
              <w:rPr>
                <w:rFonts w:ascii="Calibri" w:eastAsia="Times New Roman" w:hAnsi="Calibri" w:cs="Calibri"/>
                <w:lang w:eastAsia="pl-PL"/>
              </w:rPr>
              <w:t>0</w:t>
            </w:r>
          </w:p>
        </w:tc>
      </w:tr>
      <w:tr w:rsidR="002512F7" w:rsidRPr="001D57DE" w:rsidTr="007C055D">
        <w:trPr>
          <w:tblCellSpacing w:w="0" w:type="dxa"/>
        </w:trPr>
        <w:tc>
          <w:tcPr>
            <w:tcW w:w="3723" w:type="pct"/>
            <w:tcBorders>
              <w:top w:val="nil"/>
              <w:left w:val="single" w:sz="6" w:space="0" w:color="000000"/>
              <w:bottom w:val="single" w:sz="6" w:space="0" w:color="000000"/>
              <w:right w:val="nil"/>
            </w:tcBorders>
            <w:tcMar>
              <w:top w:w="0" w:type="dxa"/>
              <w:left w:w="57" w:type="dxa"/>
              <w:bottom w:w="57" w:type="dxa"/>
              <w:right w:w="0" w:type="dxa"/>
            </w:tcMar>
            <w:hideMark/>
          </w:tcPr>
          <w:p w:rsidR="002512F7" w:rsidRPr="001D57DE" w:rsidRDefault="002512F7" w:rsidP="002512F7">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Stem Cells – ocena ilościowa komórek macierzystych CD34+ oraz ich żywotności we krwi obwodowej pacjentów w trakcie mobilizacji oraz w preparatach komórkowych po aferezie</w:t>
            </w:r>
          </w:p>
        </w:tc>
        <w:tc>
          <w:tcPr>
            <w:tcW w:w="1277" w:type="pct"/>
            <w:tcBorders>
              <w:top w:val="nil"/>
              <w:left w:val="single" w:sz="6" w:space="0" w:color="000000"/>
              <w:bottom w:val="single" w:sz="6" w:space="0" w:color="000000"/>
              <w:right w:val="single" w:sz="6" w:space="0" w:color="000000"/>
            </w:tcBorders>
            <w:tcMar>
              <w:top w:w="0" w:type="dxa"/>
              <w:left w:w="57" w:type="dxa"/>
              <w:bottom w:w="57" w:type="dxa"/>
              <w:right w:w="57" w:type="dxa"/>
            </w:tcMar>
            <w:hideMark/>
          </w:tcPr>
          <w:p w:rsidR="002512F7" w:rsidRPr="001D57DE" w:rsidRDefault="002512F7" w:rsidP="007C055D">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300</w:t>
            </w:r>
          </w:p>
        </w:tc>
      </w:tr>
    </w:tbl>
    <w:p w:rsidR="002512F7" w:rsidRPr="001D57DE" w:rsidRDefault="002512F7" w:rsidP="002512F7">
      <w:pPr>
        <w:spacing w:before="100" w:beforeAutospacing="1" w:after="240" w:line="240" w:lineRule="auto"/>
        <w:ind w:left="1083"/>
        <w:rPr>
          <w:rFonts w:ascii="Calibri" w:eastAsia="Times New Roman" w:hAnsi="Calibri" w:cs="Calibri"/>
          <w:lang w:val="en-US" w:eastAsia="pl-PL"/>
        </w:rPr>
      </w:pPr>
    </w:p>
    <w:p w:rsidR="007C055D" w:rsidRPr="001D57DE" w:rsidRDefault="007C055D" w:rsidP="00423C26">
      <w:pPr>
        <w:pBdr>
          <w:bottom w:val="single" w:sz="6" w:space="1" w:color="000000"/>
        </w:pBdr>
        <w:spacing w:before="100" w:beforeAutospacing="1" w:after="0" w:line="240" w:lineRule="auto"/>
        <w:rPr>
          <w:rFonts w:ascii="Calibri" w:eastAsia="Times New Roman" w:hAnsi="Calibri" w:cs="Calibri"/>
          <w:color w:val="000000"/>
          <w:lang w:eastAsia="pl-PL"/>
        </w:rPr>
      </w:pPr>
    </w:p>
    <w:p w:rsidR="00423C26" w:rsidRPr="001D57DE" w:rsidRDefault="00423C26" w:rsidP="00423C26">
      <w:pPr>
        <w:pBdr>
          <w:bottom w:val="single" w:sz="6" w:space="1" w:color="000000"/>
        </w:pBdr>
        <w:spacing w:before="100" w:beforeAutospacing="1" w:after="0" w:line="240" w:lineRule="auto"/>
        <w:rPr>
          <w:rFonts w:ascii="Calibri" w:eastAsia="Times New Roman" w:hAnsi="Calibri" w:cs="Calibri"/>
          <w:lang w:eastAsia="pl-PL"/>
        </w:rPr>
      </w:pPr>
      <w:r w:rsidRPr="001D57DE">
        <w:rPr>
          <w:rFonts w:ascii="Calibri" w:eastAsia="Times New Roman" w:hAnsi="Calibri" w:cs="Calibri"/>
          <w:color w:val="000000"/>
          <w:lang w:eastAsia="pl-PL"/>
        </w:rPr>
        <w:t>Cytometr przepływowy przeznaczony do immunofenotypowania wraz z osprzętem zestawem odczynników, kalibratorów, kontroli oraz płynów</w:t>
      </w:r>
    </w:p>
    <w:p w:rsidR="00423C26" w:rsidRPr="001D57DE" w:rsidRDefault="00423C26" w:rsidP="00423C26">
      <w:pPr>
        <w:spacing w:before="100" w:beforeAutospacing="1" w:after="0" w:line="240" w:lineRule="auto"/>
        <w:rPr>
          <w:rFonts w:ascii="Calibri" w:eastAsia="Times New Roman" w:hAnsi="Calibri" w:cs="Calibri"/>
          <w:lang w:eastAsia="pl-PL"/>
        </w:rPr>
      </w:pPr>
    </w:p>
    <w:tbl>
      <w:tblPr>
        <w:tblW w:w="13317" w:type="dxa"/>
        <w:tblCellSpacing w:w="0" w:type="dxa"/>
        <w:tblLayout w:type="fixed"/>
        <w:tblCellMar>
          <w:top w:w="30" w:type="dxa"/>
          <w:left w:w="30" w:type="dxa"/>
          <w:bottom w:w="30" w:type="dxa"/>
          <w:right w:w="30" w:type="dxa"/>
        </w:tblCellMar>
        <w:tblLook w:val="04A0" w:firstRow="1" w:lastRow="0" w:firstColumn="1" w:lastColumn="0" w:noHBand="0" w:noVBand="1"/>
      </w:tblPr>
      <w:tblGrid>
        <w:gridCol w:w="3992"/>
        <w:gridCol w:w="2804"/>
        <w:gridCol w:w="1843"/>
        <w:gridCol w:w="1276"/>
        <w:gridCol w:w="3402"/>
      </w:tblGrid>
      <w:tr w:rsidR="00685C70" w:rsidRPr="001D57DE" w:rsidTr="00A21D86">
        <w:trPr>
          <w:trHeight w:val="645"/>
          <w:tblCellSpacing w:w="0" w:type="dxa"/>
        </w:trPr>
        <w:tc>
          <w:tcPr>
            <w:tcW w:w="3992"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b/>
                <w:lang w:eastAsia="pl-PL"/>
              </w:rPr>
            </w:pPr>
            <w:r w:rsidRPr="001D57DE">
              <w:rPr>
                <w:rFonts w:ascii="Calibri" w:eastAsia="Times New Roman" w:hAnsi="Calibri" w:cs="Calibri"/>
                <w:b/>
                <w:lang w:eastAsia="pl-PL"/>
              </w:rPr>
              <w:t>Odczynniki do wykorzystania w oznaczeniach cytometrycznych wykonywanych na ludzkim materiale biologicznym</w:t>
            </w:r>
          </w:p>
        </w:tc>
        <w:tc>
          <w:tcPr>
            <w:tcW w:w="2804"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b/>
                <w:lang w:eastAsia="pl-PL"/>
              </w:rPr>
            </w:pPr>
            <w:r w:rsidRPr="001D57DE">
              <w:rPr>
                <w:rFonts w:ascii="Calibri" w:eastAsia="Times New Roman" w:hAnsi="Calibri" w:cs="Calibri"/>
                <w:b/>
                <w:lang w:eastAsia="pl-PL"/>
              </w:rPr>
              <w:t>Klon</w:t>
            </w:r>
          </w:p>
        </w:tc>
        <w:tc>
          <w:tcPr>
            <w:tcW w:w="1843"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b/>
                <w:lang w:eastAsia="pl-PL"/>
              </w:rPr>
            </w:pPr>
            <w:r w:rsidRPr="001D57DE">
              <w:rPr>
                <w:rFonts w:ascii="Calibri" w:eastAsia="Times New Roman" w:hAnsi="Calibri" w:cs="Calibri"/>
                <w:b/>
                <w:lang w:eastAsia="pl-PL"/>
              </w:rPr>
              <w:t>Fluorochrom</w:t>
            </w:r>
          </w:p>
        </w:tc>
        <w:tc>
          <w:tcPr>
            <w:tcW w:w="1276" w:type="dxa"/>
            <w:tcBorders>
              <w:top w:val="single" w:sz="6" w:space="0" w:color="000000"/>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b/>
                <w:lang w:eastAsia="pl-PL"/>
              </w:rPr>
            </w:pPr>
            <w:r w:rsidRPr="001D57DE">
              <w:rPr>
                <w:rFonts w:ascii="Calibri" w:eastAsia="Times New Roman" w:hAnsi="Calibri" w:cs="Calibri"/>
                <w:b/>
                <w:lang w:eastAsia="pl-PL"/>
              </w:rPr>
              <w:t>Status</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b/>
                <w:lang w:eastAsia="pl-PL"/>
              </w:rPr>
            </w:pPr>
            <w:r w:rsidRPr="001D57DE">
              <w:rPr>
                <w:rFonts w:ascii="Calibri" w:eastAsia="Times New Roman" w:hAnsi="Calibri" w:cs="Calibri"/>
                <w:b/>
                <w:lang w:eastAsia="pl-PL"/>
              </w:rPr>
              <w:t>Ilość testów lub kontroli lub objętość</w:t>
            </w:r>
          </w:p>
        </w:tc>
      </w:tr>
      <w:tr w:rsidR="00685C70" w:rsidRPr="001D57DE" w:rsidTr="00A21D86">
        <w:trPr>
          <w:trHeight w:val="660"/>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IgD</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IA6-2 (δ-IA6-2)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BB700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A21D8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(4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IgM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G20-127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A21D8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BV51</w:t>
            </w:r>
            <w:r w:rsidR="00685C70"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A21D8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(6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4G7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A21D8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(4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HB7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A21D8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(5 op.)</w:t>
            </w:r>
          </w:p>
        </w:tc>
      </w:tr>
      <w:tr w:rsidR="00685C70" w:rsidRPr="001D57DE" w:rsidTr="00A21D86">
        <w:trPr>
          <w:trHeight w:val="980"/>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CD27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L128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testów</w:t>
            </w:r>
            <w:r w:rsidR="00A21D86" w:rsidRPr="001D57DE">
              <w:rPr>
                <w:rFonts w:ascii="Calibri" w:eastAsia="Times New Roman" w:hAnsi="Calibri" w:cs="Calibri"/>
                <w:lang w:eastAsia="pl-PL"/>
              </w:rPr>
              <w:t xml:space="preserve"> (</w:t>
            </w:r>
            <w:r w:rsidR="00B33F65" w:rsidRPr="001D57DE">
              <w:rPr>
                <w:rFonts w:ascii="Calibri" w:eastAsia="Times New Roman" w:hAnsi="Calibri" w:cs="Calibri"/>
                <w:lang w:eastAsia="pl-PL"/>
              </w:rPr>
              <w:t>5 op.)</w:t>
            </w:r>
          </w:p>
        </w:tc>
      </w:tr>
      <w:tr w:rsidR="00685C70" w:rsidRPr="001D57DE" w:rsidTr="00A21D86">
        <w:trPr>
          <w:trHeight w:val="720"/>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0" w:line="276" w:lineRule="auto"/>
              <w:rPr>
                <w:rFonts w:ascii="Calibri" w:eastAsia="Times New Roman" w:hAnsi="Calibri" w:cs="Calibri"/>
                <w:lang w:eastAsia="pl-PL"/>
              </w:rPr>
            </w:pPr>
            <w:r w:rsidRPr="001D57DE">
              <w:rPr>
                <w:rFonts w:ascii="Calibri" w:eastAsia="Times New Roman" w:hAnsi="Calibri" w:cs="Calibri"/>
                <w:lang w:eastAsia="pl-PL"/>
              </w:rPr>
              <w:t>Koktajl przeciwciał służący do oznaczenia komórek T, B oraz NK wraz z probówkami pozwalającymi na automatyczne przeliczenie wartości procentowych na bezwzględne</w:t>
            </w:r>
          </w:p>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(CD3/CD16+56/CD45/CD4/CD19/CD8)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SK7,B73.1,NCAM16.2,2D1,SK3,SJ25C1, SK1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FITC,PE, PerCP-Cy™5.5,PE-Cy™7, APC,APC-Cy7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(10 op.)</w:t>
            </w:r>
          </w:p>
        </w:tc>
      </w:tr>
      <w:tr w:rsidR="00685C70" w:rsidRPr="001D57DE" w:rsidTr="00A21D86">
        <w:trPr>
          <w:trHeight w:val="465"/>
          <w:tblCellSpacing w:w="0" w:type="dxa"/>
        </w:trPr>
        <w:tc>
          <w:tcPr>
            <w:tcW w:w="3992" w:type="dxa"/>
            <w:tcBorders>
              <w:top w:val="single" w:sz="4" w:space="0" w:color="auto"/>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w:t>
            </w:r>
          </w:p>
        </w:tc>
        <w:tc>
          <w:tcPr>
            <w:tcW w:w="2804" w:type="dxa"/>
            <w:tcBorders>
              <w:top w:val="single" w:sz="4" w:space="0" w:color="auto"/>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SJ25C1</w:t>
            </w:r>
          </w:p>
        </w:tc>
        <w:tc>
          <w:tcPr>
            <w:tcW w:w="1843" w:type="dxa"/>
            <w:tcBorders>
              <w:top w:val="single" w:sz="4" w:space="0" w:color="auto"/>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APC-Cy™7</w:t>
            </w:r>
          </w:p>
        </w:tc>
        <w:tc>
          <w:tcPr>
            <w:tcW w:w="1276" w:type="dxa"/>
            <w:tcBorders>
              <w:top w:val="single" w:sz="4" w:space="0" w:color="auto"/>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4" w:space="0" w:color="auto"/>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(4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0" w:line="276" w:lineRule="auto"/>
              <w:rPr>
                <w:rFonts w:ascii="Calibri" w:eastAsia="Times New Roman" w:hAnsi="Calibri" w:cs="Calibri"/>
                <w:lang w:eastAsia="pl-PL"/>
              </w:rPr>
            </w:pPr>
            <w:r w:rsidRPr="001D57DE">
              <w:rPr>
                <w:rFonts w:ascii="Calibri" w:eastAsia="Times New Roman" w:hAnsi="Calibri" w:cs="Calibri"/>
                <w:lang w:eastAsia="pl-PL"/>
              </w:rPr>
              <w:t xml:space="preserve">Koktajl przeciwciał służący do oznaczenia subpopulacji limfocytów T </w:t>
            </w:r>
          </w:p>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CD3/CD8/CD45/CD4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SK7,SK1,2D1</w:t>
            </w:r>
            <w:r w:rsidR="00685C70" w:rsidRPr="001D57DE">
              <w:rPr>
                <w:rFonts w:ascii="Calibri" w:eastAsia="Times New Roman" w:hAnsi="Calibri" w:cs="Calibri"/>
                <w:lang w:eastAsia="pl-PL"/>
              </w:rPr>
              <w:t>,SK3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FITC,PE,Per</w:t>
            </w:r>
            <w:r w:rsidR="00685C70" w:rsidRPr="001D57DE">
              <w:rPr>
                <w:rFonts w:ascii="Calibri" w:eastAsia="Times New Roman" w:hAnsi="Calibri" w:cs="Calibri"/>
                <w:lang w:eastAsia="pl-PL"/>
              </w:rPr>
              <w:t>C</w:t>
            </w:r>
            <w:r w:rsidRPr="001D57DE">
              <w:rPr>
                <w:rFonts w:ascii="Calibri" w:eastAsia="Times New Roman" w:hAnsi="Calibri" w:cs="Calibri"/>
                <w:lang w:eastAsia="pl-PL"/>
              </w:rPr>
              <w:t>P</w:t>
            </w:r>
            <w:r w:rsidR="00685C70" w:rsidRPr="001D57DE">
              <w:rPr>
                <w:rFonts w:ascii="Calibri" w:eastAsia="Times New Roman" w:hAnsi="Calibri" w:cs="Calibri"/>
                <w:lang w:eastAsia="pl-PL"/>
              </w:rPr>
              <w:t>,</w:t>
            </w:r>
          </w:p>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(3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CD25 (IL-2 receptor łańcucha α)</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2A3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w:t>
            </w:r>
            <w:r w:rsidR="00B33F65"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CD69 (Bardzo wczesny antygen aktywacji)</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L78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B33F65"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 (2 op.)</w:t>
            </w:r>
          </w:p>
        </w:tc>
      </w:tr>
      <w:tr w:rsidR="00B33F65"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 (2 op.)</w:t>
            </w:r>
          </w:p>
        </w:tc>
      </w:tr>
      <w:tr w:rsidR="00B33F65"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CD45(Ly-5)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2D1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V500-C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B33F65" w:rsidRPr="001D57DE" w:rsidRDefault="00B33F6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 (3 op.)</w:t>
            </w:r>
          </w:p>
        </w:tc>
      </w:tr>
      <w:tr w:rsidR="00B33F65"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B33F65" w:rsidP="00B33F65">
            <w:pPr>
              <w:spacing w:before="100" w:beforeAutospacing="1" w:after="0" w:line="276" w:lineRule="auto"/>
              <w:rPr>
                <w:rFonts w:ascii="Calibri" w:eastAsia="Times New Roman" w:hAnsi="Calibri" w:cs="Calibri"/>
                <w:lang w:eastAsia="pl-PL"/>
              </w:rPr>
            </w:pPr>
            <w:r w:rsidRPr="001D57DE">
              <w:rPr>
                <w:rFonts w:ascii="Calibri" w:eastAsia="Times New Roman" w:hAnsi="Calibri" w:cs="Calibri"/>
                <w:color w:val="000000"/>
                <w:lang w:eastAsia="pl-PL"/>
              </w:rPr>
              <w:t>Koktajl przeciwciał służący do oznaczenia subpopulacji limfocytów T wraz z probówkami pozwalającymi na automatyczne przeliczenie wartości procentowych na bezwzględne</w:t>
            </w:r>
          </w:p>
          <w:p w:rsidR="00B33F65" w:rsidRPr="001D57DE" w:rsidRDefault="00B33F65" w:rsidP="00B33F65">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CD3/CD8/CD45/CD4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SK7,SK1,2D1,SK3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97174A"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FITC,PE,APC,</w:t>
            </w:r>
          </w:p>
          <w:p w:rsidR="00B33F65"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B33F65"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B33F65"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testów (6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CD127 (IL-7 receptor łańcucha α)</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HIL-7R-M21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BV510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CD197 (CCR7)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3D12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BV510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CD22 (BL-CAM)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S-HCL-1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97174A"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CD279 (PD-1)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MIH4</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CD152 (CTLA-4)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BNI3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BV786</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testów</w:t>
            </w:r>
            <w:r w:rsidR="000B6C33"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CD95 (Fas/APO-1)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DX2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CD56 (N-CAM)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NCAM16.2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5C3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CD154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89-76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CD11a (LFA-1a)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G-25.2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CD11b/Mac-1 (CR3)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D12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CD11c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S-HCL-3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0B6C33"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CD15s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CSLEX1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testów</w:t>
            </w:r>
            <w:r w:rsidR="001A0726"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L130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MϕP9</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B73.1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CD192 (CCR2)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48607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CX3CR1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2A9-1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BB515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w:t>
            </w:r>
            <w:r w:rsidR="001A0726"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HLA-DR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L243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testów</w:t>
            </w:r>
            <w:r w:rsidR="001A0726"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Roztwór lizujący 10x stężony, przeznaczony</w:t>
            </w:r>
            <w:r w:rsidRPr="001D57DE">
              <w:rPr>
                <w:rFonts w:ascii="Calibri" w:eastAsia="Times New Roman" w:hAnsi="Calibri" w:cs="Calibri"/>
                <w:color w:val="202124"/>
                <w:lang w:eastAsia="pl-PL"/>
              </w:rPr>
              <w:t xml:space="preserve"> do lizy krwinek czerwonych po bezpośrednim wybarwieniu immunofluorescencyjnym ludzkich komórek krwi obwodowej przeciwciałami monoklonalnymi przed analizą metodą cytometrii przepływowej.</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ml</w:t>
            </w:r>
            <w:r w:rsidRPr="001D57DE">
              <w:rPr>
                <w:rFonts w:ascii="Calibri" w:eastAsia="Times New Roman" w:hAnsi="Calibri" w:cs="Calibri"/>
                <w:lang w:eastAsia="pl-PL"/>
              </w:rPr>
              <w:t xml:space="preserve"> (6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Płyn do płukania komórek w używany w poszczególnych etapach immunofenotypowania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 l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Płyn roboczy niezbędny do rutynowej pracy cytometru</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w:t>
            </w:r>
            <w:r w:rsidR="00685C70" w:rsidRPr="001D57DE">
              <w:rPr>
                <w:rFonts w:ascii="Calibri" w:eastAsia="Times New Roman" w:hAnsi="Calibri" w:cs="Calibri"/>
                <w:lang w:eastAsia="pl-PL"/>
              </w:rPr>
              <w:t>0 l</w:t>
            </w:r>
            <w:r w:rsidRPr="001D57DE">
              <w:rPr>
                <w:rFonts w:ascii="Calibri" w:eastAsia="Times New Roman" w:hAnsi="Calibri" w:cs="Calibri"/>
                <w:lang w:eastAsia="pl-PL"/>
              </w:rPr>
              <w:t xml:space="preserve"> (10op.)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bookmarkStart w:id="0" w:name="tw-target-text"/>
            <w:bookmarkEnd w:id="0"/>
            <w:r w:rsidRPr="001D57DE">
              <w:rPr>
                <w:rFonts w:ascii="Calibri" w:eastAsia="Times New Roman" w:hAnsi="Calibri" w:cs="Calibri"/>
                <w:color w:val="000000"/>
                <w:lang w:eastAsia="pl-PL"/>
              </w:rPr>
              <w:t xml:space="preserve">Kulki kontrolne dla 3 poziomów (niski, średni, wysoki) przeznaczone do kontrolowania badań w których są </w:t>
            </w:r>
            <w:r w:rsidRPr="001D57DE">
              <w:rPr>
                <w:rFonts w:ascii="Calibri" w:eastAsia="Times New Roman" w:hAnsi="Calibri" w:cs="Calibri"/>
                <w:color w:val="000000"/>
                <w:lang w:eastAsia="pl-PL"/>
              </w:rPr>
              <w:lastRenderedPageBreak/>
              <w:t xml:space="preserve">wykorzystywane są  probówki umożliwiające bezpośrednie przeliczanie analizowanych parametrów z wartości procentowych na bezwzględne.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lastRenderedPageBreak/>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30 testów</w:t>
            </w:r>
            <w:r w:rsidR="001A0726" w:rsidRPr="001D57DE">
              <w:rPr>
                <w:rFonts w:ascii="Calibri" w:eastAsia="Times New Roman" w:hAnsi="Calibri" w:cs="Calibri"/>
                <w:lang w:eastAsia="pl-PL"/>
              </w:rPr>
              <w:t xml:space="preserve"> (12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Probówki do określenia bezwzględnej ilości limfocytów krwi</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testów</w:t>
            </w:r>
            <w:r w:rsidR="001A0726"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 xml:space="preserve">Kulki używane w cytometrze przepływowym, aby zapewnić wystandaryzowaną metodę przeprowadzania kontroli jakości optyki, elektroniki, techniki płynowej przyrządu, służące do kompensacji fluorescencji oraz regulacji napięć detektora.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1A0726"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50 testów</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Kit 5-kolorywy do kompensacji cytometru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 testów</w:t>
            </w:r>
            <w:r w:rsidR="001A0726" w:rsidRPr="001D57DE">
              <w:rPr>
                <w:rFonts w:ascii="Calibri" w:eastAsia="Times New Roman" w:hAnsi="Calibri" w:cs="Calibri"/>
                <w:lang w:eastAsia="pl-PL"/>
              </w:rPr>
              <w:t xml:space="preserve"> (3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Kit 7-kolorywy do kompensacji cytometru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 testów</w:t>
            </w:r>
            <w:r w:rsidR="00E7345B" w:rsidRPr="001D57DE">
              <w:rPr>
                <w:rFonts w:ascii="Calibri" w:eastAsia="Times New Roman" w:hAnsi="Calibri" w:cs="Calibri"/>
                <w:lang w:eastAsia="pl-PL"/>
              </w:rPr>
              <w:t xml:space="preserve"> (3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Zestaw stosowany do pomiaru interleukiny-2 (IL-2), interleukiny-4 (IL-4), interleukina-6 (IL-6), interleukina-10 (IL-10), czynnika martwicy nowotworu (TNF), interferonu-γ (IFN-γ) oraz interleukiny-17A (IL-17A) w nadsączu z hodowli komórkowych, osoczu wersenianowym lub surowicy krwi</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8</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 testów</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4G7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testów</w:t>
            </w:r>
            <w:r w:rsidRPr="001D57DE">
              <w:rPr>
                <w:rFonts w:ascii="Calibri" w:eastAsia="Times New Roman" w:hAnsi="Calibri" w:cs="Calibri"/>
                <w:lang w:eastAsia="pl-PL"/>
              </w:rPr>
              <w:t xml:space="preserve"> (1 op.)</w:t>
            </w:r>
          </w:p>
        </w:tc>
      </w:tr>
      <w:tr w:rsidR="00E7345B"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CD57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E7345B"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CD45RA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L48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E7345B"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CD45RO</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UCHL1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E7345B"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CD45RA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L48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CD62L (L-selektyna)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SK11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Płyn do czyszczenia/płukania cytometru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 l</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 xml:space="preserve">Zestaw przeznaczony do utrwalania i permeabilizacji komórek umożliwiający barwienie wewnątrzkomórkowe przy minimalnym wpływie na wcześniejsze barwienie antygenów znajdujących się na powierzchni komórek.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E7345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 xml:space="preserve">Zestaw umożliwiający utrwalanie oraz permeabilizację komórek, co jest niezbędne do barwienia wewnątrzkomórkowego. Zestaw powinien zawierać dwa odczynniki: roztwór do utrwalania/permeabilizacji oraz bufor płuczący. Bufor płuczący powinien mieć podwójne zastosowanie: przemywanie komórek oraz rozcieńczanie przeciwciał </w:t>
            </w:r>
            <w:r w:rsidRPr="001D57DE">
              <w:rPr>
                <w:rFonts w:ascii="Calibri" w:eastAsia="Times New Roman" w:hAnsi="Calibri" w:cs="Calibri"/>
                <w:color w:val="202124"/>
                <w:lang w:eastAsia="pl-PL"/>
              </w:rPr>
              <w:lastRenderedPageBreak/>
              <w:t>antycytokinowych przed barwieniem w przypadku zaleceń producenta.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lastRenderedPageBreak/>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250 </w:t>
            </w:r>
            <w:r w:rsidR="00E7345B"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Kulki wielokolorowe służące do optymalizacji ustawień kompensacji fluorescencji dla wielokolorowej analizy cytometrii przepływowej.</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Buforowany, stężony (10X) odczynnik lizujący na bazie chlorku amonu. Po rozcieńczeniu do stężenia 1X powoduje lizę czerwonych krwinek po wybarwieniu przeciwciałami monoklonalnymi. Nie może zawierać środka utrwalającego, dzięki czemu leukocyty po lizie czerwonych krwinek nadal pozostaną żywe.</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w:t>
            </w:r>
            <w:r w:rsidR="00642410" w:rsidRPr="001D57DE">
              <w:rPr>
                <w:rFonts w:ascii="Calibri" w:eastAsia="Times New Roman" w:hAnsi="Calibri" w:cs="Calibri"/>
                <w:lang w:eastAsia="pl-PL"/>
              </w:rPr>
              <w:t>0</w:t>
            </w:r>
            <w:r w:rsidR="00685C70" w:rsidRPr="001D57DE">
              <w:rPr>
                <w:rFonts w:ascii="Calibri" w:eastAsia="Times New Roman" w:hAnsi="Calibri" w:cs="Calibri"/>
                <w:lang w:eastAsia="pl-PL"/>
              </w:rPr>
              <w:t xml:space="preserve"> ml</w:t>
            </w:r>
            <w:r w:rsidRPr="001D57DE">
              <w:rPr>
                <w:rFonts w:ascii="Calibri" w:eastAsia="Times New Roman" w:hAnsi="Calibri" w:cs="Calibri"/>
                <w:lang w:eastAsia="pl-PL"/>
              </w:rPr>
              <w:t xml:space="preserve"> (5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Bufor przeznaczony do permeabilizacji błon limfocytów przed wewnątrzkomórkowym barwieniem immunofluorescencyjnym przeciwciałami monoklonalnymi. Przeznaczony do zastosowań związanych z aktywacją specyficzną dla antygenu.</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202124"/>
                <w:lang w:eastAsia="pl-PL"/>
              </w:rPr>
              <w:t xml:space="preserve">Bufor dodawany do mieszanin niektórych odczynników fluorescencyjnych przed barwieniem komórek w trakcie analiz wielokolorowych, w których wykorzystuje się odczynniki barwiące sprzężone z fluorescencyjnymi barwnikami polimerowymi. Interakcje z fluorescencyjnymi barwnikami polimerowymi mogą powodować artefakty barwienia, które mogą wpływać na interpretację danych. Bufor należy stosować aby uniknąć tworzenia się artefaktów oraz aby uzyskać optymalne i </w:t>
            </w:r>
            <w:r w:rsidRPr="001D57DE">
              <w:rPr>
                <w:rFonts w:ascii="Calibri" w:eastAsia="Times New Roman" w:hAnsi="Calibri" w:cs="Calibri"/>
                <w:color w:val="202124"/>
                <w:lang w:eastAsia="pl-PL"/>
              </w:rPr>
              <w:lastRenderedPageBreak/>
              <w:t>powtarzalne wyniki wielokororowych analiz cytometrycznych.</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lastRenderedPageBreak/>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L17F12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B24BFC"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M-T701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MMA</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NKP15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P67.6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50 </w:t>
            </w:r>
            <w:r w:rsidR="00B24BFC"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CLB-IVC7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HB7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 (Ly-5)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2D1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B24BFC"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(5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HNK-1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w:t>
            </w:r>
            <w:r w:rsidR="007A594D"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CD71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L01.1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(7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lastRenderedPageBreak/>
              <w:t xml:space="preserve">Przeciwciało monoklonalne skierowane przeciwko łańcuchom lekkim λ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1-155-2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(5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Przeciwciało monoklonalne skierowane przeciwko MPO (Myeloperoksydaza)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5B8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50 </w:t>
            </w:r>
            <w:r w:rsidR="007A594D"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TCRαβ</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WT31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w:t>
            </w:r>
            <w:r w:rsidR="007A594D"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SK9</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r w:rsidR="007A594D" w:rsidRPr="001D57DE">
              <w:rPr>
                <w:rFonts w:ascii="Calibri" w:eastAsia="Times New Roman" w:hAnsi="Calibri" w:cs="Calibri"/>
                <w:lang w:eastAsia="pl-PL"/>
              </w:rPr>
              <w:t xml:space="preserve"> (1 op.)</w:t>
            </w:r>
            <w:r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S5.2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HI10a</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MϕP9</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(3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CD22 (BL-CAM)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S-HCL-1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7A594D"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L272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CD30 (Ki-1)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Ber-H83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CD34 (gp 105-120)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8G12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7A594D"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CD44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G44-26 (also known as C26)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CD56 (N-CAM)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MY31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CD66c (CEA, antygen karcynoembrionalny)</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B6.2/CD66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109E4"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CD73 (Ecto-5'-nucleotydaza)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AD2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109E4"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CD103 (łańcuch αIEL integryny)</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Ber-ACT8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CD123 (IL-3Rα)</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6H6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109E4"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CD200 (OX2)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MRC OX-104</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CD304 (Neuropilin-1)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U21-1283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109E4"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Przeciwciało monoklonalne skierowane przeciwko łańcuchom lekkim κ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TB28-2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(6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Przeciwciało monoklonalne skierowane przeciwko Bcl-2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Bcl-2/100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lastRenderedPageBreak/>
              <w:t>Przeciwciało monoklonalne skierowane przeciwko Bcl-6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K112-91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CD371 (Clec12A)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50C1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TCR γδ</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11F2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109E4"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L17F12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r w:rsidR="003109E4"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CD11c (ITGAX, CD11C łańcuch α X integryny)</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B-ly6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3G8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P67.6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( 2op.)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CD34 (gp 105-120)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8G12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w:t>
            </w:r>
            <w:r w:rsidR="003109E4" w:rsidRPr="001D57DE">
              <w:rPr>
                <w:rFonts w:ascii="Calibri" w:eastAsia="Times New Roman" w:hAnsi="Calibri" w:cs="Calibri"/>
                <w:lang w:eastAsia="pl-PL"/>
              </w:rPr>
              <w:t xml:space="preserve"> (2 op.)</w:t>
            </w:r>
            <w:r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CD43 (Leukosialin)</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1G10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CD62L (L-Selektyna)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DREG-56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109E4"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00334CF1"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CD117 (c-kit)</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104D2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(2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S5.2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HI10a</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EBVCS-5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CD25 (łańcuch α receptora dla Il-2)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2A3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P67.6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G44-26 (also known as C26)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CD45RO</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UCHL1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CD56 (N-CAM)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NCAM16.2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CD71 (receptor transferyny)</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L01.1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CD79a (Igα, mb-1)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HM47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CD79b (Igβ)</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3A2-2E7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CD117 (c-kit)</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104D2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Przeciwciało monoklonalne skierowane przeciwko antygenowi CD123 (łańcuch α receptora dla IL-3)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9F5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Przeciwciało monoklonalne skierowane przeciwko IgM</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G20-127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HI10a</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CD16 (FcγRIII)</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3G8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SJ25C1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334CF1"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CD52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4C8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50 </w:t>
            </w:r>
            <w:r w:rsidR="00334CF1"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CD64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CD81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JS-81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APC-H7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HLA-DR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L243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34CF1"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0"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CD23</w:t>
            </w:r>
          </w:p>
          <w:p w:rsidR="00685C70" w:rsidRPr="001D57DE" w:rsidRDefault="00685C70" w:rsidP="00423C26">
            <w:pPr>
              <w:spacing w:before="100" w:beforeAutospacing="1" w:after="142" w:line="276" w:lineRule="auto"/>
              <w:rPr>
                <w:rFonts w:ascii="Calibri" w:eastAsia="Times New Roman" w:hAnsi="Calibri" w:cs="Calibri"/>
                <w:lang w:eastAsia="pl-PL"/>
              </w:rPr>
            </w:pP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EBVCS-5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APC-R700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2E0789"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CD200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MRC OX-104</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APC-R700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2E0789"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HLA-DR</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G46-6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APC-R700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2E0789" w:rsidRPr="001D57DE">
              <w:rPr>
                <w:rFonts w:ascii="Calibri" w:eastAsia="Times New Roman" w:hAnsi="Calibri" w:cs="Calibri"/>
                <w:lang w:eastAsia="pl-PL"/>
              </w:rPr>
              <w:t>( 1 op.)</w:t>
            </w:r>
          </w:p>
        </w:tc>
      </w:tr>
      <w:tr w:rsidR="00685C70" w:rsidRPr="001D57DE" w:rsidTr="00A21D86">
        <w:trPr>
          <w:trHeight w:val="94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CD3ε</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UCHT1 (also known as UCHT-1| UCHT 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V450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500 </w:t>
            </w:r>
            <w:r w:rsidR="002E0789"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CD13</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WM15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685C70">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CD19</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SJ25C1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V450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w:t>
            </w:r>
            <w:r w:rsidR="002E0789" w:rsidRPr="001D57DE">
              <w:rPr>
                <w:rFonts w:ascii="Calibri" w:eastAsia="Times New Roman" w:hAnsi="Calibri" w:cs="Calibri"/>
                <w:lang w:eastAsia="pl-PL"/>
              </w:rPr>
              <w:t xml:space="preserve"> (3 op.)</w:t>
            </w:r>
            <w:r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CD20</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V450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( 3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lastRenderedPageBreak/>
              <w:t>Przeciwciało monoklonalne skierowane przeciwko antygenowi CD138 (Syndecan-1)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MI15</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BV421</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( 4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CD305 (LAIR-1)</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DX26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0 µg</w:t>
            </w:r>
            <w:r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HLA-DR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L243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V450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FMC7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FMC7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V450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 xml:space="preserve">Przeciwciało monoklonalne skierowane przeciwko antygenowi CD45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HI30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V500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CD3ε</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HIT3α</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2E0789">
            <w:pPr>
              <w:tabs>
                <w:tab w:val="left" w:pos="1614"/>
              </w:tabs>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 xml:space="preserve">100 </w:t>
            </w:r>
            <w:r w:rsidR="002E0789" w:rsidRPr="001D57DE">
              <w:rPr>
                <w:rFonts w:ascii="Calibri" w:eastAsia="Times New Roman" w:hAnsi="Calibri" w:cs="Calibri"/>
                <w:lang w:eastAsia="pl-PL"/>
              </w:rPr>
              <w:t>(1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SK1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M5E2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00</w:t>
            </w:r>
            <w:r w:rsidRPr="001D57DE">
              <w:rPr>
                <w:rFonts w:ascii="Calibri" w:eastAsia="Times New Roman" w:hAnsi="Calibri" w:cs="Calibri"/>
                <w:lang w:eastAsia="pl-PL"/>
              </w:rPr>
              <w:t xml:space="preserve"> (1 op.)</w:t>
            </w:r>
            <w:r w:rsidR="00685C70" w:rsidRPr="001D57DE">
              <w:rPr>
                <w:rFonts w:ascii="Calibri" w:eastAsia="Times New Roman" w:hAnsi="Calibri" w:cs="Calibri"/>
                <w:lang w:eastAsia="pl-PL"/>
              </w:rPr>
              <w:t xml:space="preserve"> </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lang w:eastAsia="pl-PL"/>
              </w:rPr>
              <w:t>Przeciwciało monoklonalne skierowane przeciwko antygenowi CD105 (Endoglin)</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266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μg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Przeciwciało monoklonalne skierowane przeciwko antygenowi HLA-DR</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G46-6</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w:t>
            </w:r>
            <w:r w:rsidR="00685C70" w:rsidRPr="001D57DE">
              <w:rPr>
                <w:rFonts w:ascii="Calibri" w:eastAsia="Times New Roman" w:hAnsi="Calibri" w:cs="Calibri"/>
                <w:lang w:eastAsia="pl-PL"/>
              </w:rPr>
              <w:t xml:space="preserve">00 </w:t>
            </w:r>
            <w:r w:rsidRPr="001D57DE">
              <w:rPr>
                <w:rFonts w:ascii="Calibri" w:eastAsia="Times New Roman" w:hAnsi="Calibri" w:cs="Calibri"/>
                <w:lang w:eastAsia="pl-PL"/>
              </w:rPr>
              <w:t>(1 op.)</w:t>
            </w:r>
          </w:p>
        </w:tc>
      </w:tr>
      <w:tr w:rsidR="00685C70"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Przeciwciało monoklonalne skierowane przeciwko IgD</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 xml:space="preserve">IA6-2 (also known as </w:t>
            </w:r>
            <w:r w:rsidRPr="001D57DE">
              <w:rPr>
                <w:rFonts w:ascii="Calibri" w:eastAsia="Times New Roman" w:hAnsi="Calibri" w:cs="Calibri"/>
                <w:lang w:eastAsia="pl-PL"/>
              </w:rPr>
              <w:t>δ</w:t>
            </w:r>
            <w:r w:rsidRPr="001D57DE">
              <w:rPr>
                <w:rFonts w:ascii="Calibri" w:eastAsia="Times New Roman" w:hAnsi="Calibri" w:cs="Calibri"/>
                <w:lang w:val="en-US" w:eastAsia="pl-PL"/>
              </w:rPr>
              <w:t>-IA6-2)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BV605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w:t>
            </w:r>
            <w:r w:rsidR="00685C70" w:rsidRPr="001D57DE">
              <w:rPr>
                <w:rFonts w:ascii="Calibri" w:eastAsia="Times New Roman" w:hAnsi="Calibri" w:cs="Calibri"/>
                <w:lang w:eastAsia="pl-PL"/>
              </w:rPr>
              <w:t xml:space="preserve">0 </w:t>
            </w:r>
            <w:r w:rsidRPr="001D57DE">
              <w:rPr>
                <w:rFonts w:ascii="Calibri" w:eastAsia="Times New Roman" w:hAnsi="Calibri" w:cs="Calibri"/>
                <w:lang w:eastAsia="pl-PL"/>
              </w:rPr>
              <w:t>(1 op.)</w:t>
            </w:r>
          </w:p>
        </w:tc>
      </w:tr>
      <w:tr w:rsidR="002E0789"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lastRenderedPageBreak/>
              <w:t>Przeciwciało monoklonalne skierowane przeciwko antygenowi CD22</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S-HCL-1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2E0789"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CD38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multiepitope</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FITC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2E0789" w:rsidRPr="001D57DE" w:rsidRDefault="002E0789"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(1 op.)</w:t>
            </w:r>
          </w:p>
        </w:tc>
      </w:tr>
      <w:tr w:rsidR="002E0789"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CD11b</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D12</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2E0789"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2E0789"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(2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CD16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B73.1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CD27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L128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(1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CD45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HI30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PerCP Cy5.5</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(2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CD4</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SK3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CD25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2A3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CD38</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HB7</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(2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CD45RA</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L48</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PE-Cy7</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(1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Przeciwciało monoklonalne skierowane przeciwko antygenowi CD45</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2D1</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V500-C</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100 (6 op.)</w:t>
            </w:r>
          </w:p>
        </w:tc>
      </w:tr>
      <w:tr w:rsidR="004A78DB"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350367"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lastRenderedPageBreak/>
              <w:t>Przeciwciało monoklonalne skierowane przeciwko antygenowi CD27</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350367" w:rsidP="00423C26">
            <w:pPr>
              <w:spacing w:before="100" w:beforeAutospacing="1" w:after="142" w:line="276" w:lineRule="auto"/>
              <w:jc w:val="center"/>
              <w:rPr>
                <w:rFonts w:ascii="Calibri" w:eastAsia="Times New Roman" w:hAnsi="Calibri" w:cs="Calibri"/>
                <w:lang w:val="en-US" w:eastAsia="pl-PL"/>
              </w:rPr>
            </w:pPr>
            <w:r w:rsidRPr="001D57DE">
              <w:rPr>
                <w:rFonts w:ascii="Calibri" w:eastAsia="Times New Roman" w:hAnsi="Calibri" w:cs="Calibri"/>
                <w:lang w:val="en-US" w:eastAsia="pl-PL"/>
              </w:rPr>
              <w:t>0323</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BV510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4A78DB" w:rsidRPr="001D57DE" w:rsidRDefault="004A78DB"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4A78DB"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μg (2 op.)</w:t>
            </w:r>
          </w:p>
        </w:tc>
      </w:tr>
      <w:tr w:rsidR="00350367" w:rsidRPr="001D57DE" w:rsidTr="00A21D86">
        <w:trPr>
          <w:trHeight w:val="61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Koktajl przeciwciał służący do oznaczania minimalnej choroby resztkowej szpiczaka mnogiego</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val="en-US" w:eastAsia="pl-PL"/>
              </w:rPr>
            </w:pP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Multicolor</w:t>
            </w:r>
          </w:p>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coctail</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20 (10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F019A1">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Zestaw (kit) do </w:t>
            </w:r>
            <w:r w:rsidR="00350367" w:rsidRPr="001D57DE">
              <w:rPr>
                <w:rFonts w:ascii="Calibri" w:eastAsia="Times New Roman" w:hAnsi="Calibri" w:cs="Calibri"/>
                <w:color w:val="000000"/>
                <w:lang w:eastAsia="pl-PL"/>
              </w:rPr>
              <w:t xml:space="preserve">kontrolowania poprawności </w:t>
            </w:r>
            <w:r w:rsidRPr="001D57DE">
              <w:rPr>
                <w:rFonts w:ascii="Calibri" w:eastAsia="Times New Roman" w:hAnsi="Calibri" w:cs="Calibri"/>
                <w:color w:val="000000"/>
                <w:lang w:eastAsia="pl-PL"/>
              </w:rPr>
              <w:t xml:space="preserve">zliczania komórek macierzystych. </w:t>
            </w:r>
            <w:bookmarkStart w:id="1" w:name="_GoBack"/>
            <w:bookmarkEnd w:id="1"/>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15 (1 op.)</w:t>
            </w:r>
          </w:p>
        </w:tc>
      </w:tr>
      <w:tr w:rsidR="00350367"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rPr>
                <w:rFonts w:ascii="Calibri" w:eastAsia="Times New Roman" w:hAnsi="Calibri" w:cs="Calibri"/>
                <w:color w:val="000000"/>
                <w:lang w:eastAsia="pl-PL"/>
              </w:rPr>
            </w:pPr>
            <w:r w:rsidRPr="001D57DE">
              <w:rPr>
                <w:rFonts w:ascii="Calibri" w:eastAsia="Times New Roman" w:hAnsi="Calibri" w:cs="Calibri"/>
                <w:color w:val="000000"/>
                <w:lang w:eastAsia="pl-PL"/>
              </w:rPr>
              <w:t>Zestaw (kit) do  zliczania komórek macierzystych. Podaje zarówno wartości procentowe jak i bezwzględne.</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CE-IVD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tcPr>
          <w:p w:rsidR="00350367" w:rsidRPr="001D57DE" w:rsidRDefault="00350367"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50 (4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230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Gotowy do użycia barwnik kwasu nukleinowego, który można stosować zamiast jodku propidyny (PI) w celu wykluczenia martwych komórek w badaniach cytometrycznych. Możliwość stosowania w połączeniu z przeciwciałami monoklonalnymi znakowanymi fikoerytryną (PE) i izotiocyjanianem fluoresceiny (FITC) w analizie dwubarwnej, przy minimalnym nakładaniu się widm. </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0</w:t>
            </w: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2 ml</w:t>
            </w:r>
            <w:r w:rsidR="00350367" w:rsidRPr="001D57DE">
              <w:rPr>
                <w:rFonts w:ascii="Calibri" w:eastAsia="Times New Roman" w:hAnsi="Calibri" w:cs="Calibri"/>
                <w:lang w:eastAsia="pl-PL"/>
              </w:rPr>
              <w:t xml:space="preserve"> (1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Kontrola zewnątrzlaboratoryjna parametrów cytometrycznych wykorzystywanych w celu diagnostyki białaczki Part 1,2; 6x/rok</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685C70">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r w:rsidR="00350367"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 xml:space="preserve">Kontrola zewnątrzlaboratoryjna parametrów cytometrycznych wykorzystywanych w celu diagnostyki </w:t>
            </w:r>
            <w:r w:rsidRPr="001D57DE">
              <w:rPr>
                <w:rFonts w:ascii="Calibri" w:eastAsia="Times New Roman" w:hAnsi="Calibri" w:cs="Calibri"/>
                <w:color w:val="000000"/>
                <w:lang w:eastAsia="pl-PL"/>
              </w:rPr>
              <w:lastRenderedPageBreak/>
              <w:t>nocnej napadowej hemoglobinurii (akredytowana), 6x/rok</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lastRenderedPageBreak/>
              <w:t>n/d</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r w:rsidR="00350367" w:rsidRPr="001D57DE">
              <w:rPr>
                <w:rFonts w:ascii="Calibri" w:eastAsia="Times New Roman" w:hAnsi="Calibri" w:cs="Calibri"/>
                <w:lang w:eastAsia="pl-PL"/>
              </w:rPr>
              <w:t xml:space="preserve"> (2 op.)</w:t>
            </w:r>
          </w:p>
        </w:tc>
      </w:tr>
      <w:tr w:rsidR="00685C70" w:rsidRPr="001D57DE" w:rsidTr="00A21D86">
        <w:trPr>
          <w:trHeight w:val="465"/>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r w:rsidRPr="001D57DE">
              <w:rPr>
                <w:rFonts w:ascii="Calibri" w:eastAsia="Times New Roman" w:hAnsi="Calibri" w:cs="Calibri"/>
                <w:color w:val="000000"/>
                <w:lang w:eastAsia="pl-PL"/>
              </w:rPr>
              <w:t>Kontrola zewnątrzlaboratoryjna CD34+ (akredytowana). Zliczanie komórek macierzystych, 6x/rok</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r w:rsidR="00350367" w:rsidRPr="001D57DE">
              <w:rPr>
                <w:rFonts w:ascii="Calibri" w:eastAsia="Times New Roman" w:hAnsi="Calibri" w:cs="Calibri"/>
                <w:lang w:eastAsia="pl-PL"/>
              </w:rPr>
              <w:t xml:space="preserve"> (2 op.)</w:t>
            </w:r>
          </w:p>
        </w:tc>
      </w:tr>
      <w:tr w:rsidR="00685C70" w:rsidRPr="001D57DE" w:rsidTr="00A21D86">
        <w:trPr>
          <w:trHeight w:val="810"/>
          <w:tblCellSpacing w:w="0" w:type="dxa"/>
        </w:trPr>
        <w:tc>
          <w:tcPr>
            <w:tcW w:w="3992"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rPr>
                <w:rFonts w:ascii="Calibri" w:eastAsia="Times New Roman" w:hAnsi="Calibri" w:cs="Calibri"/>
                <w:lang w:eastAsia="pl-PL"/>
              </w:rPr>
            </w:pPr>
            <w:bookmarkStart w:id="2" w:name="tw-target-text131"/>
            <w:bookmarkStart w:id="3" w:name="tw-target-text13"/>
            <w:bookmarkEnd w:id="2"/>
            <w:bookmarkEnd w:id="3"/>
            <w:r w:rsidRPr="001D57DE">
              <w:rPr>
                <w:rFonts w:ascii="Calibri" w:eastAsia="Times New Roman" w:hAnsi="Calibri" w:cs="Calibri"/>
                <w:color w:val="000000"/>
                <w:lang w:eastAsia="pl-PL"/>
              </w:rPr>
              <w:t>Kontrola zewnątrzlaboratoryjna monitorująca parametry immunologiczne (aktedytowana) - 6 pomiarów na 12 miesięcy. Kontrola podstawowych subpopulacji limfocytów (CD3+, CD3+/CD4+, CD3+/CD8+, CD19+ i CD16+/56+).</w:t>
            </w:r>
          </w:p>
        </w:tc>
        <w:tc>
          <w:tcPr>
            <w:tcW w:w="2804"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1843"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p>
        </w:tc>
        <w:tc>
          <w:tcPr>
            <w:tcW w:w="1276" w:type="dxa"/>
            <w:tcBorders>
              <w:top w:val="nil"/>
              <w:left w:val="single" w:sz="6" w:space="0" w:color="000000"/>
              <w:bottom w:val="single" w:sz="6" w:space="0" w:color="000000"/>
              <w:right w:val="nil"/>
            </w:tcBorders>
            <w:tcMar>
              <w:top w:w="0" w:type="dxa"/>
              <w:left w:w="28" w:type="dxa"/>
              <w:bottom w:w="0" w:type="dxa"/>
              <w:right w:w="0" w:type="dxa"/>
            </w:tcMar>
            <w:vAlign w:val="center"/>
            <w:hideMark/>
          </w:tcPr>
          <w:p w:rsidR="00685C70" w:rsidRPr="001D57DE" w:rsidRDefault="00685C70"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w:t>
            </w:r>
          </w:p>
        </w:tc>
        <w:tc>
          <w:tcPr>
            <w:tcW w:w="3402" w:type="dxa"/>
            <w:tcBorders>
              <w:top w:val="single" w:sz="6" w:space="0" w:color="000000"/>
              <w:left w:val="single" w:sz="6" w:space="0" w:color="000000"/>
              <w:bottom w:val="single" w:sz="6" w:space="0" w:color="000000"/>
              <w:right w:val="single" w:sz="4" w:space="0" w:color="auto"/>
            </w:tcBorders>
            <w:tcMar>
              <w:top w:w="0" w:type="dxa"/>
              <w:left w:w="28" w:type="dxa"/>
              <w:bottom w:w="0" w:type="dxa"/>
              <w:right w:w="0" w:type="dxa"/>
            </w:tcMar>
            <w:vAlign w:val="center"/>
            <w:hideMark/>
          </w:tcPr>
          <w:p w:rsidR="00685C70" w:rsidRPr="001D57DE" w:rsidRDefault="00C56D05" w:rsidP="00423C26">
            <w:pPr>
              <w:spacing w:before="100" w:beforeAutospacing="1" w:after="142" w:line="276" w:lineRule="auto"/>
              <w:jc w:val="center"/>
              <w:rPr>
                <w:rFonts w:ascii="Calibri" w:eastAsia="Times New Roman" w:hAnsi="Calibri" w:cs="Calibri"/>
                <w:lang w:eastAsia="pl-PL"/>
              </w:rPr>
            </w:pPr>
            <w:r w:rsidRPr="001D57DE">
              <w:rPr>
                <w:rFonts w:ascii="Calibri" w:eastAsia="Times New Roman" w:hAnsi="Calibri" w:cs="Calibri"/>
                <w:lang w:eastAsia="pl-PL"/>
              </w:rPr>
              <w:t>n/d (2 op.)</w:t>
            </w:r>
          </w:p>
        </w:tc>
      </w:tr>
    </w:tbl>
    <w:p w:rsidR="00423C26" w:rsidRPr="001D57DE" w:rsidRDefault="00423C26" w:rsidP="00423C26">
      <w:pPr>
        <w:spacing w:before="100" w:beforeAutospacing="1" w:after="0" w:line="240" w:lineRule="auto"/>
        <w:rPr>
          <w:rFonts w:ascii="Calibri" w:eastAsia="Times New Roman" w:hAnsi="Calibri" w:cs="Calibri"/>
          <w:lang w:eastAsia="pl-PL"/>
        </w:rPr>
      </w:pPr>
    </w:p>
    <w:p w:rsidR="007C54C9" w:rsidRPr="001D57DE" w:rsidRDefault="007C54C9">
      <w:pPr>
        <w:rPr>
          <w:rFonts w:ascii="Calibri" w:hAnsi="Calibri" w:cs="Calibri"/>
        </w:rPr>
      </w:pPr>
    </w:p>
    <w:p w:rsidR="00F55508" w:rsidRPr="001D57DE" w:rsidRDefault="00F55508">
      <w:pPr>
        <w:rPr>
          <w:rFonts w:ascii="Calibri" w:hAnsi="Calibri" w:cs="Calibri"/>
          <w:b/>
          <w:u w:val="single"/>
        </w:rPr>
      </w:pPr>
      <w:r w:rsidRPr="001D57DE">
        <w:rPr>
          <w:rFonts w:ascii="Calibri" w:hAnsi="Calibri" w:cs="Calibri"/>
          <w:b/>
          <w:u w:val="single"/>
        </w:rPr>
        <w:t xml:space="preserve">Tabela </w:t>
      </w:r>
      <w:r w:rsidR="008C6881" w:rsidRPr="001D57DE">
        <w:rPr>
          <w:rFonts w:ascii="Calibri" w:hAnsi="Calibri" w:cs="Calibri"/>
          <w:b/>
          <w:u w:val="single"/>
        </w:rPr>
        <w:t xml:space="preserve"> </w:t>
      </w:r>
      <w:r w:rsidRPr="001D57DE">
        <w:rPr>
          <w:rFonts w:ascii="Calibri" w:hAnsi="Calibri" w:cs="Calibri"/>
          <w:b/>
          <w:u w:val="single"/>
        </w:rPr>
        <w:t>A</w:t>
      </w:r>
    </w:p>
    <w:tbl>
      <w:tblPr>
        <w:tblW w:w="5519" w:type="pct"/>
        <w:jc w:val="center"/>
        <w:tblCellMar>
          <w:left w:w="70" w:type="dxa"/>
          <w:right w:w="70" w:type="dxa"/>
        </w:tblCellMar>
        <w:tblLook w:val="04A0" w:firstRow="1" w:lastRow="0" w:firstColumn="1" w:lastColumn="0" w:noHBand="0" w:noVBand="1"/>
      </w:tblPr>
      <w:tblGrid>
        <w:gridCol w:w="419"/>
        <w:gridCol w:w="2208"/>
        <w:gridCol w:w="1303"/>
        <w:gridCol w:w="9"/>
        <w:gridCol w:w="923"/>
        <w:gridCol w:w="1108"/>
        <w:gridCol w:w="12"/>
        <w:gridCol w:w="1139"/>
        <w:gridCol w:w="833"/>
        <w:gridCol w:w="6"/>
        <w:gridCol w:w="1695"/>
        <w:gridCol w:w="1695"/>
        <w:gridCol w:w="960"/>
        <w:gridCol w:w="25"/>
        <w:gridCol w:w="1554"/>
        <w:gridCol w:w="1313"/>
        <w:gridCol w:w="99"/>
        <w:gridCol w:w="146"/>
      </w:tblGrid>
      <w:tr w:rsidR="004A4B15" w:rsidRPr="001D57DE" w:rsidTr="00823573">
        <w:trPr>
          <w:trHeight w:val="1440"/>
          <w:jc w:val="center"/>
        </w:trPr>
        <w:tc>
          <w:tcPr>
            <w:tcW w:w="1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5508" w:rsidRPr="001D57DE" w:rsidRDefault="00F55508" w:rsidP="00266870">
            <w:pPr>
              <w:rPr>
                <w:rFonts w:ascii="Calibri" w:hAnsi="Calibri" w:cs="Calibri"/>
                <w:b/>
                <w:bCs/>
                <w:color w:val="000000"/>
                <w:lang w:eastAsia="pl-PL"/>
              </w:rPr>
            </w:pPr>
            <w:r w:rsidRPr="001D57DE">
              <w:rPr>
                <w:rFonts w:ascii="Calibri" w:hAnsi="Calibri" w:cs="Calibri"/>
                <w:b/>
                <w:bCs/>
                <w:color w:val="000000"/>
                <w:lang w:eastAsia="pl-PL"/>
              </w:rPr>
              <w:t>Lp</w:t>
            </w:r>
          </w:p>
        </w:tc>
        <w:tc>
          <w:tcPr>
            <w:tcW w:w="715" w:type="pct"/>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 xml:space="preserve">ODCZYNNIKI </w:t>
            </w:r>
            <w:r w:rsidR="00F24875" w:rsidRPr="001D57DE">
              <w:rPr>
                <w:rFonts w:ascii="Calibri" w:hAnsi="Calibri" w:cs="Calibri"/>
                <w:b/>
                <w:bCs/>
                <w:color w:val="000000"/>
                <w:lang w:eastAsia="pl-PL"/>
              </w:rPr>
              <w:t>*</w:t>
            </w:r>
          </w:p>
        </w:tc>
        <w:tc>
          <w:tcPr>
            <w:tcW w:w="425" w:type="pct"/>
            <w:gridSpan w:val="2"/>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Nr katalogowy*</w:t>
            </w:r>
          </w:p>
        </w:tc>
        <w:tc>
          <w:tcPr>
            <w:tcW w:w="299" w:type="pct"/>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J.</w:t>
            </w:r>
            <w:r w:rsidR="00335BC3" w:rsidRPr="001D57DE">
              <w:rPr>
                <w:rFonts w:ascii="Calibri" w:hAnsi="Calibri" w:cs="Calibri"/>
                <w:b/>
                <w:bCs/>
                <w:color w:val="000000"/>
                <w:lang w:eastAsia="pl-PL"/>
              </w:rPr>
              <w:t xml:space="preserve"> </w:t>
            </w:r>
            <w:r w:rsidRPr="001D57DE">
              <w:rPr>
                <w:rFonts w:ascii="Calibri" w:hAnsi="Calibri" w:cs="Calibri"/>
                <w:b/>
                <w:bCs/>
                <w:color w:val="000000"/>
                <w:lang w:eastAsia="pl-PL"/>
              </w:rPr>
              <w:t>m</w:t>
            </w:r>
          </w:p>
        </w:tc>
        <w:tc>
          <w:tcPr>
            <w:tcW w:w="363" w:type="pct"/>
            <w:gridSpan w:val="2"/>
            <w:tcBorders>
              <w:top w:val="single" w:sz="4" w:space="0" w:color="auto"/>
              <w:left w:val="nil"/>
              <w:bottom w:val="single" w:sz="4" w:space="0" w:color="auto"/>
              <w:right w:val="single" w:sz="4" w:space="0" w:color="auto"/>
            </w:tcBorders>
          </w:tcPr>
          <w:p w:rsidR="00F55508" w:rsidRPr="001D57DE" w:rsidRDefault="00F55508" w:rsidP="00266870">
            <w:pPr>
              <w:jc w:val="center"/>
              <w:rPr>
                <w:rFonts w:ascii="Calibri" w:hAnsi="Calibri" w:cs="Calibri"/>
                <w:b/>
                <w:bCs/>
                <w:color w:val="000000"/>
                <w:lang w:eastAsia="pl-PL"/>
              </w:rPr>
            </w:pPr>
          </w:p>
          <w:p w:rsidR="00F24875" w:rsidRPr="001D57DE" w:rsidRDefault="00F24875" w:rsidP="00266870">
            <w:pPr>
              <w:jc w:val="center"/>
              <w:rPr>
                <w:rFonts w:ascii="Calibri" w:hAnsi="Calibri" w:cs="Calibri"/>
                <w:b/>
                <w:bCs/>
                <w:color w:val="000000"/>
                <w:lang w:eastAsia="pl-PL"/>
              </w:rPr>
            </w:pPr>
            <w:r w:rsidRPr="001D57DE">
              <w:rPr>
                <w:rFonts w:ascii="Calibri" w:hAnsi="Calibri" w:cs="Calibri"/>
                <w:b/>
                <w:bCs/>
                <w:color w:val="000000"/>
                <w:lang w:eastAsia="pl-PL"/>
              </w:rPr>
              <w:t>Ilość oznaczeń*</w:t>
            </w: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55508" w:rsidRPr="001D57DE" w:rsidRDefault="00F24875" w:rsidP="00266870">
            <w:pPr>
              <w:jc w:val="center"/>
              <w:rPr>
                <w:rFonts w:ascii="Calibri" w:hAnsi="Calibri" w:cs="Calibri"/>
                <w:b/>
                <w:bCs/>
                <w:color w:val="000000"/>
                <w:lang w:eastAsia="pl-PL"/>
              </w:rPr>
            </w:pPr>
            <w:r w:rsidRPr="001D57DE">
              <w:rPr>
                <w:rFonts w:ascii="Calibri" w:hAnsi="Calibri" w:cs="Calibri"/>
                <w:b/>
                <w:bCs/>
                <w:color w:val="000000"/>
                <w:lang w:eastAsia="pl-PL"/>
              </w:rPr>
              <w:t>Ilość testów z jednego op.*</w:t>
            </w:r>
          </w:p>
        </w:tc>
        <w:tc>
          <w:tcPr>
            <w:tcW w:w="270" w:type="pct"/>
            <w:tcBorders>
              <w:top w:val="single" w:sz="4" w:space="0" w:color="auto"/>
              <w:left w:val="nil"/>
              <w:bottom w:val="single" w:sz="4" w:space="0" w:color="auto"/>
              <w:right w:val="single" w:sz="4" w:space="0" w:color="auto"/>
            </w:tcBorders>
            <w:shd w:val="clear" w:color="auto" w:fill="auto"/>
            <w:vAlign w:val="center"/>
            <w:hideMark/>
          </w:tcPr>
          <w:p w:rsidR="00F24875" w:rsidRPr="001D57DE" w:rsidRDefault="00F24875" w:rsidP="00266870">
            <w:pPr>
              <w:jc w:val="center"/>
              <w:rPr>
                <w:rFonts w:ascii="Calibri" w:hAnsi="Calibri" w:cs="Calibri"/>
                <w:b/>
                <w:bCs/>
                <w:color w:val="000000"/>
                <w:lang w:eastAsia="pl-PL"/>
              </w:rPr>
            </w:pPr>
            <w:r w:rsidRPr="001D57DE">
              <w:rPr>
                <w:rFonts w:ascii="Calibri" w:hAnsi="Calibri" w:cs="Calibri"/>
                <w:b/>
                <w:bCs/>
                <w:color w:val="000000"/>
                <w:lang w:eastAsia="pl-PL"/>
              </w:rPr>
              <w:t xml:space="preserve">Ilość </w:t>
            </w:r>
          </w:p>
          <w:p w:rsidR="00F55508" w:rsidRPr="001D57DE" w:rsidRDefault="00F24875" w:rsidP="00266870">
            <w:pPr>
              <w:jc w:val="center"/>
              <w:rPr>
                <w:rFonts w:ascii="Calibri" w:hAnsi="Calibri" w:cs="Calibri"/>
                <w:b/>
                <w:bCs/>
                <w:color w:val="000000"/>
                <w:lang w:eastAsia="pl-PL"/>
              </w:rPr>
            </w:pPr>
            <w:r w:rsidRPr="001D57DE">
              <w:rPr>
                <w:rFonts w:ascii="Calibri" w:hAnsi="Calibri" w:cs="Calibri"/>
                <w:b/>
                <w:bCs/>
                <w:color w:val="000000"/>
                <w:lang w:eastAsia="pl-PL"/>
              </w:rPr>
              <w:t>op.*</w:t>
            </w:r>
          </w:p>
        </w:tc>
        <w:tc>
          <w:tcPr>
            <w:tcW w:w="551" w:type="pct"/>
            <w:gridSpan w:val="2"/>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24875" w:rsidP="00266870">
            <w:pPr>
              <w:jc w:val="center"/>
              <w:rPr>
                <w:rFonts w:ascii="Calibri" w:hAnsi="Calibri" w:cs="Calibri"/>
                <w:b/>
                <w:bCs/>
                <w:color w:val="000000"/>
                <w:lang w:eastAsia="pl-PL"/>
              </w:rPr>
            </w:pPr>
            <w:r w:rsidRPr="001D57DE">
              <w:rPr>
                <w:rFonts w:ascii="Calibri" w:hAnsi="Calibri" w:cs="Calibri"/>
                <w:b/>
                <w:bCs/>
                <w:color w:val="000000"/>
                <w:lang w:eastAsia="pl-PL"/>
              </w:rPr>
              <w:t>Cena jedn. netto opakowania*</w:t>
            </w:r>
          </w:p>
        </w:tc>
        <w:tc>
          <w:tcPr>
            <w:tcW w:w="549" w:type="pct"/>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F55508">
            <w:pPr>
              <w:jc w:val="center"/>
              <w:rPr>
                <w:rFonts w:ascii="Calibri" w:hAnsi="Calibri" w:cs="Calibri"/>
                <w:b/>
                <w:bCs/>
                <w:color w:val="000000"/>
                <w:lang w:eastAsia="pl-PL"/>
              </w:rPr>
            </w:pPr>
            <w:r w:rsidRPr="001D57DE">
              <w:rPr>
                <w:rFonts w:ascii="Calibri" w:hAnsi="Calibri" w:cs="Calibri"/>
                <w:b/>
                <w:bCs/>
                <w:color w:val="000000"/>
                <w:lang w:eastAsia="pl-PL"/>
              </w:rPr>
              <w:t xml:space="preserve"> Wartość netto*</w:t>
            </w:r>
          </w:p>
        </w:tc>
        <w:tc>
          <w:tcPr>
            <w:tcW w:w="319" w:type="pct"/>
            <w:gridSpan w:val="2"/>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VAT*</w:t>
            </w:r>
          </w:p>
        </w:tc>
        <w:tc>
          <w:tcPr>
            <w:tcW w:w="503" w:type="pct"/>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 xml:space="preserve">Cena jedn. op. </w:t>
            </w:r>
            <w:r w:rsidR="00F24875" w:rsidRPr="001D57DE">
              <w:rPr>
                <w:rFonts w:ascii="Calibri" w:hAnsi="Calibri" w:cs="Calibri"/>
                <w:b/>
                <w:bCs/>
                <w:color w:val="000000"/>
                <w:lang w:eastAsia="pl-PL"/>
              </w:rPr>
              <w:t>b</w:t>
            </w:r>
            <w:r w:rsidRPr="001D57DE">
              <w:rPr>
                <w:rFonts w:ascii="Calibri" w:hAnsi="Calibri" w:cs="Calibri"/>
                <w:b/>
                <w:bCs/>
                <w:color w:val="000000"/>
                <w:lang w:eastAsia="pl-PL"/>
              </w:rPr>
              <w:t>rutto*</w:t>
            </w:r>
          </w:p>
        </w:tc>
        <w:tc>
          <w:tcPr>
            <w:tcW w:w="504" w:type="pct"/>
            <w:gridSpan w:val="3"/>
            <w:tcBorders>
              <w:top w:val="single" w:sz="4" w:space="0" w:color="auto"/>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Wartość</w:t>
            </w:r>
          </w:p>
          <w:p w:rsidR="00F55508" w:rsidRPr="001D57DE" w:rsidRDefault="00F55508" w:rsidP="00266870">
            <w:pPr>
              <w:jc w:val="center"/>
              <w:rPr>
                <w:rFonts w:ascii="Calibri" w:hAnsi="Calibri" w:cs="Calibri"/>
                <w:b/>
                <w:bCs/>
                <w:color w:val="000000"/>
                <w:lang w:eastAsia="pl-PL"/>
              </w:rPr>
            </w:pPr>
            <w:r w:rsidRPr="001D57DE">
              <w:rPr>
                <w:rFonts w:ascii="Calibri" w:hAnsi="Calibri" w:cs="Calibri"/>
                <w:b/>
                <w:bCs/>
                <w:color w:val="000000"/>
                <w:lang w:eastAsia="pl-PL"/>
              </w:rPr>
              <w:t xml:space="preserve"> brutto*</w:t>
            </w:r>
          </w:p>
        </w:tc>
      </w:tr>
      <w:tr w:rsidR="004A4B15" w:rsidRPr="001D57DE" w:rsidTr="00823573">
        <w:trPr>
          <w:trHeight w:val="410"/>
          <w:jc w:val="center"/>
        </w:trPr>
        <w:tc>
          <w:tcPr>
            <w:tcW w:w="136" w:type="pct"/>
            <w:tcBorders>
              <w:top w:val="nil"/>
              <w:left w:val="single" w:sz="4" w:space="0" w:color="auto"/>
              <w:bottom w:val="single" w:sz="4" w:space="0" w:color="auto"/>
              <w:right w:val="single" w:sz="4" w:space="0" w:color="auto"/>
            </w:tcBorders>
            <w:shd w:val="clear" w:color="auto" w:fill="auto"/>
            <w:vAlign w:val="center"/>
            <w:hideMark/>
          </w:tcPr>
          <w:p w:rsidR="00F55508" w:rsidRPr="001D57DE" w:rsidRDefault="00F55508" w:rsidP="00266870">
            <w:pPr>
              <w:rPr>
                <w:rFonts w:ascii="Calibri" w:hAnsi="Calibri" w:cs="Calibri"/>
                <w:color w:val="000000"/>
                <w:lang w:eastAsia="pl-PL"/>
              </w:rPr>
            </w:pPr>
            <w:r w:rsidRPr="001D57DE">
              <w:rPr>
                <w:rFonts w:ascii="Calibri" w:hAnsi="Calibri" w:cs="Calibri"/>
                <w:color w:val="000000"/>
                <w:lang w:val="en-US" w:eastAsia="pl-PL"/>
              </w:rPr>
              <w:t>1.</w:t>
            </w:r>
          </w:p>
        </w:tc>
        <w:tc>
          <w:tcPr>
            <w:tcW w:w="715" w:type="pct"/>
            <w:tcBorders>
              <w:top w:val="nil"/>
              <w:left w:val="nil"/>
              <w:bottom w:val="single" w:sz="4" w:space="0" w:color="auto"/>
              <w:right w:val="single" w:sz="4" w:space="0" w:color="auto"/>
            </w:tcBorders>
            <w:shd w:val="clear" w:color="auto" w:fill="auto"/>
            <w:vAlign w:val="center"/>
          </w:tcPr>
          <w:p w:rsidR="00F55508" w:rsidRPr="001D57DE" w:rsidRDefault="00F55508" w:rsidP="00266870">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vAlign w:val="center"/>
            <w:hideMark/>
          </w:tcPr>
          <w:p w:rsidR="00F55508" w:rsidRPr="001D57DE" w:rsidRDefault="00823573" w:rsidP="00266870">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F55508" w:rsidRPr="001D57DE" w:rsidRDefault="00F55508" w:rsidP="00672423">
            <w:pPr>
              <w:tabs>
                <w:tab w:val="center" w:pos="498"/>
              </w:tabs>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hideMark/>
          </w:tcPr>
          <w:p w:rsidR="00F55508" w:rsidRPr="001D57DE" w:rsidRDefault="00F55508" w:rsidP="00266870">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hideMark/>
          </w:tcPr>
          <w:p w:rsidR="00F55508" w:rsidRPr="001D57DE" w:rsidRDefault="00F55508" w:rsidP="00266870">
            <w:pPr>
              <w:rPr>
                <w:rFonts w:ascii="Calibri" w:hAnsi="Calibri" w:cs="Calibri"/>
                <w:color w:val="000000"/>
                <w:lang w:eastAsia="pl-PL"/>
              </w:rPr>
            </w:pPr>
          </w:p>
        </w:tc>
      </w:tr>
      <w:tr w:rsidR="004A4B15" w:rsidRPr="001D57DE" w:rsidTr="00823573">
        <w:trPr>
          <w:trHeight w:val="425"/>
          <w:jc w:val="center"/>
        </w:trPr>
        <w:tc>
          <w:tcPr>
            <w:tcW w:w="136"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val="en-US" w:eastAsia="pl-PL"/>
              </w:rPr>
              <w:t>2.</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hideMark/>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r>
      <w:tr w:rsidR="004A4B15" w:rsidRPr="001D57DE" w:rsidTr="00823573">
        <w:trPr>
          <w:trHeight w:val="283"/>
          <w:jc w:val="center"/>
        </w:trPr>
        <w:tc>
          <w:tcPr>
            <w:tcW w:w="136"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val="en-US" w:eastAsia="pl-PL"/>
              </w:rPr>
              <w:t>3.</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hideMark/>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r>
      <w:tr w:rsidR="004A4B15" w:rsidRPr="001D57DE" w:rsidTr="00823573">
        <w:trPr>
          <w:trHeight w:val="403"/>
          <w:jc w:val="center"/>
        </w:trPr>
        <w:tc>
          <w:tcPr>
            <w:tcW w:w="136"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r w:rsidRPr="001D57DE">
              <w:rPr>
                <w:rFonts w:ascii="Calibri" w:hAnsi="Calibri" w:cs="Calibri"/>
                <w:color w:val="000000"/>
                <w:highlight w:val="white"/>
                <w:lang w:eastAsia="pl-PL"/>
              </w:rPr>
              <w:t>4.</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hideMark/>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r>
      <w:tr w:rsidR="004A4B15" w:rsidRPr="001D57DE" w:rsidTr="00823573">
        <w:trPr>
          <w:trHeight w:val="353"/>
          <w:jc w:val="center"/>
        </w:trPr>
        <w:tc>
          <w:tcPr>
            <w:tcW w:w="136"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r w:rsidRPr="001D57DE">
              <w:rPr>
                <w:rFonts w:ascii="Calibri" w:hAnsi="Calibri" w:cs="Calibri"/>
                <w:color w:val="000000"/>
                <w:highlight w:val="white"/>
                <w:lang w:eastAsia="pl-PL"/>
              </w:rPr>
              <w:lastRenderedPageBreak/>
              <w:t>5.</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hideMark/>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hideMark/>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hideMark/>
          </w:tcPr>
          <w:p w:rsidR="00823573" w:rsidRPr="001D57DE" w:rsidRDefault="00823573" w:rsidP="00823573">
            <w:pPr>
              <w:rPr>
                <w:rFonts w:ascii="Calibri" w:hAnsi="Calibri" w:cs="Calibri"/>
                <w:color w:val="000000"/>
                <w:lang w:eastAsia="pl-PL"/>
              </w:rPr>
            </w:pPr>
          </w:p>
        </w:tc>
      </w:tr>
      <w:tr w:rsidR="004A4B15" w:rsidRPr="001D57DE" w:rsidTr="00823573">
        <w:trPr>
          <w:trHeight w:val="472"/>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highlight w:val="white"/>
                <w:lang w:eastAsia="pl-PL"/>
              </w:rPr>
            </w:pPr>
            <w:r w:rsidRPr="001D57DE">
              <w:rPr>
                <w:rFonts w:ascii="Calibri" w:hAnsi="Calibri" w:cs="Calibri"/>
                <w:color w:val="000000"/>
                <w:highlight w:val="white"/>
                <w:lang w:eastAsia="pl-PL"/>
              </w:rPr>
              <w:t>6.</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421"/>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highlight w:val="white"/>
                <w:lang w:eastAsia="pl-PL"/>
              </w:rPr>
            </w:pPr>
            <w:r w:rsidRPr="001D57DE">
              <w:rPr>
                <w:rFonts w:ascii="Calibri" w:hAnsi="Calibri" w:cs="Calibri"/>
                <w:color w:val="000000"/>
                <w:highlight w:val="white"/>
                <w:lang w:eastAsia="pl-PL"/>
              </w:rPr>
              <w:t>7.</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528"/>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8.</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67242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408"/>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9.</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514"/>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10.</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408"/>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11.</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12.</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r w:rsidRPr="001D57DE">
              <w:rPr>
                <w:rFonts w:ascii="Calibri" w:hAnsi="Calibri" w:cs="Calibri"/>
                <w:color w:val="000000"/>
                <w:lang w:eastAsia="pl-PL"/>
              </w:rPr>
              <w:t>13.</w:t>
            </w:r>
          </w:p>
        </w:tc>
        <w:tc>
          <w:tcPr>
            <w:tcW w:w="715"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4A4B15" w:rsidRPr="001D57DE" w:rsidRDefault="004A4B15" w:rsidP="004A4B15">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4A4B15" w:rsidRPr="001D57DE" w:rsidRDefault="004A4B15"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r>
      <w:tr w:rsidR="004A4B15"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r w:rsidRPr="001D57DE">
              <w:rPr>
                <w:rFonts w:ascii="Calibri" w:hAnsi="Calibri" w:cs="Calibri"/>
                <w:color w:val="000000"/>
                <w:lang w:eastAsia="pl-PL"/>
              </w:rPr>
              <w:t>14.</w:t>
            </w:r>
          </w:p>
        </w:tc>
        <w:tc>
          <w:tcPr>
            <w:tcW w:w="715"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4A4B15" w:rsidRPr="001D57DE" w:rsidRDefault="004A4B15" w:rsidP="004A4B15">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4A4B15" w:rsidRPr="001D57DE" w:rsidRDefault="004A4B15"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r>
      <w:tr w:rsidR="004A4B15"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r w:rsidRPr="001D57DE">
              <w:rPr>
                <w:rFonts w:ascii="Calibri" w:hAnsi="Calibri" w:cs="Calibri"/>
                <w:color w:val="000000"/>
                <w:lang w:eastAsia="pl-PL"/>
              </w:rPr>
              <w:t>15.</w:t>
            </w:r>
          </w:p>
        </w:tc>
        <w:tc>
          <w:tcPr>
            <w:tcW w:w="715"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4A4B15" w:rsidRPr="001D57DE" w:rsidRDefault="004A4B15" w:rsidP="004A4B15">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4A4B15" w:rsidRPr="001D57DE" w:rsidRDefault="004A4B15"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4A4B15" w:rsidRPr="001D57DE" w:rsidRDefault="004A4B15"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4A4B15" w:rsidRPr="001D57DE" w:rsidRDefault="004A4B15" w:rsidP="004A4B15">
            <w:pPr>
              <w:rPr>
                <w:rFonts w:ascii="Calibri" w:hAnsi="Calibri" w:cs="Calibri"/>
                <w:color w:val="000000"/>
                <w:lang w:eastAsia="pl-PL"/>
              </w:rPr>
            </w:pPr>
          </w:p>
        </w:tc>
      </w:tr>
      <w:tr w:rsidR="0013387B"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r w:rsidRPr="001D57DE">
              <w:rPr>
                <w:rFonts w:ascii="Calibri" w:hAnsi="Calibri" w:cs="Calibri"/>
                <w:color w:val="000000"/>
                <w:lang w:eastAsia="pl-PL"/>
              </w:rPr>
              <w:t>16.</w:t>
            </w:r>
          </w:p>
        </w:tc>
        <w:tc>
          <w:tcPr>
            <w:tcW w:w="715"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13387B" w:rsidRPr="001D57DE" w:rsidRDefault="002512F7" w:rsidP="004A4B15">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13387B" w:rsidRPr="001D57DE" w:rsidRDefault="0013387B"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r>
      <w:tr w:rsidR="0013387B"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r w:rsidRPr="001D57DE">
              <w:rPr>
                <w:rFonts w:ascii="Calibri" w:hAnsi="Calibri" w:cs="Calibri"/>
                <w:color w:val="000000"/>
                <w:lang w:eastAsia="pl-PL"/>
              </w:rPr>
              <w:t>17.</w:t>
            </w:r>
          </w:p>
        </w:tc>
        <w:tc>
          <w:tcPr>
            <w:tcW w:w="715"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13387B" w:rsidRPr="001D57DE" w:rsidRDefault="002512F7" w:rsidP="004A4B15">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13387B" w:rsidRPr="001D57DE" w:rsidRDefault="0013387B"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r>
      <w:tr w:rsidR="0013387B" w:rsidRPr="001D57DE" w:rsidTr="00823573">
        <w:trPr>
          <w:trHeight w:val="386"/>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r w:rsidRPr="001D57DE">
              <w:rPr>
                <w:rFonts w:ascii="Calibri" w:hAnsi="Calibri" w:cs="Calibri"/>
                <w:color w:val="000000"/>
                <w:lang w:eastAsia="pl-PL"/>
              </w:rPr>
              <w:t>18.</w:t>
            </w:r>
          </w:p>
        </w:tc>
        <w:tc>
          <w:tcPr>
            <w:tcW w:w="715"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13387B" w:rsidRPr="001D57DE" w:rsidRDefault="002512F7" w:rsidP="004A4B15">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13387B" w:rsidRPr="001D57DE" w:rsidRDefault="0013387B" w:rsidP="004A4B15">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13387B" w:rsidRPr="001D57DE" w:rsidRDefault="0013387B" w:rsidP="004A4B15">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13387B" w:rsidRPr="001D57DE" w:rsidRDefault="0013387B" w:rsidP="004A4B15">
            <w:pPr>
              <w:rPr>
                <w:rFonts w:ascii="Calibri" w:hAnsi="Calibri" w:cs="Calibri"/>
                <w:color w:val="000000"/>
                <w:lang w:eastAsia="pl-PL"/>
              </w:rPr>
            </w:pPr>
          </w:p>
        </w:tc>
      </w:tr>
      <w:tr w:rsidR="004A4B15" w:rsidRPr="001D57DE" w:rsidTr="00823573">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c>
          <w:tcPr>
            <w:tcW w:w="715"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b/>
                <w:color w:val="000000"/>
                <w:lang w:eastAsia="pl-PL"/>
              </w:rPr>
            </w:pPr>
            <w:r w:rsidRPr="001D57DE">
              <w:rPr>
                <w:rFonts w:ascii="Calibri" w:hAnsi="Calibri" w:cs="Calibri"/>
                <w:b/>
                <w:color w:val="000000"/>
                <w:lang w:eastAsia="pl-PL"/>
              </w:rPr>
              <w:t>KALIBRATORY</w:t>
            </w:r>
            <w:r w:rsidR="00823573" w:rsidRPr="001D57DE">
              <w:rPr>
                <w:rFonts w:ascii="Calibri" w:hAnsi="Calibri" w:cs="Calibri"/>
                <w:b/>
                <w:color w:val="000000"/>
                <w:lang w:eastAsia="pl-PL"/>
              </w:rPr>
              <w:t>*</w:t>
            </w:r>
          </w:p>
        </w:tc>
        <w:tc>
          <w:tcPr>
            <w:tcW w:w="425"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Nr katalogowy*</w:t>
            </w:r>
          </w:p>
        </w:tc>
        <w:tc>
          <w:tcPr>
            <w:tcW w:w="299"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J. m</w:t>
            </w:r>
          </w:p>
        </w:tc>
        <w:tc>
          <w:tcPr>
            <w:tcW w:w="363" w:type="pct"/>
            <w:gridSpan w:val="2"/>
            <w:tcBorders>
              <w:top w:val="nil"/>
              <w:left w:val="nil"/>
              <w:bottom w:val="single" w:sz="4" w:space="0" w:color="auto"/>
              <w:right w:val="single" w:sz="4" w:space="0" w:color="auto"/>
            </w:tcBorders>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Ilość oznaczeń*</w:t>
            </w:r>
          </w:p>
        </w:tc>
        <w:tc>
          <w:tcPr>
            <w:tcW w:w="369"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Ilość testów z jednego op.*</w:t>
            </w:r>
          </w:p>
        </w:tc>
        <w:tc>
          <w:tcPr>
            <w:tcW w:w="270" w:type="pct"/>
            <w:tcBorders>
              <w:top w:val="nil"/>
              <w:left w:val="nil"/>
              <w:bottom w:val="single" w:sz="4" w:space="0" w:color="auto"/>
              <w:right w:val="single" w:sz="4" w:space="0" w:color="auto"/>
            </w:tcBorders>
            <w:shd w:val="clear" w:color="auto" w:fill="auto"/>
            <w:vAlign w:val="center"/>
          </w:tcPr>
          <w:p w:rsidR="00335BC3" w:rsidRPr="001D57DE" w:rsidRDefault="00335BC3" w:rsidP="00335BC3">
            <w:pPr>
              <w:jc w:val="center"/>
              <w:rPr>
                <w:rFonts w:ascii="Calibri" w:hAnsi="Calibri" w:cs="Calibri"/>
                <w:b/>
                <w:bCs/>
                <w:color w:val="000000"/>
                <w:lang w:eastAsia="pl-PL"/>
              </w:rPr>
            </w:pPr>
            <w:r w:rsidRPr="001D57DE">
              <w:rPr>
                <w:rFonts w:ascii="Calibri" w:hAnsi="Calibri" w:cs="Calibri"/>
                <w:b/>
                <w:bCs/>
                <w:color w:val="000000"/>
                <w:lang w:eastAsia="pl-PL"/>
              </w:rPr>
              <w:t xml:space="preserve">Ilość </w:t>
            </w:r>
          </w:p>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op.*</w:t>
            </w:r>
          </w:p>
        </w:tc>
        <w:tc>
          <w:tcPr>
            <w:tcW w:w="551"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Cena jedn. netto opakowania*</w:t>
            </w:r>
          </w:p>
        </w:tc>
        <w:tc>
          <w:tcPr>
            <w:tcW w:w="549"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Wartość netto*</w:t>
            </w:r>
          </w:p>
        </w:tc>
        <w:tc>
          <w:tcPr>
            <w:tcW w:w="319"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VAT*</w:t>
            </w:r>
          </w:p>
        </w:tc>
        <w:tc>
          <w:tcPr>
            <w:tcW w:w="503" w:type="pct"/>
            <w:tcBorders>
              <w:top w:val="nil"/>
              <w:left w:val="nil"/>
              <w:bottom w:val="single" w:sz="4" w:space="0" w:color="auto"/>
              <w:right w:val="single" w:sz="4" w:space="0" w:color="auto"/>
            </w:tcBorders>
            <w:shd w:val="clear" w:color="auto" w:fill="auto"/>
            <w:vAlign w:val="center"/>
          </w:tcPr>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Cena jedn. op.    brutto*</w:t>
            </w:r>
          </w:p>
        </w:tc>
        <w:tc>
          <w:tcPr>
            <w:tcW w:w="425" w:type="pct"/>
            <w:tcBorders>
              <w:top w:val="nil"/>
              <w:left w:val="nil"/>
              <w:bottom w:val="single" w:sz="4" w:space="0" w:color="auto"/>
              <w:right w:val="nil"/>
            </w:tcBorders>
            <w:shd w:val="clear" w:color="auto" w:fill="auto"/>
            <w:vAlign w:val="center"/>
          </w:tcPr>
          <w:p w:rsidR="00335BC3" w:rsidRPr="001D57DE" w:rsidRDefault="00335BC3" w:rsidP="00335BC3">
            <w:pPr>
              <w:jc w:val="center"/>
              <w:rPr>
                <w:rFonts w:ascii="Calibri" w:hAnsi="Calibri" w:cs="Calibri"/>
                <w:b/>
                <w:bCs/>
                <w:color w:val="000000"/>
                <w:lang w:eastAsia="pl-PL"/>
              </w:rPr>
            </w:pPr>
            <w:r w:rsidRPr="001D57DE">
              <w:rPr>
                <w:rFonts w:ascii="Calibri" w:hAnsi="Calibri" w:cs="Calibri"/>
                <w:b/>
                <w:bCs/>
                <w:color w:val="000000"/>
                <w:lang w:eastAsia="pl-PL"/>
              </w:rPr>
              <w:t>Wartość</w:t>
            </w:r>
          </w:p>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 xml:space="preserve"> brutto*</w:t>
            </w:r>
          </w:p>
        </w:tc>
        <w:tc>
          <w:tcPr>
            <w:tcW w:w="79"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r>
      <w:tr w:rsidR="004A4B15" w:rsidRPr="001D57DE" w:rsidTr="00823573">
        <w:trPr>
          <w:trHeight w:val="582"/>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1.</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2"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02" w:type="pct"/>
            <w:gridSpan w:val="2"/>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5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73"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272"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11"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1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57"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7"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582"/>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lastRenderedPageBreak/>
              <w:t>2.</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2"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02" w:type="pct"/>
            <w:gridSpan w:val="2"/>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5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73"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272"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11"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1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57"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7"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582"/>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3</w:t>
            </w:r>
            <w:r w:rsidR="00672423" w:rsidRPr="001D57DE">
              <w:rPr>
                <w:rFonts w:ascii="Calibri" w:hAnsi="Calibri" w:cs="Calibri"/>
                <w:color w:val="000000"/>
                <w:lang w:eastAsia="pl-PL"/>
              </w:rPr>
              <w:t>…</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2"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02" w:type="pct"/>
            <w:gridSpan w:val="2"/>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5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73"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272"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311"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51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57"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7"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c>
          <w:tcPr>
            <w:tcW w:w="715"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b/>
                <w:color w:val="000000"/>
                <w:lang w:eastAsia="pl-PL"/>
              </w:rPr>
            </w:pPr>
            <w:r w:rsidRPr="001D57DE">
              <w:rPr>
                <w:rFonts w:ascii="Calibri" w:hAnsi="Calibri" w:cs="Calibri"/>
                <w:b/>
                <w:color w:val="000000"/>
                <w:lang w:eastAsia="pl-PL"/>
              </w:rPr>
              <w:t>KONTROLE</w:t>
            </w:r>
            <w:r w:rsidR="00C32CAB" w:rsidRPr="001D57DE">
              <w:rPr>
                <w:rFonts w:ascii="Calibri" w:hAnsi="Calibri" w:cs="Calibri"/>
                <w:b/>
                <w:color w:val="000000"/>
                <w:lang w:eastAsia="pl-PL"/>
              </w:rPr>
              <w:t>*</w:t>
            </w:r>
          </w:p>
        </w:tc>
        <w:tc>
          <w:tcPr>
            <w:tcW w:w="425"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Nr katalogowy*</w:t>
            </w:r>
          </w:p>
        </w:tc>
        <w:tc>
          <w:tcPr>
            <w:tcW w:w="299"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J. m</w:t>
            </w:r>
          </w:p>
        </w:tc>
        <w:tc>
          <w:tcPr>
            <w:tcW w:w="363" w:type="pct"/>
            <w:gridSpan w:val="2"/>
            <w:tcBorders>
              <w:top w:val="nil"/>
              <w:left w:val="nil"/>
              <w:bottom w:val="single" w:sz="4" w:space="0" w:color="auto"/>
              <w:right w:val="single" w:sz="4" w:space="0" w:color="auto"/>
            </w:tcBorders>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Ilość oznaczeń*</w:t>
            </w:r>
          </w:p>
        </w:tc>
        <w:tc>
          <w:tcPr>
            <w:tcW w:w="369"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Ilość testów z jednego op.*</w:t>
            </w:r>
          </w:p>
        </w:tc>
        <w:tc>
          <w:tcPr>
            <w:tcW w:w="270" w:type="pct"/>
            <w:tcBorders>
              <w:top w:val="nil"/>
              <w:left w:val="nil"/>
              <w:bottom w:val="single" w:sz="4" w:space="0" w:color="auto"/>
              <w:right w:val="single" w:sz="4" w:space="0" w:color="auto"/>
            </w:tcBorders>
            <w:shd w:val="clear" w:color="auto" w:fill="auto"/>
            <w:vAlign w:val="center"/>
          </w:tcPr>
          <w:p w:rsidR="00335BC3" w:rsidRPr="001D57DE" w:rsidRDefault="00335BC3" w:rsidP="00335BC3">
            <w:pPr>
              <w:jc w:val="center"/>
              <w:rPr>
                <w:rFonts w:ascii="Calibri" w:hAnsi="Calibri" w:cs="Calibri"/>
                <w:b/>
                <w:bCs/>
                <w:color w:val="000000"/>
                <w:lang w:eastAsia="pl-PL"/>
              </w:rPr>
            </w:pPr>
            <w:r w:rsidRPr="001D57DE">
              <w:rPr>
                <w:rFonts w:ascii="Calibri" w:hAnsi="Calibri" w:cs="Calibri"/>
                <w:b/>
                <w:bCs/>
                <w:color w:val="000000"/>
                <w:lang w:eastAsia="pl-PL"/>
              </w:rPr>
              <w:t xml:space="preserve">Ilość </w:t>
            </w:r>
          </w:p>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op.*</w:t>
            </w:r>
          </w:p>
        </w:tc>
        <w:tc>
          <w:tcPr>
            <w:tcW w:w="551"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Cena jedn. netto opakowania*</w:t>
            </w:r>
          </w:p>
        </w:tc>
        <w:tc>
          <w:tcPr>
            <w:tcW w:w="549"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Wartość netto*</w:t>
            </w:r>
          </w:p>
        </w:tc>
        <w:tc>
          <w:tcPr>
            <w:tcW w:w="319"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VAT*</w:t>
            </w:r>
          </w:p>
        </w:tc>
        <w:tc>
          <w:tcPr>
            <w:tcW w:w="503" w:type="pct"/>
            <w:tcBorders>
              <w:top w:val="nil"/>
              <w:left w:val="nil"/>
              <w:bottom w:val="single" w:sz="4" w:space="0" w:color="auto"/>
              <w:right w:val="single" w:sz="4" w:space="0" w:color="auto"/>
            </w:tcBorders>
            <w:shd w:val="clear" w:color="auto" w:fill="auto"/>
            <w:vAlign w:val="center"/>
          </w:tcPr>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Cena jedn. op.    brutto*</w:t>
            </w:r>
          </w:p>
        </w:tc>
        <w:tc>
          <w:tcPr>
            <w:tcW w:w="425" w:type="pct"/>
            <w:tcBorders>
              <w:top w:val="nil"/>
              <w:left w:val="nil"/>
              <w:bottom w:val="single" w:sz="4" w:space="0" w:color="auto"/>
              <w:right w:val="nil"/>
            </w:tcBorders>
            <w:shd w:val="clear" w:color="auto" w:fill="auto"/>
            <w:vAlign w:val="center"/>
          </w:tcPr>
          <w:p w:rsidR="00335BC3" w:rsidRPr="001D57DE" w:rsidRDefault="00335BC3" w:rsidP="00335BC3">
            <w:pPr>
              <w:jc w:val="center"/>
              <w:rPr>
                <w:rFonts w:ascii="Calibri" w:hAnsi="Calibri" w:cs="Calibri"/>
                <w:b/>
                <w:bCs/>
                <w:color w:val="000000"/>
                <w:lang w:eastAsia="pl-PL"/>
              </w:rPr>
            </w:pPr>
            <w:r w:rsidRPr="001D57DE">
              <w:rPr>
                <w:rFonts w:ascii="Calibri" w:hAnsi="Calibri" w:cs="Calibri"/>
                <w:b/>
                <w:bCs/>
                <w:color w:val="000000"/>
                <w:lang w:eastAsia="pl-PL"/>
              </w:rPr>
              <w:t>Wartość</w:t>
            </w:r>
          </w:p>
          <w:p w:rsidR="00335BC3" w:rsidRPr="001D57DE" w:rsidRDefault="00335BC3" w:rsidP="00335BC3">
            <w:pPr>
              <w:jc w:val="center"/>
              <w:rPr>
                <w:rFonts w:ascii="Calibri" w:hAnsi="Calibri" w:cs="Calibri"/>
                <w:color w:val="000000"/>
                <w:lang w:eastAsia="pl-PL"/>
              </w:rPr>
            </w:pPr>
            <w:r w:rsidRPr="001D57DE">
              <w:rPr>
                <w:rFonts w:ascii="Calibri" w:hAnsi="Calibri" w:cs="Calibri"/>
                <w:b/>
                <w:bCs/>
                <w:color w:val="000000"/>
                <w:lang w:eastAsia="pl-PL"/>
              </w:rPr>
              <w:t xml:space="preserve"> brutto*</w:t>
            </w:r>
          </w:p>
        </w:tc>
        <w:tc>
          <w:tcPr>
            <w:tcW w:w="79"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r>
      <w:tr w:rsidR="004A4B15" w:rsidRPr="001D57DE" w:rsidTr="00266870">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1.</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266870">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2.</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266870">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r w:rsidRPr="001D57DE">
              <w:rPr>
                <w:rFonts w:ascii="Calibri" w:hAnsi="Calibri" w:cs="Calibri"/>
                <w:color w:val="000000"/>
                <w:lang w:eastAsia="pl-PL"/>
              </w:rPr>
              <w:t>3</w:t>
            </w:r>
            <w:r w:rsidR="00672423" w:rsidRPr="001D57DE">
              <w:rPr>
                <w:rFonts w:ascii="Calibri" w:hAnsi="Calibri" w:cs="Calibri"/>
                <w:color w:val="000000"/>
                <w:lang w:eastAsia="pl-PL"/>
              </w:rPr>
              <w:t>…</w:t>
            </w:r>
          </w:p>
        </w:tc>
        <w:tc>
          <w:tcPr>
            <w:tcW w:w="715"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tcPr>
          <w:p w:rsidR="00823573" w:rsidRPr="001D57DE" w:rsidRDefault="00823573" w:rsidP="00823573">
            <w:pPr>
              <w:jc w:val="center"/>
              <w:rPr>
                <w:rFonts w:ascii="Calibri" w:hAnsi="Calibri" w:cs="Calibri"/>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823573" w:rsidRPr="001D57DE" w:rsidRDefault="00823573" w:rsidP="00823573">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823573" w:rsidRPr="001D57DE" w:rsidRDefault="00823573" w:rsidP="00823573">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823573" w:rsidRPr="001D57DE" w:rsidRDefault="00823573" w:rsidP="00823573">
            <w:pPr>
              <w:rPr>
                <w:rFonts w:ascii="Calibri" w:hAnsi="Calibri" w:cs="Calibri"/>
                <w:color w:val="000000"/>
                <w:lang w:eastAsia="pl-PL"/>
              </w:rPr>
            </w:pPr>
          </w:p>
        </w:tc>
      </w:tr>
      <w:tr w:rsidR="004A4B15" w:rsidRPr="001D57DE" w:rsidTr="00823573">
        <w:trPr>
          <w:trHeight w:val="693"/>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c>
          <w:tcPr>
            <w:tcW w:w="715" w:type="pct"/>
            <w:tcBorders>
              <w:top w:val="nil"/>
              <w:left w:val="nil"/>
              <w:bottom w:val="single" w:sz="4" w:space="0" w:color="auto"/>
              <w:right w:val="single" w:sz="4" w:space="0" w:color="auto"/>
            </w:tcBorders>
            <w:shd w:val="clear" w:color="auto" w:fill="auto"/>
            <w:vAlign w:val="center"/>
          </w:tcPr>
          <w:p w:rsidR="00335BC3" w:rsidRPr="001D57DE" w:rsidRDefault="002512F7" w:rsidP="00266870">
            <w:pPr>
              <w:rPr>
                <w:rFonts w:ascii="Calibri" w:hAnsi="Calibri" w:cs="Calibri"/>
                <w:b/>
                <w:color w:val="000000"/>
                <w:lang w:eastAsia="pl-PL"/>
              </w:rPr>
            </w:pPr>
            <w:r w:rsidRPr="001D57DE">
              <w:rPr>
                <w:rFonts w:ascii="Calibri" w:hAnsi="Calibri" w:cs="Calibri"/>
                <w:b/>
                <w:color w:val="000000"/>
                <w:lang w:eastAsia="pl-PL"/>
              </w:rPr>
              <w:t>Płyny do wykonywania oznaczeń cytometrycznych</w:t>
            </w:r>
            <w:r w:rsidR="00335BC3" w:rsidRPr="001D57DE">
              <w:rPr>
                <w:rFonts w:ascii="Calibri" w:hAnsi="Calibri" w:cs="Calibri"/>
                <w:b/>
                <w:color w:val="000000"/>
                <w:lang w:eastAsia="pl-PL"/>
              </w:rPr>
              <w:t>*</w:t>
            </w:r>
          </w:p>
        </w:tc>
        <w:tc>
          <w:tcPr>
            <w:tcW w:w="425"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Nr katalogowy*</w:t>
            </w:r>
          </w:p>
        </w:tc>
        <w:tc>
          <w:tcPr>
            <w:tcW w:w="299" w:type="pct"/>
            <w:tcBorders>
              <w:top w:val="nil"/>
              <w:left w:val="nil"/>
              <w:bottom w:val="single" w:sz="4" w:space="0" w:color="auto"/>
              <w:right w:val="single" w:sz="4" w:space="0" w:color="auto"/>
            </w:tcBorders>
            <w:shd w:val="clear" w:color="auto" w:fill="auto"/>
            <w:vAlign w:val="center"/>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J. m</w:t>
            </w:r>
          </w:p>
        </w:tc>
        <w:tc>
          <w:tcPr>
            <w:tcW w:w="363" w:type="pct"/>
            <w:gridSpan w:val="2"/>
            <w:tcBorders>
              <w:top w:val="nil"/>
              <w:left w:val="nil"/>
              <w:bottom w:val="single" w:sz="4" w:space="0" w:color="auto"/>
              <w:right w:val="single" w:sz="4" w:space="0" w:color="auto"/>
            </w:tcBorders>
          </w:tcPr>
          <w:p w:rsidR="00335BC3" w:rsidRPr="001D57DE" w:rsidRDefault="00335BC3" w:rsidP="00266870">
            <w:pPr>
              <w:jc w:val="center"/>
              <w:rPr>
                <w:rFonts w:ascii="Calibri" w:hAnsi="Calibri" w:cs="Calibri"/>
                <w:color w:val="000000"/>
                <w:lang w:eastAsia="pl-PL"/>
              </w:rPr>
            </w:pPr>
            <w:r w:rsidRPr="001D57DE">
              <w:rPr>
                <w:rFonts w:ascii="Calibri" w:hAnsi="Calibri" w:cs="Calibri"/>
                <w:b/>
                <w:bCs/>
                <w:color w:val="000000"/>
                <w:lang w:eastAsia="pl-PL"/>
              </w:rPr>
              <w:t>Ilość oznaczeń*</w:t>
            </w:r>
          </w:p>
        </w:tc>
        <w:tc>
          <w:tcPr>
            <w:tcW w:w="369" w:type="pct"/>
            <w:tcBorders>
              <w:top w:val="nil"/>
              <w:left w:val="single" w:sz="4" w:space="0" w:color="auto"/>
              <w:bottom w:val="single" w:sz="4" w:space="0" w:color="auto"/>
              <w:right w:val="single" w:sz="4" w:space="0" w:color="auto"/>
            </w:tcBorders>
            <w:shd w:val="clear" w:color="auto" w:fill="auto"/>
            <w:vAlign w:val="center"/>
          </w:tcPr>
          <w:p w:rsidR="00335BC3" w:rsidRPr="001D57DE" w:rsidRDefault="002F7121" w:rsidP="00266870">
            <w:pPr>
              <w:jc w:val="center"/>
              <w:rPr>
                <w:rFonts w:ascii="Calibri" w:hAnsi="Calibri" w:cs="Calibri"/>
                <w:color w:val="000000"/>
                <w:lang w:eastAsia="pl-PL"/>
              </w:rPr>
            </w:pPr>
            <w:r w:rsidRPr="001D57DE">
              <w:rPr>
                <w:rFonts w:ascii="Calibri" w:hAnsi="Calibri" w:cs="Calibri"/>
                <w:b/>
                <w:bCs/>
                <w:color w:val="000000"/>
                <w:lang w:eastAsia="pl-PL"/>
              </w:rPr>
              <w:t>Ilość testów z jednego op.*</w:t>
            </w:r>
          </w:p>
        </w:tc>
        <w:tc>
          <w:tcPr>
            <w:tcW w:w="270" w:type="pct"/>
            <w:tcBorders>
              <w:top w:val="nil"/>
              <w:left w:val="nil"/>
              <w:bottom w:val="single" w:sz="4" w:space="0" w:color="auto"/>
              <w:right w:val="single" w:sz="4" w:space="0" w:color="auto"/>
            </w:tcBorders>
            <w:shd w:val="clear" w:color="auto" w:fill="auto"/>
            <w:vAlign w:val="center"/>
          </w:tcPr>
          <w:p w:rsidR="002F7121" w:rsidRPr="001D57DE" w:rsidRDefault="002F7121" w:rsidP="002F7121">
            <w:pPr>
              <w:jc w:val="center"/>
              <w:rPr>
                <w:rFonts w:ascii="Calibri" w:hAnsi="Calibri" w:cs="Calibri"/>
                <w:b/>
                <w:bCs/>
                <w:color w:val="000000"/>
                <w:lang w:eastAsia="pl-PL"/>
              </w:rPr>
            </w:pPr>
            <w:r w:rsidRPr="001D57DE">
              <w:rPr>
                <w:rFonts w:ascii="Calibri" w:hAnsi="Calibri" w:cs="Calibri"/>
                <w:b/>
                <w:bCs/>
                <w:color w:val="000000"/>
                <w:lang w:eastAsia="pl-PL"/>
              </w:rPr>
              <w:t xml:space="preserve">Ilość </w:t>
            </w:r>
          </w:p>
          <w:p w:rsidR="00335BC3" w:rsidRPr="001D57DE" w:rsidRDefault="002F7121" w:rsidP="002F7121">
            <w:pPr>
              <w:jc w:val="center"/>
              <w:rPr>
                <w:rFonts w:ascii="Calibri" w:hAnsi="Calibri" w:cs="Calibri"/>
                <w:color w:val="000000"/>
                <w:lang w:eastAsia="pl-PL"/>
              </w:rPr>
            </w:pPr>
            <w:r w:rsidRPr="001D57DE">
              <w:rPr>
                <w:rFonts w:ascii="Calibri" w:hAnsi="Calibri" w:cs="Calibri"/>
                <w:b/>
                <w:bCs/>
                <w:color w:val="000000"/>
                <w:lang w:eastAsia="pl-PL"/>
              </w:rPr>
              <w:t>op.*</w:t>
            </w:r>
          </w:p>
        </w:tc>
        <w:tc>
          <w:tcPr>
            <w:tcW w:w="551" w:type="pct"/>
            <w:gridSpan w:val="2"/>
            <w:tcBorders>
              <w:top w:val="nil"/>
              <w:left w:val="nil"/>
              <w:bottom w:val="single" w:sz="4" w:space="0" w:color="auto"/>
              <w:right w:val="single" w:sz="4" w:space="0" w:color="auto"/>
            </w:tcBorders>
            <w:shd w:val="clear" w:color="auto" w:fill="auto"/>
            <w:vAlign w:val="center"/>
          </w:tcPr>
          <w:p w:rsidR="00335BC3" w:rsidRPr="001D57DE" w:rsidRDefault="002F7121" w:rsidP="00266870">
            <w:pPr>
              <w:jc w:val="center"/>
              <w:rPr>
                <w:rFonts w:ascii="Calibri" w:hAnsi="Calibri" w:cs="Calibri"/>
                <w:color w:val="000000"/>
                <w:lang w:eastAsia="pl-PL"/>
              </w:rPr>
            </w:pPr>
            <w:r w:rsidRPr="001D57DE">
              <w:rPr>
                <w:rFonts w:ascii="Calibri" w:hAnsi="Calibri" w:cs="Calibri"/>
                <w:b/>
                <w:bCs/>
                <w:color w:val="000000"/>
                <w:lang w:eastAsia="pl-PL"/>
              </w:rPr>
              <w:t>Cena jedn. netto opakowania*</w:t>
            </w:r>
          </w:p>
        </w:tc>
        <w:tc>
          <w:tcPr>
            <w:tcW w:w="549" w:type="pct"/>
            <w:tcBorders>
              <w:top w:val="nil"/>
              <w:left w:val="nil"/>
              <w:bottom w:val="single" w:sz="4" w:space="0" w:color="auto"/>
              <w:right w:val="single" w:sz="4" w:space="0" w:color="auto"/>
            </w:tcBorders>
            <w:shd w:val="clear" w:color="auto" w:fill="auto"/>
            <w:vAlign w:val="center"/>
          </w:tcPr>
          <w:p w:rsidR="00335BC3" w:rsidRPr="001D57DE" w:rsidRDefault="002F7121" w:rsidP="00266870">
            <w:pPr>
              <w:jc w:val="center"/>
              <w:rPr>
                <w:rFonts w:ascii="Calibri" w:hAnsi="Calibri" w:cs="Calibri"/>
                <w:color w:val="000000"/>
                <w:lang w:eastAsia="pl-PL"/>
              </w:rPr>
            </w:pPr>
            <w:r w:rsidRPr="001D57DE">
              <w:rPr>
                <w:rFonts w:ascii="Calibri" w:hAnsi="Calibri" w:cs="Calibri"/>
                <w:b/>
                <w:bCs/>
                <w:color w:val="000000"/>
                <w:lang w:eastAsia="pl-PL"/>
              </w:rPr>
              <w:t>Wartość netto*</w:t>
            </w:r>
          </w:p>
        </w:tc>
        <w:tc>
          <w:tcPr>
            <w:tcW w:w="319" w:type="pct"/>
            <w:gridSpan w:val="2"/>
            <w:tcBorders>
              <w:top w:val="nil"/>
              <w:left w:val="nil"/>
              <w:bottom w:val="single" w:sz="4" w:space="0" w:color="auto"/>
              <w:right w:val="single" w:sz="4" w:space="0" w:color="auto"/>
            </w:tcBorders>
            <w:shd w:val="clear" w:color="auto" w:fill="auto"/>
            <w:vAlign w:val="center"/>
          </w:tcPr>
          <w:p w:rsidR="00335BC3" w:rsidRPr="001D57DE" w:rsidRDefault="002F7121" w:rsidP="00266870">
            <w:pPr>
              <w:jc w:val="center"/>
              <w:rPr>
                <w:rFonts w:ascii="Calibri" w:hAnsi="Calibri" w:cs="Calibri"/>
                <w:color w:val="000000"/>
                <w:lang w:eastAsia="pl-PL"/>
              </w:rPr>
            </w:pPr>
            <w:r w:rsidRPr="001D57DE">
              <w:rPr>
                <w:rFonts w:ascii="Calibri" w:hAnsi="Calibri" w:cs="Calibri"/>
                <w:b/>
                <w:bCs/>
                <w:color w:val="000000"/>
                <w:lang w:eastAsia="pl-PL"/>
              </w:rPr>
              <w:t>VAT*</w:t>
            </w:r>
          </w:p>
        </w:tc>
        <w:tc>
          <w:tcPr>
            <w:tcW w:w="503" w:type="pct"/>
            <w:tcBorders>
              <w:top w:val="nil"/>
              <w:left w:val="nil"/>
              <w:bottom w:val="single" w:sz="4" w:space="0" w:color="auto"/>
              <w:right w:val="single" w:sz="4" w:space="0" w:color="auto"/>
            </w:tcBorders>
            <w:shd w:val="clear" w:color="auto" w:fill="auto"/>
            <w:vAlign w:val="center"/>
          </w:tcPr>
          <w:p w:rsidR="00335BC3" w:rsidRPr="001D57DE" w:rsidRDefault="002F7121" w:rsidP="002F7121">
            <w:pPr>
              <w:jc w:val="center"/>
              <w:rPr>
                <w:rFonts w:ascii="Calibri" w:hAnsi="Calibri" w:cs="Calibri"/>
                <w:color w:val="000000"/>
                <w:lang w:eastAsia="pl-PL"/>
              </w:rPr>
            </w:pPr>
            <w:r w:rsidRPr="001D57DE">
              <w:rPr>
                <w:rFonts w:ascii="Calibri" w:hAnsi="Calibri" w:cs="Calibri"/>
                <w:b/>
                <w:bCs/>
                <w:color w:val="000000"/>
                <w:lang w:eastAsia="pl-PL"/>
              </w:rPr>
              <w:t>Cena jedn. op.    brutto*</w:t>
            </w:r>
          </w:p>
        </w:tc>
        <w:tc>
          <w:tcPr>
            <w:tcW w:w="425" w:type="pct"/>
            <w:tcBorders>
              <w:top w:val="nil"/>
              <w:left w:val="nil"/>
              <w:bottom w:val="single" w:sz="4" w:space="0" w:color="auto"/>
              <w:right w:val="nil"/>
            </w:tcBorders>
            <w:shd w:val="clear" w:color="auto" w:fill="auto"/>
            <w:vAlign w:val="center"/>
          </w:tcPr>
          <w:p w:rsidR="002F7121" w:rsidRPr="001D57DE" w:rsidRDefault="002F7121" w:rsidP="002F7121">
            <w:pPr>
              <w:jc w:val="center"/>
              <w:rPr>
                <w:rFonts w:ascii="Calibri" w:hAnsi="Calibri" w:cs="Calibri"/>
                <w:b/>
                <w:bCs/>
                <w:color w:val="000000"/>
                <w:lang w:eastAsia="pl-PL"/>
              </w:rPr>
            </w:pPr>
            <w:r w:rsidRPr="001D57DE">
              <w:rPr>
                <w:rFonts w:ascii="Calibri" w:hAnsi="Calibri" w:cs="Calibri"/>
                <w:b/>
                <w:bCs/>
                <w:color w:val="000000"/>
                <w:lang w:eastAsia="pl-PL"/>
              </w:rPr>
              <w:t>Wartość</w:t>
            </w:r>
          </w:p>
          <w:p w:rsidR="00335BC3" w:rsidRPr="001D57DE" w:rsidRDefault="002F7121" w:rsidP="002F7121">
            <w:pPr>
              <w:jc w:val="center"/>
              <w:rPr>
                <w:rFonts w:ascii="Calibri" w:hAnsi="Calibri" w:cs="Calibri"/>
                <w:color w:val="000000"/>
                <w:lang w:eastAsia="pl-PL"/>
              </w:rPr>
            </w:pPr>
            <w:r w:rsidRPr="001D57DE">
              <w:rPr>
                <w:rFonts w:ascii="Calibri" w:hAnsi="Calibri" w:cs="Calibri"/>
                <w:b/>
                <w:bCs/>
                <w:color w:val="000000"/>
                <w:lang w:eastAsia="pl-PL"/>
              </w:rPr>
              <w:t xml:space="preserve"> brutto*</w:t>
            </w:r>
          </w:p>
        </w:tc>
        <w:tc>
          <w:tcPr>
            <w:tcW w:w="79" w:type="pct"/>
            <w:gridSpan w:val="2"/>
            <w:tcBorders>
              <w:top w:val="nil"/>
              <w:left w:val="nil"/>
              <w:bottom w:val="single" w:sz="4" w:space="0" w:color="auto"/>
              <w:right w:val="single" w:sz="4" w:space="0" w:color="auto"/>
            </w:tcBorders>
            <w:shd w:val="clear" w:color="auto" w:fill="auto"/>
            <w:vAlign w:val="center"/>
          </w:tcPr>
          <w:p w:rsidR="00335BC3" w:rsidRPr="001D57DE" w:rsidRDefault="00335BC3" w:rsidP="00266870">
            <w:pPr>
              <w:rPr>
                <w:rFonts w:ascii="Calibri" w:hAnsi="Calibri" w:cs="Calibri"/>
                <w:color w:val="000000"/>
                <w:lang w:eastAsia="pl-PL"/>
              </w:rPr>
            </w:pPr>
          </w:p>
        </w:tc>
      </w:tr>
      <w:tr w:rsidR="00266870" w:rsidRPr="001D57DE" w:rsidTr="00823573">
        <w:trPr>
          <w:trHeight w:val="514"/>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r w:rsidRPr="001D57DE">
              <w:rPr>
                <w:rFonts w:ascii="Calibri" w:hAnsi="Calibri" w:cs="Calibri"/>
                <w:color w:val="000000"/>
                <w:lang w:eastAsia="pl-PL"/>
              </w:rPr>
              <w:t>1.</w:t>
            </w:r>
          </w:p>
        </w:tc>
        <w:tc>
          <w:tcPr>
            <w:tcW w:w="715"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266870" w:rsidRPr="001D57DE" w:rsidRDefault="00266870" w:rsidP="00266870">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c>
          <w:tcPr>
            <w:tcW w:w="425" w:type="pct"/>
            <w:tcBorders>
              <w:top w:val="nil"/>
              <w:left w:val="nil"/>
              <w:bottom w:val="single" w:sz="4" w:space="0" w:color="auto"/>
              <w:right w:val="nil"/>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79"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r>
      <w:tr w:rsidR="00266870" w:rsidRPr="001D57DE" w:rsidTr="00266870">
        <w:trPr>
          <w:trHeight w:val="514"/>
          <w:jc w:val="center"/>
        </w:trPr>
        <w:tc>
          <w:tcPr>
            <w:tcW w:w="136" w:type="pct"/>
            <w:tcBorders>
              <w:top w:val="nil"/>
              <w:left w:val="single" w:sz="4" w:space="0" w:color="auto"/>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r w:rsidRPr="001D57DE">
              <w:rPr>
                <w:rFonts w:ascii="Calibri" w:hAnsi="Calibri" w:cs="Calibri"/>
                <w:color w:val="000000"/>
                <w:lang w:eastAsia="pl-PL"/>
              </w:rPr>
              <w:t>2.</w:t>
            </w:r>
          </w:p>
        </w:tc>
        <w:tc>
          <w:tcPr>
            <w:tcW w:w="715"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c>
          <w:tcPr>
            <w:tcW w:w="425"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299"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r w:rsidRPr="001D57DE">
              <w:rPr>
                <w:rFonts w:ascii="Calibri" w:hAnsi="Calibri" w:cs="Calibri"/>
                <w:color w:val="000000"/>
                <w:lang w:eastAsia="pl-PL"/>
              </w:rPr>
              <w:t>op.</w:t>
            </w:r>
          </w:p>
        </w:tc>
        <w:tc>
          <w:tcPr>
            <w:tcW w:w="363" w:type="pct"/>
            <w:gridSpan w:val="2"/>
            <w:tcBorders>
              <w:top w:val="nil"/>
              <w:left w:val="nil"/>
              <w:bottom w:val="single" w:sz="4" w:space="0" w:color="auto"/>
              <w:right w:val="single" w:sz="4" w:space="0" w:color="auto"/>
            </w:tcBorders>
          </w:tcPr>
          <w:p w:rsidR="00266870" w:rsidRPr="001D57DE" w:rsidRDefault="00266870" w:rsidP="00266870">
            <w:pPr>
              <w:jc w:val="center"/>
              <w:rPr>
                <w:rFonts w:ascii="Calibri" w:hAnsi="Calibri" w:cs="Calibri"/>
                <w:color w:val="000000"/>
                <w:lang w:eastAsia="pl-PL"/>
              </w:rPr>
            </w:pPr>
          </w:p>
        </w:tc>
        <w:tc>
          <w:tcPr>
            <w:tcW w:w="369" w:type="pct"/>
            <w:tcBorders>
              <w:top w:val="nil"/>
              <w:left w:val="single" w:sz="4" w:space="0" w:color="auto"/>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270"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51"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49"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319" w:type="pct"/>
            <w:gridSpan w:val="2"/>
            <w:tcBorders>
              <w:top w:val="nil"/>
              <w:left w:val="nil"/>
              <w:bottom w:val="single" w:sz="4" w:space="0" w:color="auto"/>
              <w:right w:val="single" w:sz="4" w:space="0" w:color="auto"/>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503" w:type="pct"/>
            <w:tcBorders>
              <w:top w:val="nil"/>
              <w:left w:val="nil"/>
              <w:bottom w:val="single" w:sz="4"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c>
          <w:tcPr>
            <w:tcW w:w="425" w:type="pct"/>
            <w:tcBorders>
              <w:top w:val="nil"/>
              <w:left w:val="nil"/>
              <w:bottom w:val="single" w:sz="12" w:space="0" w:color="auto"/>
              <w:right w:val="nil"/>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79" w:type="pct"/>
            <w:gridSpan w:val="2"/>
            <w:tcBorders>
              <w:top w:val="nil"/>
              <w:left w:val="nil"/>
              <w:bottom w:val="single" w:sz="12" w:space="0" w:color="auto"/>
              <w:right w:val="single" w:sz="4" w:space="0" w:color="auto"/>
            </w:tcBorders>
            <w:shd w:val="clear" w:color="auto" w:fill="auto"/>
            <w:vAlign w:val="center"/>
          </w:tcPr>
          <w:p w:rsidR="00266870" w:rsidRPr="001D57DE" w:rsidRDefault="00266870" w:rsidP="00266870">
            <w:pPr>
              <w:rPr>
                <w:rFonts w:ascii="Calibri" w:hAnsi="Calibri" w:cs="Calibri"/>
                <w:color w:val="000000"/>
                <w:lang w:eastAsia="pl-PL"/>
              </w:rPr>
            </w:pPr>
          </w:p>
        </w:tc>
      </w:tr>
      <w:tr w:rsidR="00266870" w:rsidRPr="001D57DE" w:rsidTr="00266870">
        <w:trPr>
          <w:trHeight w:val="514"/>
          <w:jc w:val="center"/>
        </w:trPr>
        <w:tc>
          <w:tcPr>
            <w:tcW w:w="4496" w:type="pct"/>
            <w:gridSpan w:val="15"/>
            <w:tcBorders>
              <w:top w:val="nil"/>
              <w:left w:val="single" w:sz="4" w:space="0" w:color="auto"/>
              <w:bottom w:val="single" w:sz="4" w:space="0" w:color="auto"/>
              <w:right w:val="single" w:sz="12" w:space="0" w:color="auto"/>
            </w:tcBorders>
            <w:shd w:val="clear" w:color="auto" w:fill="auto"/>
            <w:vAlign w:val="center"/>
          </w:tcPr>
          <w:p w:rsidR="00266870" w:rsidRPr="001D57DE" w:rsidRDefault="00266870" w:rsidP="00266870">
            <w:pPr>
              <w:rPr>
                <w:rFonts w:ascii="Calibri" w:hAnsi="Calibri" w:cs="Calibri"/>
                <w:color w:val="000000"/>
                <w:lang w:eastAsia="pl-PL"/>
              </w:rPr>
            </w:pPr>
            <w:r w:rsidRPr="001D57DE">
              <w:rPr>
                <w:rFonts w:ascii="Calibri" w:hAnsi="Calibri" w:cs="Calibri"/>
                <w:b/>
              </w:rPr>
              <w:t>Łączna wartość  brutto</w:t>
            </w:r>
          </w:p>
        </w:tc>
        <w:tc>
          <w:tcPr>
            <w:tcW w:w="425" w:type="pct"/>
            <w:tcBorders>
              <w:top w:val="single" w:sz="12" w:space="0" w:color="auto"/>
              <w:left w:val="single" w:sz="12" w:space="0" w:color="auto"/>
              <w:bottom w:val="single" w:sz="12" w:space="0" w:color="auto"/>
              <w:right w:val="nil"/>
            </w:tcBorders>
            <w:shd w:val="clear" w:color="auto" w:fill="auto"/>
            <w:vAlign w:val="center"/>
          </w:tcPr>
          <w:p w:rsidR="00266870" w:rsidRPr="001D57DE" w:rsidRDefault="00266870" w:rsidP="00266870">
            <w:pPr>
              <w:jc w:val="center"/>
              <w:rPr>
                <w:rFonts w:ascii="Calibri" w:hAnsi="Calibri" w:cs="Calibri"/>
                <w:color w:val="000000"/>
                <w:lang w:eastAsia="pl-PL"/>
              </w:rPr>
            </w:pPr>
          </w:p>
        </w:tc>
        <w:tc>
          <w:tcPr>
            <w:tcW w:w="79" w:type="pct"/>
            <w:gridSpan w:val="2"/>
            <w:tcBorders>
              <w:top w:val="single" w:sz="12" w:space="0" w:color="auto"/>
              <w:left w:val="nil"/>
              <w:bottom w:val="single" w:sz="12" w:space="0" w:color="auto"/>
              <w:right w:val="single" w:sz="12" w:space="0" w:color="auto"/>
            </w:tcBorders>
            <w:shd w:val="clear" w:color="auto" w:fill="auto"/>
            <w:vAlign w:val="center"/>
          </w:tcPr>
          <w:p w:rsidR="00266870" w:rsidRPr="001D57DE" w:rsidRDefault="00266870" w:rsidP="00266870">
            <w:pPr>
              <w:rPr>
                <w:rFonts w:ascii="Calibri" w:hAnsi="Calibri" w:cs="Calibri"/>
                <w:color w:val="000000"/>
                <w:lang w:eastAsia="pl-PL"/>
              </w:rPr>
            </w:pPr>
          </w:p>
        </w:tc>
      </w:tr>
    </w:tbl>
    <w:p w:rsidR="002F7121" w:rsidRPr="001D57DE" w:rsidRDefault="002F7121">
      <w:pPr>
        <w:rPr>
          <w:rFonts w:ascii="Calibri" w:hAnsi="Calibri" w:cs="Calibri"/>
        </w:rPr>
      </w:pPr>
    </w:p>
    <w:p w:rsidR="002F7121" w:rsidRPr="001D57DE" w:rsidRDefault="002F7121">
      <w:pPr>
        <w:rPr>
          <w:rFonts w:ascii="Calibri" w:hAnsi="Calibri" w:cs="Calibri"/>
        </w:rPr>
      </w:pPr>
      <w:r w:rsidRPr="001D57DE">
        <w:rPr>
          <w:rFonts w:ascii="Calibri" w:hAnsi="Calibri" w:cs="Calibri"/>
        </w:rPr>
        <w:t>Wykonawca powinien obliczyć i wykazać w formularzu cenowym odpowiednią ilość odczynników, kalibratorów, kontroli</w:t>
      </w:r>
      <w:r w:rsidR="002512F7" w:rsidRPr="001D57DE">
        <w:rPr>
          <w:rFonts w:ascii="Calibri" w:hAnsi="Calibri" w:cs="Calibri"/>
        </w:rPr>
        <w:t>, płynów do wykonania oznaczeń cytometrycznych</w:t>
      </w:r>
      <w:r w:rsidR="007C54C9" w:rsidRPr="001D57DE">
        <w:rPr>
          <w:rFonts w:ascii="Calibri" w:hAnsi="Calibri" w:cs="Calibri"/>
        </w:rPr>
        <w:t xml:space="preserve"> i materiałów </w:t>
      </w:r>
      <w:r w:rsidRPr="001D57DE">
        <w:rPr>
          <w:rFonts w:ascii="Calibri" w:hAnsi="Calibri" w:cs="Calibri"/>
        </w:rPr>
        <w:t>niezbędnych do wykonania oznaczeń wskazanych w powyższej zamieszczonej tab</w:t>
      </w:r>
      <w:r w:rsidR="00C56D05" w:rsidRPr="001D57DE">
        <w:rPr>
          <w:rFonts w:ascii="Calibri" w:hAnsi="Calibri" w:cs="Calibri"/>
        </w:rPr>
        <w:t>eli – „Lista oznaczeń w ciągu 24</w:t>
      </w:r>
      <w:r w:rsidRPr="001D57DE">
        <w:rPr>
          <w:rFonts w:ascii="Calibri" w:hAnsi="Calibri" w:cs="Calibri"/>
        </w:rPr>
        <w:t>-mcy”.</w:t>
      </w:r>
    </w:p>
    <w:p w:rsidR="002F7121" w:rsidRPr="001D57DE" w:rsidRDefault="002F7121">
      <w:pPr>
        <w:rPr>
          <w:rFonts w:ascii="Calibri" w:hAnsi="Calibri" w:cs="Calibri"/>
        </w:rPr>
      </w:pPr>
      <w:r w:rsidRPr="001D57DE">
        <w:rPr>
          <w:rFonts w:ascii="Calibri" w:hAnsi="Calibri" w:cs="Calibri"/>
        </w:rPr>
        <w:lastRenderedPageBreak/>
        <w:t>Należy podać odpowiednią ilość odczynników, kalibratorów, kontroli,</w:t>
      </w:r>
      <w:r w:rsidR="002512F7" w:rsidRPr="001D57DE">
        <w:rPr>
          <w:rFonts w:ascii="Calibri" w:hAnsi="Calibri" w:cs="Calibri"/>
        </w:rPr>
        <w:t xml:space="preserve"> płynów do wykonania oznaczeń cytometrycznych,</w:t>
      </w:r>
      <w:r w:rsidR="007C54C9" w:rsidRPr="001D57DE">
        <w:rPr>
          <w:rFonts w:ascii="Calibri" w:hAnsi="Calibri" w:cs="Calibri"/>
        </w:rPr>
        <w:t xml:space="preserve"> materiałów niezbędnych</w:t>
      </w:r>
      <w:r w:rsidRPr="001D57DE">
        <w:rPr>
          <w:rFonts w:ascii="Calibri" w:hAnsi="Calibri" w:cs="Calibri"/>
        </w:rPr>
        <w:t xml:space="preserve"> d</w:t>
      </w:r>
      <w:r w:rsidR="002512F7" w:rsidRPr="001D57DE">
        <w:rPr>
          <w:rFonts w:ascii="Calibri" w:hAnsi="Calibri" w:cs="Calibri"/>
        </w:rPr>
        <w:t>o prawidłow</w:t>
      </w:r>
      <w:r w:rsidR="00C56D05" w:rsidRPr="001D57DE">
        <w:rPr>
          <w:rFonts w:ascii="Calibri" w:hAnsi="Calibri" w:cs="Calibri"/>
        </w:rPr>
        <w:t>ej pracy cytometru w okresie  24</w:t>
      </w:r>
      <w:r w:rsidR="002512F7" w:rsidRPr="001D57DE">
        <w:rPr>
          <w:rFonts w:ascii="Calibri" w:hAnsi="Calibri" w:cs="Calibri"/>
        </w:rPr>
        <w:t>-mcy. Cytometr</w:t>
      </w:r>
      <w:r w:rsidRPr="001D57DE">
        <w:rPr>
          <w:rFonts w:ascii="Calibri" w:hAnsi="Calibri" w:cs="Calibri"/>
        </w:rPr>
        <w:t>, odczynniki, kontrole</w:t>
      </w:r>
      <w:r w:rsidR="002512F7" w:rsidRPr="001D57DE">
        <w:rPr>
          <w:rFonts w:ascii="Calibri" w:hAnsi="Calibri" w:cs="Calibri"/>
        </w:rPr>
        <w:t>, płyny do wykonywania oznaczeń</w:t>
      </w:r>
      <w:r w:rsidRPr="001D57DE">
        <w:rPr>
          <w:rFonts w:ascii="Calibri" w:hAnsi="Calibri" w:cs="Calibri"/>
        </w:rPr>
        <w:t xml:space="preserve"> i kalibratory muszą </w:t>
      </w:r>
      <w:r w:rsidR="007C54C9" w:rsidRPr="001D57DE">
        <w:rPr>
          <w:rFonts w:ascii="Calibri" w:hAnsi="Calibri" w:cs="Calibri"/>
        </w:rPr>
        <w:t>być ze sobą kompatybilne</w:t>
      </w:r>
      <w:r w:rsidRPr="001D57DE">
        <w:rPr>
          <w:rFonts w:ascii="Calibri" w:hAnsi="Calibri" w:cs="Calibri"/>
        </w:rPr>
        <w:t>.</w:t>
      </w:r>
    </w:p>
    <w:p w:rsidR="00573E6C" w:rsidRPr="001D57DE" w:rsidRDefault="002F7121">
      <w:pPr>
        <w:rPr>
          <w:rFonts w:ascii="Calibri" w:hAnsi="Calibri" w:cs="Calibri"/>
          <w:i/>
        </w:rPr>
      </w:pPr>
      <w:r w:rsidRPr="001D57DE">
        <w:rPr>
          <w:rFonts w:ascii="Calibri" w:hAnsi="Calibri" w:cs="Calibri"/>
          <w:b/>
        </w:rPr>
        <w:t>UWAGA:</w:t>
      </w:r>
      <w:r w:rsidRPr="001D57DE">
        <w:rPr>
          <w:rFonts w:ascii="Calibri" w:hAnsi="Calibri" w:cs="Calibri"/>
        </w:rPr>
        <w:t xml:space="preserve"> </w:t>
      </w:r>
      <w:r w:rsidRPr="001D57DE">
        <w:rPr>
          <w:rFonts w:ascii="Calibri" w:hAnsi="Calibri" w:cs="Calibri"/>
          <w:i/>
        </w:rPr>
        <w:t>W sytuacji, gdy nie jest możliwa dostawa dokładnej ilości zapotrzebowanych odczynników</w:t>
      </w:r>
      <w:r w:rsidR="008C6881" w:rsidRPr="001D57DE">
        <w:rPr>
          <w:rFonts w:ascii="Calibri" w:hAnsi="Calibri" w:cs="Calibri"/>
          <w:i/>
        </w:rPr>
        <w:t xml:space="preserve">, kalibratorów, </w:t>
      </w:r>
      <w:r w:rsidR="002512F7" w:rsidRPr="001D57DE">
        <w:rPr>
          <w:rFonts w:ascii="Calibri" w:hAnsi="Calibri" w:cs="Calibri"/>
          <w:i/>
        </w:rPr>
        <w:t xml:space="preserve">płynów, </w:t>
      </w:r>
      <w:r w:rsidR="008C6881" w:rsidRPr="001D57DE">
        <w:rPr>
          <w:rFonts w:ascii="Calibri" w:hAnsi="Calibri" w:cs="Calibri"/>
          <w:i/>
        </w:rPr>
        <w:t>kontroli z uwagi na sposób ich konfekcjonowania u wykonawców, Zamawiający dopuszcza modyfikację ich ilości przy zastosowaniu zasady zaokrąglenia w górę, tj. kalkulacji takiej ilości sztuk (opakowań), aby zrealizować żądaną ilość oznaczeń którą zamawiający będzie musiał zakupić, aby zostało zrealizowane jego zapotrzebowanie, przy założeniu pewnej nadwyżki towaru.</w:t>
      </w:r>
    </w:p>
    <w:p w:rsidR="008C6881" w:rsidRPr="001D57DE" w:rsidRDefault="008C6881" w:rsidP="008C6881">
      <w:pPr>
        <w:rPr>
          <w:rFonts w:ascii="Calibri" w:hAnsi="Calibri" w:cs="Calibri"/>
          <w:b/>
          <w:u w:val="single"/>
        </w:rPr>
      </w:pPr>
      <w:r w:rsidRPr="001D57DE">
        <w:rPr>
          <w:rFonts w:ascii="Calibri" w:hAnsi="Calibri" w:cs="Calibri"/>
          <w:b/>
          <w:u w:val="single"/>
        </w:rPr>
        <w:t xml:space="preserve">Tabela  B   </w:t>
      </w:r>
      <w:r w:rsidRPr="001D57DE">
        <w:rPr>
          <w:rFonts w:ascii="Calibri" w:hAnsi="Calibri" w:cs="Calibri"/>
        </w:rPr>
        <w:t>Kosztorys  czynszu dzierżawnego</w:t>
      </w:r>
    </w:p>
    <w:tbl>
      <w:tblPr>
        <w:tblpPr w:leftFromText="141" w:rightFromText="141" w:vertAnchor="text" w:tblpY="1"/>
        <w:tblOverlap w:val="never"/>
        <w:tblW w:w="12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55"/>
        <w:gridCol w:w="875"/>
        <w:gridCol w:w="2126"/>
        <w:gridCol w:w="1418"/>
        <w:gridCol w:w="2526"/>
        <w:gridCol w:w="3611"/>
      </w:tblGrid>
      <w:tr w:rsidR="001C151B" w:rsidRPr="001D57DE" w:rsidTr="00266870">
        <w:trPr>
          <w:trHeight w:val="510"/>
        </w:trPr>
        <w:tc>
          <w:tcPr>
            <w:tcW w:w="155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hideMark/>
          </w:tcPr>
          <w:p w:rsidR="001C151B" w:rsidRPr="001D57DE" w:rsidRDefault="001C151B" w:rsidP="00266870">
            <w:pPr>
              <w:rPr>
                <w:rFonts w:ascii="Calibri" w:eastAsia="Arial Unicode MS" w:hAnsi="Calibri" w:cs="Calibri"/>
                <w:b/>
                <w:bCs/>
              </w:rPr>
            </w:pPr>
            <w:r w:rsidRPr="001D57DE">
              <w:rPr>
                <w:rFonts w:ascii="Calibri" w:hAnsi="Calibri" w:cs="Calibri"/>
                <w:b/>
                <w:bCs/>
              </w:rPr>
              <w:t>DZIERŻAWA</w:t>
            </w:r>
          </w:p>
        </w:tc>
        <w:tc>
          <w:tcPr>
            <w:tcW w:w="875"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hideMark/>
          </w:tcPr>
          <w:p w:rsidR="001C151B" w:rsidRPr="001D57DE" w:rsidRDefault="001C151B" w:rsidP="00266870">
            <w:pPr>
              <w:jc w:val="center"/>
              <w:rPr>
                <w:rFonts w:ascii="Calibri" w:eastAsia="Arial Unicode MS" w:hAnsi="Calibri" w:cs="Calibri"/>
                <w:b/>
                <w:bCs/>
              </w:rPr>
            </w:pPr>
            <w:r w:rsidRPr="001D57DE">
              <w:rPr>
                <w:rFonts w:ascii="Calibri" w:hAnsi="Calibri" w:cs="Calibri"/>
                <w:b/>
                <w:bCs/>
              </w:rPr>
              <w:t>Ilość miesięcy</w:t>
            </w:r>
          </w:p>
        </w:tc>
        <w:tc>
          <w:tcPr>
            <w:tcW w:w="2126"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hideMark/>
          </w:tcPr>
          <w:p w:rsidR="001C151B" w:rsidRPr="001D57DE" w:rsidRDefault="001C151B" w:rsidP="00266870">
            <w:pPr>
              <w:jc w:val="center"/>
              <w:rPr>
                <w:rFonts w:ascii="Calibri" w:eastAsia="Arial Unicode MS" w:hAnsi="Calibri" w:cs="Calibri"/>
                <w:b/>
                <w:bCs/>
              </w:rPr>
            </w:pPr>
            <w:r w:rsidRPr="001D57DE">
              <w:rPr>
                <w:rFonts w:ascii="Calibri" w:hAnsi="Calibri" w:cs="Calibri"/>
                <w:b/>
                <w:bCs/>
              </w:rPr>
              <w:t xml:space="preserve">Dzierżawa </w:t>
            </w:r>
            <w:r w:rsidR="0033567C" w:rsidRPr="001D57DE">
              <w:rPr>
                <w:rFonts w:ascii="Calibri" w:hAnsi="Calibri" w:cs="Calibri"/>
                <w:b/>
                <w:bCs/>
              </w:rPr>
              <w:t xml:space="preserve"> analizatora</w:t>
            </w:r>
            <w:r w:rsidR="00266870" w:rsidRPr="001D57DE">
              <w:rPr>
                <w:rFonts w:ascii="Calibri" w:hAnsi="Calibri" w:cs="Calibri"/>
                <w:b/>
                <w:bCs/>
              </w:rPr>
              <w:t xml:space="preserve"> </w:t>
            </w:r>
            <w:r w:rsidRPr="001D57DE">
              <w:rPr>
                <w:rFonts w:ascii="Calibri" w:hAnsi="Calibri" w:cs="Calibri"/>
                <w:b/>
                <w:bCs/>
              </w:rPr>
              <w:t>netto (zł/miesiąc) *</w:t>
            </w:r>
          </w:p>
        </w:tc>
        <w:tc>
          <w:tcPr>
            <w:tcW w:w="1418" w:type="dxa"/>
            <w:tcBorders>
              <w:top w:val="single" w:sz="4" w:space="0" w:color="auto"/>
              <w:left w:val="single" w:sz="4" w:space="0" w:color="auto"/>
              <w:bottom w:val="single" w:sz="4" w:space="0" w:color="auto"/>
              <w:right w:val="single" w:sz="4" w:space="0" w:color="auto"/>
            </w:tcBorders>
            <w:hideMark/>
          </w:tcPr>
          <w:p w:rsidR="001C151B" w:rsidRPr="001D57DE" w:rsidRDefault="001C151B" w:rsidP="00266870">
            <w:pPr>
              <w:jc w:val="center"/>
              <w:rPr>
                <w:rFonts w:ascii="Calibri" w:eastAsia="Times New Roman" w:hAnsi="Calibri" w:cs="Calibri"/>
                <w:b/>
                <w:bCs/>
              </w:rPr>
            </w:pPr>
            <w:r w:rsidRPr="001D57DE">
              <w:rPr>
                <w:rFonts w:ascii="Calibri" w:hAnsi="Calibri" w:cs="Calibri"/>
                <w:b/>
                <w:bCs/>
              </w:rPr>
              <w:t>VAT*</w:t>
            </w:r>
          </w:p>
        </w:tc>
        <w:tc>
          <w:tcPr>
            <w:tcW w:w="2526" w:type="dxa"/>
            <w:tcBorders>
              <w:top w:val="single" w:sz="4" w:space="0" w:color="auto"/>
              <w:left w:val="single" w:sz="4" w:space="0" w:color="auto"/>
              <w:bottom w:val="single" w:sz="4" w:space="0" w:color="auto"/>
              <w:right w:val="single" w:sz="4" w:space="0" w:color="auto"/>
            </w:tcBorders>
            <w:hideMark/>
          </w:tcPr>
          <w:p w:rsidR="001C151B" w:rsidRPr="001D57DE" w:rsidRDefault="001C151B" w:rsidP="00266870">
            <w:pPr>
              <w:jc w:val="center"/>
              <w:rPr>
                <w:rFonts w:ascii="Calibri" w:hAnsi="Calibri" w:cs="Calibri"/>
                <w:b/>
                <w:bCs/>
              </w:rPr>
            </w:pPr>
            <w:r w:rsidRPr="001D57DE">
              <w:rPr>
                <w:rFonts w:ascii="Calibri" w:hAnsi="Calibri" w:cs="Calibri"/>
                <w:b/>
                <w:bCs/>
              </w:rPr>
              <w:t>Dzierżawa</w:t>
            </w:r>
            <w:r w:rsidR="0033567C" w:rsidRPr="001D57DE">
              <w:rPr>
                <w:rFonts w:ascii="Calibri" w:hAnsi="Calibri" w:cs="Calibri"/>
                <w:b/>
                <w:bCs/>
              </w:rPr>
              <w:t xml:space="preserve"> analizatora</w:t>
            </w:r>
            <w:r w:rsidR="00266870" w:rsidRPr="001D57DE">
              <w:rPr>
                <w:rFonts w:ascii="Calibri" w:hAnsi="Calibri" w:cs="Calibri"/>
                <w:b/>
                <w:bCs/>
              </w:rPr>
              <w:t xml:space="preserve"> </w:t>
            </w:r>
            <w:r w:rsidRPr="001D57DE">
              <w:rPr>
                <w:rFonts w:ascii="Calibri" w:hAnsi="Calibri" w:cs="Calibri"/>
                <w:b/>
                <w:bCs/>
              </w:rPr>
              <w:t xml:space="preserve"> brutto (zł/miesiąc) *</w:t>
            </w:r>
          </w:p>
        </w:tc>
        <w:tc>
          <w:tcPr>
            <w:tcW w:w="3611" w:type="dxa"/>
            <w:tcBorders>
              <w:top w:val="single" w:sz="4" w:space="0" w:color="auto"/>
              <w:left w:val="single" w:sz="4" w:space="0" w:color="auto"/>
              <w:bottom w:val="single" w:sz="12" w:space="0" w:color="auto"/>
              <w:right w:val="single" w:sz="4" w:space="0" w:color="auto"/>
            </w:tcBorders>
            <w:hideMark/>
          </w:tcPr>
          <w:p w:rsidR="001C151B" w:rsidRPr="001D57DE" w:rsidRDefault="00266870" w:rsidP="00266870">
            <w:pPr>
              <w:jc w:val="center"/>
              <w:rPr>
                <w:rFonts w:ascii="Calibri" w:hAnsi="Calibri" w:cs="Calibri"/>
                <w:b/>
                <w:bCs/>
              </w:rPr>
            </w:pPr>
            <w:r w:rsidRPr="001D57DE">
              <w:rPr>
                <w:rFonts w:ascii="Calibri" w:hAnsi="Calibri" w:cs="Calibri"/>
                <w:b/>
                <w:bCs/>
              </w:rPr>
              <w:t>Łączna w</w:t>
            </w:r>
            <w:r w:rsidR="001C151B" w:rsidRPr="001D57DE">
              <w:rPr>
                <w:rFonts w:ascii="Calibri" w:hAnsi="Calibri" w:cs="Calibri"/>
                <w:b/>
                <w:bCs/>
              </w:rPr>
              <w:t xml:space="preserve">artość brutto </w:t>
            </w:r>
            <w:r w:rsidR="00573E6C" w:rsidRPr="001D57DE">
              <w:rPr>
                <w:rFonts w:ascii="Calibri" w:hAnsi="Calibri" w:cs="Calibri"/>
                <w:b/>
                <w:bCs/>
              </w:rPr>
              <w:t>za dzierżawę analizatora</w:t>
            </w:r>
            <w:r w:rsidRPr="001D57DE">
              <w:rPr>
                <w:rFonts w:ascii="Calibri" w:hAnsi="Calibri" w:cs="Calibri"/>
                <w:b/>
                <w:bCs/>
              </w:rPr>
              <w:t xml:space="preserve">  </w:t>
            </w:r>
            <w:r w:rsidR="00C56D05" w:rsidRPr="001D57DE">
              <w:rPr>
                <w:rFonts w:ascii="Calibri" w:hAnsi="Calibri" w:cs="Calibri"/>
                <w:b/>
                <w:bCs/>
              </w:rPr>
              <w:t>(zł) za 24 m-ce</w:t>
            </w:r>
            <w:r w:rsidR="001C151B" w:rsidRPr="001D57DE">
              <w:rPr>
                <w:rFonts w:ascii="Calibri" w:hAnsi="Calibri" w:cs="Calibri"/>
                <w:b/>
                <w:bCs/>
              </w:rPr>
              <w:t xml:space="preserve"> *</w:t>
            </w:r>
          </w:p>
        </w:tc>
      </w:tr>
      <w:tr w:rsidR="00573E6C" w:rsidRPr="001D57DE" w:rsidTr="00573E6C">
        <w:trPr>
          <w:trHeight w:val="810"/>
        </w:trPr>
        <w:tc>
          <w:tcPr>
            <w:tcW w:w="1555" w:type="dxa"/>
            <w:tcBorders>
              <w:top w:val="single" w:sz="4" w:space="0" w:color="auto"/>
              <w:left w:val="single" w:sz="4" w:space="0" w:color="auto"/>
              <w:right w:val="single" w:sz="4" w:space="0" w:color="auto"/>
            </w:tcBorders>
            <w:tcMar>
              <w:top w:w="20" w:type="dxa"/>
              <w:left w:w="20" w:type="dxa"/>
              <w:bottom w:w="0" w:type="dxa"/>
              <w:right w:w="20" w:type="dxa"/>
            </w:tcMar>
            <w:vAlign w:val="center"/>
          </w:tcPr>
          <w:p w:rsidR="00573E6C" w:rsidRPr="001D57DE" w:rsidRDefault="002512F7" w:rsidP="00266870">
            <w:pPr>
              <w:rPr>
                <w:rFonts w:ascii="Calibri" w:hAnsi="Calibri" w:cs="Calibri"/>
                <w:b/>
                <w:bCs/>
              </w:rPr>
            </w:pPr>
            <w:r w:rsidRPr="001D57DE">
              <w:rPr>
                <w:rFonts w:ascii="Calibri" w:hAnsi="Calibri" w:cs="Calibri"/>
                <w:b/>
                <w:bCs/>
              </w:rPr>
              <w:t>Cytometr</w:t>
            </w:r>
            <w:r w:rsidR="00573E6C" w:rsidRPr="001D57DE">
              <w:rPr>
                <w:rFonts w:ascii="Calibri" w:hAnsi="Calibri" w:cs="Calibri"/>
                <w:b/>
                <w:bCs/>
              </w:rPr>
              <w:t xml:space="preserve"> </w:t>
            </w:r>
          </w:p>
          <w:p w:rsidR="00573E6C" w:rsidRPr="001D57DE" w:rsidRDefault="00573E6C" w:rsidP="00266870">
            <w:pPr>
              <w:rPr>
                <w:rFonts w:ascii="Calibri" w:hAnsi="Calibri" w:cs="Calibri"/>
                <w:b/>
                <w:bCs/>
              </w:rPr>
            </w:pPr>
            <w:r w:rsidRPr="001D57DE">
              <w:rPr>
                <w:rFonts w:ascii="Calibri" w:hAnsi="Calibri" w:cs="Calibri"/>
                <w:b/>
                <w:bCs/>
              </w:rPr>
              <w:t xml:space="preserve">typ </w:t>
            </w:r>
            <w:r w:rsidR="007C54C9" w:rsidRPr="001D57DE">
              <w:rPr>
                <w:rFonts w:ascii="Calibri" w:hAnsi="Calibri" w:cs="Calibri"/>
                <w:b/>
                <w:bCs/>
              </w:rPr>
              <w:t xml:space="preserve">/model/ producent i rok produkcji </w:t>
            </w:r>
            <w:r w:rsidRPr="001D57DE">
              <w:rPr>
                <w:rFonts w:ascii="Calibri" w:hAnsi="Calibri" w:cs="Calibri"/>
                <w:b/>
                <w:bCs/>
              </w:rPr>
              <w:t>……………………</w:t>
            </w:r>
          </w:p>
          <w:p w:rsidR="00573E6C" w:rsidRPr="001D57DE" w:rsidRDefault="00573E6C" w:rsidP="00266870">
            <w:pPr>
              <w:rPr>
                <w:rFonts w:ascii="Calibri" w:hAnsi="Calibri" w:cs="Calibri"/>
                <w:b/>
                <w:bCs/>
              </w:rPr>
            </w:pPr>
          </w:p>
        </w:tc>
        <w:tc>
          <w:tcPr>
            <w:tcW w:w="875" w:type="dxa"/>
            <w:tcBorders>
              <w:top w:val="single" w:sz="4" w:space="0" w:color="auto"/>
              <w:left w:val="single" w:sz="4" w:space="0" w:color="auto"/>
              <w:right w:val="single" w:sz="4" w:space="0" w:color="auto"/>
            </w:tcBorders>
            <w:tcMar>
              <w:top w:w="20" w:type="dxa"/>
              <w:left w:w="20" w:type="dxa"/>
              <w:bottom w:w="0" w:type="dxa"/>
              <w:right w:w="20" w:type="dxa"/>
            </w:tcMar>
            <w:vAlign w:val="center"/>
            <w:hideMark/>
          </w:tcPr>
          <w:p w:rsidR="00573E6C" w:rsidRPr="001D57DE" w:rsidRDefault="00C56D05" w:rsidP="00266870">
            <w:pPr>
              <w:jc w:val="center"/>
              <w:rPr>
                <w:rFonts w:ascii="Calibri" w:hAnsi="Calibri" w:cs="Calibri"/>
                <w:bCs/>
              </w:rPr>
            </w:pPr>
            <w:r w:rsidRPr="001D57DE">
              <w:rPr>
                <w:rFonts w:ascii="Calibri" w:hAnsi="Calibri" w:cs="Calibri"/>
                <w:bCs/>
              </w:rPr>
              <w:t>24</w:t>
            </w:r>
          </w:p>
        </w:tc>
        <w:tc>
          <w:tcPr>
            <w:tcW w:w="2126" w:type="dxa"/>
            <w:tcBorders>
              <w:top w:val="single" w:sz="4" w:space="0" w:color="auto"/>
              <w:left w:val="single" w:sz="4" w:space="0" w:color="auto"/>
              <w:right w:val="single" w:sz="4" w:space="0" w:color="auto"/>
            </w:tcBorders>
            <w:tcMar>
              <w:top w:w="20" w:type="dxa"/>
              <w:left w:w="20" w:type="dxa"/>
              <w:bottom w:w="0" w:type="dxa"/>
              <w:right w:w="20" w:type="dxa"/>
            </w:tcMar>
            <w:vAlign w:val="center"/>
          </w:tcPr>
          <w:p w:rsidR="00573E6C" w:rsidRPr="001D57DE" w:rsidRDefault="00573E6C" w:rsidP="00266870">
            <w:pPr>
              <w:jc w:val="center"/>
              <w:rPr>
                <w:rFonts w:ascii="Calibri" w:hAnsi="Calibri" w:cs="Calibri"/>
                <w:b/>
                <w:bCs/>
              </w:rPr>
            </w:pPr>
          </w:p>
        </w:tc>
        <w:tc>
          <w:tcPr>
            <w:tcW w:w="1418" w:type="dxa"/>
            <w:tcBorders>
              <w:top w:val="single" w:sz="4" w:space="0" w:color="auto"/>
              <w:left w:val="single" w:sz="4" w:space="0" w:color="auto"/>
              <w:right w:val="single" w:sz="4" w:space="0" w:color="auto"/>
            </w:tcBorders>
          </w:tcPr>
          <w:p w:rsidR="00573E6C" w:rsidRPr="001D57DE" w:rsidRDefault="00573E6C" w:rsidP="00266870">
            <w:pPr>
              <w:jc w:val="center"/>
              <w:rPr>
                <w:rFonts w:ascii="Calibri" w:hAnsi="Calibri" w:cs="Calibri"/>
                <w:b/>
                <w:bCs/>
              </w:rPr>
            </w:pPr>
          </w:p>
        </w:tc>
        <w:tc>
          <w:tcPr>
            <w:tcW w:w="2526" w:type="dxa"/>
            <w:tcBorders>
              <w:top w:val="single" w:sz="4" w:space="0" w:color="auto"/>
              <w:left w:val="single" w:sz="4" w:space="0" w:color="auto"/>
              <w:right w:val="single" w:sz="12" w:space="0" w:color="auto"/>
            </w:tcBorders>
          </w:tcPr>
          <w:p w:rsidR="00573E6C" w:rsidRPr="001D57DE" w:rsidRDefault="00573E6C" w:rsidP="00266870">
            <w:pPr>
              <w:jc w:val="center"/>
              <w:rPr>
                <w:rFonts w:ascii="Calibri" w:hAnsi="Calibri" w:cs="Calibri"/>
                <w:b/>
                <w:bCs/>
              </w:rPr>
            </w:pPr>
          </w:p>
        </w:tc>
        <w:tc>
          <w:tcPr>
            <w:tcW w:w="3611" w:type="dxa"/>
            <w:tcBorders>
              <w:top w:val="single" w:sz="12" w:space="0" w:color="auto"/>
              <w:left w:val="single" w:sz="12" w:space="0" w:color="auto"/>
              <w:right w:val="single" w:sz="12" w:space="0" w:color="auto"/>
            </w:tcBorders>
          </w:tcPr>
          <w:p w:rsidR="00573E6C" w:rsidRPr="001D57DE" w:rsidRDefault="00573E6C" w:rsidP="00266870">
            <w:pPr>
              <w:jc w:val="center"/>
              <w:rPr>
                <w:rFonts w:ascii="Calibri" w:hAnsi="Calibri" w:cs="Calibri"/>
                <w:b/>
                <w:bCs/>
              </w:rPr>
            </w:pPr>
          </w:p>
        </w:tc>
      </w:tr>
    </w:tbl>
    <w:p w:rsidR="001C151B" w:rsidRPr="001D57DE" w:rsidRDefault="001C151B" w:rsidP="001C151B">
      <w:pPr>
        <w:widowControl w:val="0"/>
        <w:overflowPunct w:val="0"/>
        <w:autoSpaceDE w:val="0"/>
        <w:autoSpaceDN w:val="0"/>
        <w:adjustRightInd w:val="0"/>
        <w:spacing w:after="120"/>
        <w:rPr>
          <w:rFonts w:ascii="Calibri" w:hAnsi="Calibri" w:cs="Calibri"/>
          <w:color w:val="00000A"/>
          <w:kern w:val="2"/>
          <w:lang w:eastAsia="zh-CN"/>
        </w:rPr>
      </w:pPr>
      <w:r w:rsidRPr="001D57DE">
        <w:rPr>
          <w:rFonts w:ascii="Calibri" w:hAnsi="Calibri" w:cs="Calibri"/>
        </w:rPr>
        <w:t xml:space="preserve">                                                                   </w:t>
      </w:r>
    </w:p>
    <w:p w:rsidR="001C151B" w:rsidRPr="001D57DE" w:rsidRDefault="001C151B" w:rsidP="001C151B">
      <w:pPr>
        <w:widowControl w:val="0"/>
        <w:overflowPunct w:val="0"/>
        <w:autoSpaceDE w:val="0"/>
        <w:autoSpaceDN w:val="0"/>
        <w:adjustRightInd w:val="0"/>
        <w:spacing w:after="120"/>
        <w:rPr>
          <w:rFonts w:ascii="Calibri" w:hAnsi="Calibri" w:cs="Calibri"/>
        </w:rPr>
      </w:pPr>
      <w:r w:rsidRPr="001D57DE">
        <w:rPr>
          <w:rFonts w:ascii="Calibri" w:hAnsi="Calibri" w:cs="Calibri"/>
        </w:rPr>
        <w:t xml:space="preserve">                                           </w:t>
      </w:r>
    </w:p>
    <w:p w:rsidR="00536680" w:rsidRPr="001D57DE" w:rsidRDefault="00536680" w:rsidP="00482292">
      <w:pPr>
        <w:widowControl w:val="0"/>
        <w:overflowPunct w:val="0"/>
        <w:autoSpaceDE w:val="0"/>
        <w:autoSpaceDN w:val="0"/>
        <w:adjustRightInd w:val="0"/>
        <w:spacing w:after="120"/>
        <w:rPr>
          <w:rFonts w:ascii="Calibri" w:hAnsi="Calibri" w:cs="Calibri"/>
          <w:b/>
          <w:bCs/>
        </w:rPr>
      </w:pPr>
    </w:p>
    <w:p w:rsidR="00536680" w:rsidRPr="001D57DE" w:rsidRDefault="00536680" w:rsidP="00482292">
      <w:pPr>
        <w:widowControl w:val="0"/>
        <w:overflowPunct w:val="0"/>
        <w:autoSpaceDE w:val="0"/>
        <w:autoSpaceDN w:val="0"/>
        <w:adjustRightInd w:val="0"/>
        <w:spacing w:after="120"/>
        <w:rPr>
          <w:rFonts w:ascii="Calibri" w:hAnsi="Calibri" w:cs="Calibri"/>
          <w:b/>
          <w:bCs/>
        </w:rPr>
      </w:pPr>
    </w:p>
    <w:p w:rsidR="00536680" w:rsidRPr="001D57DE" w:rsidRDefault="00536680" w:rsidP="00482292">
      <w:pPr>
        <w:widowControl w:val="0"/>
        <w:overflowPunct w:val="0"/>
        <w:autoSpaceDE w:val="0"/>
        <w:autoSpaceDN w:val="0"/>
        <w:adjustRightInd w:val="0"/>
        <w:spacing w:after="120"/>
        <w:rPr>
          <w:rFonts w:ascii="Calibri" w:hAnsi="Calibri" w:cs="Calibri"/>
          <w:b/>
          <w:bCs/>
        </w:rPr>
      </w:pPr>
    </w:p>
    <w:p w:rsidR="00482292" w:rsidRPr="001D57DE" w:rsidRDefault="00573E6C" w:rsidP="00536680">
      <w:pPr>
        <w:widowControl w:val="0"/>
        <w:overflowPunct w:val="0"/>
        <w:autoSpaceDE w:val="0"/>
        <w:autoSpaceDN w:val="0"/>
        <w:adjustRightInd w:val="0"/>
        <w:spacing w:after="120"/>
        <w:rPr>
          <w:rFonts w:ascii="Calibri" w:hAnsi="Calibri" w:cs="Calibri"/>
          <w:b/>
          <w:bCs/>
        </w:rPr>
      </w:pPr>
      <w:r w:rsidRPr="001D57DE">
        <w:rPr>
          <w:rFonts w:ascii="Calibri" w:hAnsi="Calibri" w:cs="Calibri"/>
          <w:b/>
          <w:bCs/>
        </w:rPr>
        <w:t xml:space="preserve">                                             </w:t>
      </w:r>
      <w:r w:rsidR="00482292" w:rsidRPr="001D57DE">
        <w:rPr>
          <w:rFonts w:ascii="Calibri" w:hAnsi="Calibri" w:cs="Calibri"/>
          <w:b/>
          <w:bCs/>
        </w:rPr>
        <w:t>*- wypełnia wykonawca</w:t>
      </w:r>
    </w:p>
    <w:p w:rsidR="00266870" w:rsidRPr="001D57DE" w:rsidRDefault="00266870" w:rsidP="001C151B">
      <w:pPr>
        <w:rPr>
          <w:rFonts w:ascii="Calibri" w:hAnsi="Calibri" w:cs="Calibri"/>
          <w:b/>
        </w:rPr>
      </w:pPr>
    </w:p>
    <w:p w:rsidR="00266870" w:rsidRPr="001D57DE" w:rsidRDefault="00266870" w:rsidP="001C151B">
      <w:pPr>
        <w:rPr>
          <w:rFonts w:ascii="Calibri" w:hAnsi="Calibri" w:cs="Calibri"/>
          <w:b/>
        </w:rPr>
      </w:pPr>
    </w:p>
    <w:p w:rsidR="001C151B" w:rsidRPr="001D57DE" w:rsidRDefault="001C151B" w:rsidP="001C151B">
      <w:pPr>
        <w:rPr>
          <w:rFonts w:ascii="Calibri" w:hAnsi="Calibri" w:cs="Calibri"/>
          <w:b/>
        </w:rPr>
      </w:pPr>
      <w:r w:rsidRPr="001D57DE">
        <w:rPr>
          <w:rFonts w:ascii="Calibri" w:hAnsi="Calibri" w:cs="Calibri"/>
          <w:b/>
        </w:rPr>
        <w:t>Łączna wartość oferty</w:t>
      </w:r>
      <w:r w:rsidR="00730764" w:rsidRPr="001D57DE">
        <w:rPr>
          <w:rFonts w:ascii="Calibri" w:hAnsi="Calibri" w:cs="Calibri"/>
          <w:b/>
        </w:rPr>
        <w:t xml:space="preserve"> (Tabela A + Tabela B) netto:</w:t>
      </w:r>
      <w:r w:rsidRPr="001D57DE">
        <w:rPr>
          <w:rFonts w:ascii="Calibri" w:hAnsi="Calibri" w:cs="Calibri"/>
          <w:b/>
        </w:rPr>
        <w:t>……………………………………..(słownie:…………………………………………………………………………………….)</w:t>
      </w:r>
    </w:p>
    <w:p w:rsidR="00730764" w:rsidRPr="001D57DE" w:rsidRDefault="001C151B" w:rsidP="001C151B">
      <w:pPr>
        <w:rPr>
          <w:rFonts w:ascii="Calibri" w:hAnsi="Calibri" w:cs="Calibri"/>
          <w:b/>
        </w:rPr>
      </w:pPr>
      <w:r w:rsidRPr="001D57DE">
        <w:rPr>
          <w:rFonts w:ascii="Calibri" w:hAnsi="Calibri" w:cs="Calibri"/>
          <w:b/>
        </w:rPr>
        <w:t>Łączna wartość oferty brutto</w:t>
      </w:r>
      <w:r w:rsidR="00730764" w:rsidRPr="001D57DE">
        <w:rPr>
          <w:rFonts w:ascii="Calibri" w:hAnsi="Calibri" w:cs="Calibri"/>
          <w:b/>
        </w:rPr>
        <w:t>(Tabela A + Tabela B)</w:t>
      </w:r>
    </w:p>
    <w:p w:rsidR="001C151B" w:rsidRPr="001D57DE" w:rsidRDefault="00730764" w:rsidP="001C151B">
      <w:pPr>
        <w:rPr>
          <w:rFonts w:ascii="Calibri" w:hAnsi="Calibri" w:cs="Calibri"/>
          <w:b/>
        </w:rPr>
      </w:pPr>
      <w:r w:rsidRPr="001D57DE">
        <w:rPr>
          <w:rFonts w:ascii="Calibri" w:hAnsi="Calibri" w:cs="Calibri"/>
          <w:b/>
        </w:rPr>
        <w:t>brutto</w:t>
      </w:r>
      <w:r w:rsidR="001C151B" w:rsidRPr="001D57DE">
        <w:rPr>
          <w:rFonts w:ascii="Calibri" w:hAnsi="Calibri" w:cs="Calibri"/>
          <w:b/>
        </w:rPr>
        <w:t>:………………………………………..(słownie:…………………………………………………………………………………….)</w:t>
      </w:r>
    </w:p>
    <w:p w:rsidR="001C151B" w:rsidRPr="001D57DE" w:rsidRDefault="001C151B" w:rsidP="001C151B">
      <w:pPr>
        <w:rPr>
          <w:rFonts w:ascii="Calibri" w:hAnsi="Calibri" w:cs="Calibri"/>
          <w:b/>
        </w:rPr>
      </w:pPr>
    </w:p>
    <w:p w:rsidR="001C151B" w:rsidRPr="001D57DE" w:rsidRDefault="001C151B" w:rsidP="001C151B">
      <w:pPr>
        <w:rPr>
          <w:rFonts w:ascii="Calibri" w:hAnsi="Calibri" w:cs="Calibri"/>
          <w:b/>
          <w:i/>
          <w:u w:val="single"/>
        </w:rPr>
      </w:pPr>
      <w:r w:rsidRPr="001D57DE">
        <w:rPr>
          <w:rFonts w:ascii="Calibri" w:hAnsi="Calibri" w:cs="Calibri"/>
          <w:b/>
          <w:u w:val="single"/>
        </w:rPr>
        <w:t xml:space="preserve">UWAGA: </w:t>
      </w:r>
      <w:r w:rsidR="00482292" w:rsidRPr="001D57DE">
        <w:rPr>
          <w:rFonts w:ascii="Calibri" w:hAnsi="Calibri" w:cs="Calibri"/>
          <w:b/>
          <w:i/>
          <w:u w:val="single"/>
        </w:rPr>
        <w:t xml:space="preserve">Łączna wartość </w:t>
      </w:r>
      <w:r w:rsidRPr="001D57DE">
        <w:rPr>
          <w:rFonts w:ascii="Calibri" w:hAnsi="Calibri" w:cs="Calibri"/>
          <w:b/>
          <w:i/>
          <w:u w:val="single"/>
        </w:rPr>
        <w:t xml:space="preserve"> oferty jest</w:t>
      </w:r>
      <w:r w:rsidR="00482292" w:rsidRPr="001D57DE">
        <w:rPr>
          <w:rFonts w:ascii="Calibri" w:hAnsi="Calibri" w:cs="Calibri"/>
          <w:b/>
          <w:i/>
          <w:u w:val="single"/>
        </w:rPr>
        <w:t xml:space="preserve"> </w:t>
      </w:r>
      <w:r w:rsidRPr="001D57DE">
        <w:rPr>
          <w:rFonts w:ascii="Calibri" w:hAnsi="Calibri" w:cs="Calibri"/>
          <w:b/>
          <w:i/>
          <w:u w:val="single"/>
        </w:rPr>
        <w:t xml:space="preserve"> </w:t>
      </w:r>
      <w:r w:rsidR="00482292" w:rsidRPr="001D57DE">
        <w:rPr>
          <w:rFonts w:ascii="Calibri" w:hAnsi="Calibri" w:cs="Calibri"/>
          <w:b/>
          <w:i/>
          <w:u w:val="single"/>
        </w:rPr>
        <w:t>sumą</w:t>
      </w:r>
      <w:r w:rsidRPr="001D57DE">
        <w:rPr>
          <w:rFonts w:ascii="Calibri" w:hAnsi="Calibri" w:cs="Calibri"/>
          <w:b/>
          <w:i/>
          <w:u w:val="single"/>
        </w:rPr>
        <w:t xml:space="preserve"> wartości z TABELI A</w:t>
      </w:r>
      <w:r w:rsidR="0033567C" w:rsidRPr="001D57DE">
        <w:rPr>
          <w:rFonts w:ascii="Calibri" w:hAnsi="Calibri" w:cs="Calibri"/>
          <w:b/>
          <w:i/>
          <w:u w:val="single"/>
        </w:rPr>
        <w:t xml:space="preserve"> </w:t>
      </w:r>
      <w:r w:rsidRPr="001D57DE">
        <w:rPr>
          <w:rFonts w:ascii="Calibri" w:hAnsi="Calibri" w:cs="Calibri"/>
          <w:b/>
          <w:i/>
          <w:u w:val="single"/>
        </w:rPr>
        <w:t xml:space="preserve"> i </w:t>
      </w:r>
      <w:r w:rsidR="0033567C" w:rsidRPr="001D57DE">
        <w:rPr>
          <w:rFonts w:ascii="Calibri" w:hAnsi="Calibri" w:cs="Calibri"/>
          <w:b/>
          <w:i/>
          <w:u w:val="single"/>
        </w:rPr>
        <w:t xml:space="preserve"> </w:t>
      </w:r>
      <w:r w:rsidRPr="001D57DE">
        <w:rPr>
          <w:rFonts w:ascii="Calibri" w:hAnsi="Calibri" w:cs="Calibri"/>
          <w:b/>
          <w:i/>
          <w:u w:val="single"/>
        </w:rPr>
        <w:t>TABELI B</w:t>
      </w:r>
      <w:r w:rsidR="00482292" w:rsidRPr="001D57DE">
        <w:rPr>
          <w:rFonts w:ascii="Calibri" w:hAnsi="Calibri" w:cs="Calibri"/>
          <w:b/>
          <w:i/>
          <w:u w:val="single"/>
        </w:rPr>
        <w:t xml:space="preserve"> .</w:t>
      </w:r>
    </w:p>
    <w:p w:rsidR="00266870" w:rsidRPr="001D57DE" w:rsidRDefault="00266870" w:rsidP="001C151B">
      <w:pPr>
        <w:rPr>
          <w:rFonts w:ascii="Calibri" w:hAnsi="Calibri" w:cs="Calibri"/>
        </w:rPr>
      </w:pPr>
    </w:p>
    <w:p w:rsidR="001C151B" w:rsidRPr="001D57DE" w:rsidRDefault="001C151B" w:rsidP="001C151B">
      <w:pPr>
        <w:rPr>
          <w:rFonts w:ascii="Calibri" w:hAnsi="Calibri" w:cs="Calibri"/>
        </w:rPr>
      </w:pPr>
      <w:r w:rsidRPr="001D57DE">
        <w:rPr>
          <w:rFonts w:ascii="Calibri" w:hAnsi="Calibri" w:cs="Calibri"/>
        </w:rPr>
        <w:t xml:space="preserve">                                                                                                                                                                                                                                  </w:t>
      </w:r>
      <w:r w:rsidRPr="001D57DE">
        <w:rPr>
          <w:rFonts w:ascii="Calibri" w:eastAsia="Times New Roman" w:hAnsi="Calibri" w:cs="Calibri"/>
          <w:b/>
          <w:color w:val="00000A"/>
          <w:kern w:val="2"/>
          <w:lang w:eastAsia="zh-CN"/>
        </w:rPr>
        <w:t xml:space="preserve">                                                                                                                                                                                                                                                        </w:t>
      </w:r>
      <w:r w:rsidR="00C56D05" w:rsidRPr="001D57DE">
        <w:rPr>
          <w:rFonts w:ascii="Calibri" w:eastAsia="Times New Roman" w:hAnsi="Calibri" w:cs="Calibri"/>
          <w:b/>
          <w:color w:val="00000A"/>
          <w:kern w:val="2"/>
          <w:lang w:eastAsia="zh-CN"/>
        </w:rPr>
        <w:t xml:space="preserve">                   </w:t>
      </w:r>
      <w:r w:rsidR="00823573" w:rsidRPr="001D57DE">
        <w:rPr>
          <w:rFonts w:ascii="Calibri" w:eastAsia="Times New Roman" w:hAnsi="Calibri" w:cs="Calibri"/>
          <w:b/>
          <w:color w:val="00000A"/>
          <w:kern w:val="2"/>
          <w:lang w:eastAsia="zh-CN"/>
        </w:rPr>
        <w:t xml:space="preserve">   </w:t>
      </w:r>
      <w:r w:rsidRPr="001D57DE">
        <w:rPr>
          <w:rFonts w:ascii="Calibri" w:eastAsia="Times New Roman" w:hAnsi="Calibri" w:cs="Calibri"/>
          <w:b/>
          <w:color w:val="00000A"/>
          <w:kern w:val="2"/>
          <w:lang w:eastAsia="zh-CN"/>
        </w:rPr>
        <w:t xml:space="preserve">   </w:t>
      </w:r>
      <w:r w:rsidRPr="001D57DE">
        <w:rPr>
          <w:rFonts w:ascii="Calibri" w:eastAsia="Times New Roman" w:hAnsi="Calibri" w:cs="Calibri"/>
          <w:color w:val="00000A"/>
          <w:kern w:val="2"/>
          <w:lang w:eastAsia="zh-CN"/>
        </w:rPr>
        <w:t>…………………………………………………….</w:t>
      </w:r>
    </w:p>
    <w:p w:rsidR="008C6881" w:rsidRPr="001D57DE" w:rsidRDefault="001C151B" w:rsidP="00A61C62">
      <w:pPr>
        <w:suppressAutoHyphens/>
        <w:spacing w:after="0" w:line="240" w:lineRule="auto"/>
        <w:rPr>
          <w:rFonts w:ascii="Calibri" w:eastAsia="Times New Roman" w:hAnsi="Calibri" w:cs="Calibri"/>
          <w:color w:val="00000A"/>
          <w:kern w:val="2"/>
          <w:lang w:eastAsia="zh-CN"/>
        </w:rPr>
      </w:pPr>
      <w:r w:rsidRPr="001D57DE">
        <w:rPr>
          <w:rFonts w:ascii="Calibri" w:eastAsia="Times New Roman" w:hAnsi="Calibri" w:cs="Calibri"/>
          <w:color w:val="00000A"/>
          <w:kern w:val="2"/>
          <w:lang w:eastAsia="zh-CN"/>
        </w:rPr>
        <w:t xml:space="preserve">                                                                                                                                                                       podpis osoby upoważnionej do reprezentacji Wykonawcy </w:t>
      </w:r>
    </w:p>
    <w:sectPr w:rsidR="008C6881" w:rsidRPr="001D57DE" w:rsidSect="0033533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28BF" w:rsidRDefault="008828BF" w:rsidP="008C6881">
      <w:pPr>
        <w:spacing w:after="0" w:line="240" w:lineRule="auto"/>
      </w:pPr>
      <w:r>
        <w:separator/>
      </w:r>
    </w:p>
  </w:endnote>
  <w:endnote w:type="continuationSeparator" w:id="0">
    <w:p w:rsidR="008828BF" w:rsidRDefault="008828BF" w:rsidP="008C6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28BF" w:rsidRDefault="008828BF" w:rsidP="008C6881">
      <w:pPr>
        <w:spacing w:after="0" w:line="240" w:lineRule="auto"/>
      </w:pPr>
      <w:r>
        <w:separator/>
      </w:r>
    </w:p>
  </w:footnote>
  <w:footnote w:type="continuationSeparator" w:id="0">
    <w:p w:rsidR="008828BF" w:rsidRDefault="008828BF" w:rsidP="008C688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EC1"/>
    <w:rsid w:val="000B6C33"/>
    <w:rsid w:val="000E311A"/>
    <w:rsid w:val="0013387B"/>
    <w:rsid w:val="00157975"/>
    <w:rsid w:val="001A0726"/>
    <w:rsid w:val="001C151B"/>
    <w:rsid w:val="001D57DE"/>
    <w:rsid w:val="00230A09"/>
    <w:rsid w:val="00246CC2"/>
    <w:rsid w:val="002512F7"/>
    <w:rsid w:val="00266870"/>
    <w:rsid w:val="002E0789"/>
    <w:rsid w:val="002F7121"/>
    <w:rsid w:val="003109E4"/>
    <w:rsid w:val="00334CF1"/>
    <w:rsid w:val="00335338"/>
    <w:rsid w:val="0033567C"/>
    <w:rsid w:val="00335BC3"/>
    <w:rsid w:val="00350367"/>
    <w:rsid w:val="00423C26"/>
    <w:rsid w:val="00482292"/>
    <w:rsid w:val="004A4B15"/>
    <w:rsid w:val="004A78DB"/>
    <w:rsid w:val="00524EEB"/>
    <w:rsid w:val="00536680"/>
    <w:rsid w:val="00573E6C"/>
    <w:rsid w:val="005D3474"/>
    <w:rsid w:val="00642410"/>
    <w:rsid w:val="00672423"/>
    <w:rsid w:val="00685C70"/>
    <w:rsid w:val="0071121A"/>
    <w:rsid w:val="00730764"/>
    <w:rsid w:val="007A594D"/>
    <w:rsid w:val="007C055D"/>
    <w:rsid w:val="007C54C9"/>
    <w:rsid w:val="00823573"/>
    <w:rsid w:val="008828BF"/>
    <w:rsid w:val="008C6881"/>
    <w:rsid w:val="008E40C3"/>
    <w:rsid w:val="00942E6B"/>
    <w:rsid w:val="0097174A"/>
    <w:rsid w:val="00A21D86"/>
    <w:rsid w:val="00A61C62"/>
    <w:rsid w:val="00A8362F"/>
    <w:rsid w:val="00AC0AD1"/>
    <w:rsid w:val="00B24BFC"/>
    <w:rsid w:val="00B33F65"/>
    <w:rsid w:val="00B80CA6"/>
    <w:rsid w:val="00B92139"/>
    <w:rsid w:val="00BC1EC1"/>
    <w:rsid w:val="00C32CAB"/>
    <w:rsid w:val="00C46D56"/>
    <w:rsid w:val="00C56D05"/>
    <w:rsid w:val="00CA210D"/>
    <w:rsid w:val="00D14E48"/>
    <w:rsid w:val="00DF7EF4"/>
    <w:rsid w:val="00E30CAC"/>
    <w:rsid w:val="00E7345B"/>
    <w:rsid w:val="00EE7CBD"/>
    <w:rsid w:val="00F019A1"/>
    <w:rsid w:val="00F059E5"/>
    <w:rsid w:val="00F24875"/>
    <w:rsid w:val="00F55508"/>
    <w:rsid w:val="00F973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21F8A-54A2-4201-8D33-D313FDC9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353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C688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C6881"/>
    <w:rPr>
      <w:sz w:val="20"/>
      <w:szCs w:val="20"/>
    </w:rPr>
  </w:style>
  <w:style w:type="character" w:styleId="Odwoanieprzypisukocowego">
    <w:name w:val="endnote reference"/>
    <w:basedOn w:val="Domylnaczcionkaakapitu"/>
    <w:uiPriority w:val="99"/>
    <w:semiHidden/>
    <w:unhideWhenUsed/>
    <w:rsid w:val="008C6881"/>
    <w:rPr>
      <w:vertAlign w:val="superscript"/>
    </w:rPr>
  </w:style>
  <w:style w:type="paragraph" w:styleId="Tekstdymka">
    <w:name w:val="Balloon Text"/>
    <w:basedOn w:val="Normalny"/>
    <w:link w:val="TekstdymkaZnak"/>
    <w:uiPriority w:val="99"/>
    <w:semiHidden/>
    <w:unhideWhenUsed/>
    <w:rsid w:val="004822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2292"/>
    <w:rPr>
      <w:rFonts w:ascii="Segoe UI" w:hAnsi="Segoe UI" w:cs="Segoe UI"/>
      <w:sz w:val="18"/>
      <w:szCs w:val="18"/>
    </w:rPr>
  </w:style>
  <w:style w:type="paragraph" w:customStyle="1" w:styleId="Standard">
    <w:name w:val="Standard"/>
    <w:rsid w:val="00823573"/>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customStyle="1" w:styleId="TableContents">
    <w:name w:val="Table Contents"/>
    <w:basedOn w:val="Standard"/>
    <w:rsid w:val="00823573"/>
    <w:pPr>
      <w:suppressLineNumbers/>
    </w:pPr>
  </w:style>
  <w:style w:type="paragraph" w:styleId="Nagwek">
    <w:name w:val="header"/>
    <w:basedOn w:val="Normalny"/>
    <w:link w:val="NagwekZnak"/>
    <w:uiPriority w:val="99"/>
    <w:unhideWhenUsed/>
    <w:rsid w:val="0033567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567C"/>
  </w:style>
  <w:style w:type="paragraph" w:styleId="Stopka">
    <w:name w:val="footer"/>
    <w:basedOn w:val="Normalny"/>
    <w:link w:val="StopkaZnak"/>
    <w:uiPriority w:val="99"/>
    <w:unhideWhenUsed/>
    <w:rsid w:val="003356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567C"/>
  </w:style>
  <w:style w:type="numbering" w:customStyle="1" w:styleId="Bezlisty1">
    <w:name w:val="Bez listy1"/>
    <w:next w:val="Bezlisty"/>
    <w:uiPriority w:val="99"/>
    <w:semiHidden/>
    <w:unhideWhenUsed/>
    <w:rsid w:val="00423C26"/>
  </w:style>
  <w:style w:type="character" w:styleId="Hipercze">
    <w:name w:val="Hyperlink"/>
    <w:basedOn w:val="Domylnaczcionkaakapitu"/>
    <w:uiPriority w:val="99"/>
    <w:semiHidden/>
    <w:unhideWhenUsed/>
    <w:rsid w:val="00423C26"/>
    <w:rPr>
      <w:color w:val="000080"/>
      <w:u w:val="single"/>
    </w:rPr>
  </w:style>
  <w:style w:type="character" w:styleId="UyteHipercze">
    <w:name w:val="FollowedHyperlink"/>
    <w:basedOn w:val="Domylnaczcionkaakapitu"/>
    <w:uiPriority w:val="99"/>
    <w:semiHidden/>
    <w:unhideWhenUsed/>
    <w:rsid w:val="00423C26"/>
    <w:rPr>
      <w:color w:val="800000"/>
      <w:u w:val="single"/>
    </w:rPr>
  </w:style>
  <w:style w:type="paragraph" w:styleId="HTML-wstpniesformatowany">
    <w:name w:val="HTML Preformatted"/>
    <w:basedOn w:val="Normalny"/>
    <w:link w:val="HTML-wstpniesformatowanyZnak"/>
    <w:uiPriority w:val="99"/>
    <w:semiHidden/>
    <w:unhideWhenUsed/>
    <w:rsid w:val="00423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423C26"/>
    <w:rPr>
      <w:rFonts w:ascii="Courier New" w:eastAsia="Times New Roman" w:hAnsi="Courier New" w:cs="Courier New"/>
      <w:sz w:val="20"/>
      <w:szCs w:val="20"/>
      <w:lang w:eastAsia="pl-PL"/>
    </w:rPr>
  </w:style>
  <w:style w:type="paragraph" w:styleId="NormalnyWeb">
    <w:name w:val="Normal (Web)"/>
    <w:basedOn w:val="Normalny"/>
    <w:uiPriority w:val="99"/>
    <w:semiHidden/>
    <w:unhideWhenUsed/>
    <w:rsid w:val="00423C26"/>
    <w:pPr>
      <w:spacing w:before="100" w:beforeAutospacing="1" w:after="142" w:line="276"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653626">
      <w:bodyDiv w:val="1"/>
      <w:marLeft w:val="0"/>
      <w:marRight w:val="0"/>
      <w:marTop w:val="0"/>
      <w:marBottom w:val="0"/>
      <w:divBdr>
        <w:top w:val="none" w:sz="0" w:space="0" w:color="auto"/>
        <w:left w:val="none" w:sz="0" w:space="0" w:color="auto"/>
        <w:bottom w:val="none" w:sz="0" w:space="0" w:color="auto"/>
        <w:right w:val="none" w:sz="0" w:space="0" w:color="auto"/>
      </w:divBdr>
    </w:div>
    <w:div w:id="654987791">
      <w:bodyDiv w:val="1"/>
      <w:marLeft w:val="0"/>
      <w:marRight w:val="0"/>
      <w:marTop w:val="0"/>
      <w:marBottom w:val="0"/>
      <w:divBdr>
        <w:top w:val="none" w:sz="0" w:space="0" w:color="auto"/>
        <w:left w:val="none" w:sz="0" w:space="0" w:color="auto"/>
        <w:bottom w:val="none" w:sz="0" w:space="0" w:color="auto"/>
        <w:right w:val="none" w:sz="0" w:space="0" w:color="auto"/>
      </w:divBdr>
    </w:div>
    <w:div w:id="1638800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42D7F-E617-4886-9142-167D515E1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1</Pages>
  <Words>3827</Words>
  <Characters>22964</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Karwacka</dc:creator>
  <cp:keywords/>
  <dc:description/>
  <cp:lastModifiedBy>Monika Karwacka</cp:lastModifiedBy>
  <cp:revision>12</cp:revision>
  <cp:lastPrinted>2021-09-03T08:38:00Z</cp:lastPrinted>
  <dcterms:created xsi:type="dcterms:W3CDTF">2021-09-03T07:20:00Z</dcterms:created>
  <dcterms:modified xsi:type="dcterms:W3CDTF">2024-11-12T09:52:00Z</dcterms:modified>
</cp:coreProperties>
</file>