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92" w:rsidRDefault="00AF1492" w:rsidP="00AF1492">
      <w:pPr>
        <w:rPr>
          <w:b/>
          <w:sz w:val="22"/>
          <w:szCs w:val="22"/>
        </w:rPr>
      </w:pPr>
    </w:p>
    <w:p w:rsidR="00AF1492" w:rsidRDefault="00AF1492" w:rsidP="00AF14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Komputery przenośne – 87 szt.</w:t>
      </w:r>
    </w:p>
    <w:p w:rsidR="00AF1492" w:rsidRDefault="00AF1492" w:rsidP="00AF1492">
      <w:pPr>
        <w:rPr>
          <w:b/>
          <w:sz w:val="22"/>
          <w:szCs w:val="22"/>
        </w:rPr>
      </w:pPr>
    </w:p>
    <w:p w:rsidR="00FD3415" w:rsidRDefault="00FD3415" w:rsidP="00AF1492">
      <w:pPr>
        <w:rPr>
          <w:b/>
          <w:sz w:val="22"/>
          <w:szCs w:val="22"/>
        </w:rPr>
      </w:pPr>
    </w:p>
    <w:tbl>
      <w:tblPr>
        <w:tblW w:w="14508" w:type="dxa"/>
        <w:tblLayout w:type="fixed"/>
        <w:tblLook w:val="01E0" w:firstRow="1" w:lastRow="1" w:firstColumn="1" w:lastColumn="1" w:noHBand="0" w:noVBand="0"/>
      </w:tblPr>
      <w:tblGrid>
        <w:gridCol w:w="684"/>
        <w:gridCol w:w="8273"/>
        <w:gridCol w:w="5551"/>
      </w:tblGrid>
      <w:tr w:rsidR="00AF1492" w:rsidTr="00CF439A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F1492" w:rsidRDefault="00AF1492" w:rsidP="00CF439A">
            <w:pPr>
              <w:spacing w:before="120" w:after="120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bookmarkStart w:id="0" w:name="_GoBack"/>
            <w:r>
              <w:rPr>
                <w:b/>
                <w:bCs/>
                <w:spacing w:val="-1"/>
                <w:sz w:val="22"/>
                <w:szCs w:val="22"/>
              </w:rPr>
              <w:t>L.p.</w:t>
            </w:r>
          </w:p>
        </w:tc>
        <w:tc>
          <w:tcPr>
            <w:tcW w:w="8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F1492" w:rsidRDefault="00AF1492" w:rsidP="00CF4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Warunki ogólne Zamawiającej, parametry minimalne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Opis przedmiotu zamówienia oferowanego przez Wykonawcę </w:t>
            </w:r>
            <w:r>
              <w:rPr>
                <w:b/>
                <w:bCs/>
                <w:i/>
                <w:iCs/>
                <w:sz w:val="22"/>
                <w:szCs w:val="22"/>
              </w:rPr>
              <w:t>(opis należy sporządzić odnosząc się do każdego z wymagań określonych przez Zamawiającą. Każdy z parametrów musi spełniać minimum określone przez Zamawiającą)</w:t>
            </w:r>
          </w:p>
        </w:tc>
      </w:tr>
      <w:bookmarkEnd w:id="0"/>
      <w:tr w:rsidR="00AF1492" w:rsidTr="00CF439A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F1492" w:rsidRDefault="00AF1492" w:rsidP="00CF439A">
            <w:pPr>
              <w:spacing w:before="120" w:after="120"/>
              <w:jc w:val="center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8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F1492" w:rsidRDefault="00AF1492" w:rsidP="00CF439A">
            <w:pPr>
              <w:shd w:val="clear" w:color="auto" w:fill="FFFFFF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Wykonawca opisując zaoferowane rozwiązania musi podać tam gdzie to możliwe: parametry techniczne, typ, model i producenta proponowanych rozwiązań, urządzeń.</w:t>
            </w:r>
          </w:p>
          <w:p w:rsidR="00AF1492" w:rsidRDefault="00AF1492" w:rsidP="00CF4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(instrukcja wypełniania: </w:t>
            </w:r>
          </w:p>
          <w:p w:rsidR="00AF1492" w:rsidRDefault="00AF1492" w:rsidP="00CF4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 miejscach oznaczonych „ * ” Wykonawca skreśla niepotrzebne słowo, </w:t>
            </w:r>
          </w:p>
          <w:p w:rsidR="00AF1492" w:rsidRDefault="00AF1492" w:rsidP="00CF4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 miejscach oznaczonych „………” Wykonawca podaje wymagane dane)</w:t>
            </w:r>
          </w:p>
        </w:tc>
      </w:tr>
      <w:tr w:rsidR="00AF1492" w:rsidTr="00CF439A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F1492" w:rsidRDefault="00AF1492" w:rsidP="00CF439A">
            <w:pPr>
              <w:spacing w:before="120" w:after="120"/>
              <w:jc w:val="center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pStyle w:val="pkt"/>
              <w:widowControl w:val="0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Producent, model,  </w:t>
            </w:r>
            <w:r>
              <w:rPr>
                <w:b/>
                <w:i/>
                <w:sz w:val="22"/>
                <w:szCs w:val="22"/>
              </w:rPr>
              <w:t>kod producenta/identyfikator sprzętu</w:t>
            </w:r>
            <w:r>
              <w:rPr>
                <w:b/>
                <w:i/>
                <w:iCs/>
                <w:sz w:val="22"/>
                <w:szCs w:val="22"/>
              </w:rPr>
              <w:t xml:space="preserve">: </w:t>
            </w:r>
          </w:p>
          <w:p w:rsidR="00AF1492" w:rsidRDefault="00AF1492" w:rsidP="00CF439A">
            <w:p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F1492" w:rsidRDefault="00AF1492" w:rsidP="00CF43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…………………………..………………………………………………………………………………………………………………………………..……</w:t>
            </w:r>
          </w:p>
        </w:tc>
      </w:tr>
      <w:tr w:rsidR="00AF1492" w:rsidTr="00CF439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F1492" w:rsidRDefault="00AF1492" w:rsidP="00CF4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Warunki ogólne</w:t>
            </w:r>
          </w:p>
        </w:tc>
      </w:tr>
      <w:tr w:rsidR="00AF1492" w:rsidTr="00CF439A">
        <w:trPr>
          <w:trHeight w:val="34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Procesor: 10-rdzeniowy/12-wątkowy, taktowanie procesora: 3.4 - 4.6 GHz, pamięć podręczna 12 MB, obsługa instrukcji 64-bitowych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spacing w:before="240" w:line="480" w:lineRule="auto"/>
              <w:ind w:righ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 rdzeni/e ……………wątki/ów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……………….GHz zegara </w:t>
            </w:r>
            <w:r>
              <w:rPr>
                <w:sz w:val="22"/>
                <w:szCs w:val="22"/>
              </w:rPr>
              <w:br/>
              <w:t>……… MHz obsługiwanej pamięci podręcznej</w:t>
            </w:r>
          </w:p>
          <w:p w:rsidR="00AF1492" w:rsidRDefault="00AF1492" w:rsidP="00CF439A">
            <w:pPr>
              <w:shd w:val="clear" w:color="auto" w:fill="FFFFFF"/>
              <w:spacing w:line="36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instrukcji 64-bitowych TAK/NIE*</w:t>
            </w:r>
          </w:p>
        </w:tc>
      </w:tr>
      <w:tr w:rsidR="00AF1492" w:rsidTr="00CF439A">
        <w:trPr>
          <w:trHeight w:val="52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Pamięć RAM: min 16 GB (DDR4 3200 MHz)</w:t>
            </w:r>
            <w:r w:rsidR="00FE5117">
              <w:rPr>
                <w:sz w:val="22"/>
                <w:szCs w:val="22"/>
              </w:rPr>
              <w:t xml:space="preserve"> </w:t>
            </w:r>
            <w:r w:rsidR="00FE5117" w:rsidRPr="00FE5117">
              <w:rPr>
                <w:b/>
                <w:sz w:val="22"/>
                <w:szCs w:val="22"/>
              </w:rPr>
              <w:t xml:space="preserve">– </w:t>
            </w:r>
            <w:r w:rsidR="00FE5117" w:rsidRPr="00FE5117">
              <w:rPr>
                <w:b/>
                <w:color w:val="FF0000"/>
                <w:sz w:val="22"/>
                <w:szCs w:val="22"/>
              </w:rPr>
              <w:t>Kryterium oceny ofert</w:t>
            </w:r>
            <w:r w:rsidR="00FE5117" w:rsidRPr="00FE511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spacing w:line="360" w:lineRule="auto"/>
              <w:ind w:right="-2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 GB  ………….… Mhz</w:t>
            </w:r>
          </w:p>
        </w:tc>
      </w:tr>
      <w:tr w:rsidR="00AF1492" w:rsidTr="00CF439A">
        <w:trPr>
          <w:trHeight w:val="34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graficzna: zintegrowana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spacing w:line="36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Dysk twardy: 512 GB </w:t>
            </w:r>
            <w:r w:rsidR="00FE5117">
              <w:rPr>
                <w:sz w:val="22"/>
                <w:szCs w:val="22"/>
              </w:rPr>
              <w:t xml:space="preserve">- </w:t>
            </w:r>
            <w:r w:rsidR="00FE5117" w:rsidRPr="00FE5117">
              <w:rPr>
                <w:b/>
                <w:color w:val="FF0000"/>
                <w:sz w:val="22"/>
                <w:szCs w:val="22"/>
              </w:rPr>
              <w:t>Kryterium oceny ofert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spacing w:before="240" w:after="240"/>
              <w:ind w:right="4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…………..…… GB SSD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dysku twardego: SSD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ekranu: LED,IPS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Przekątna ekranu: min 15,6”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3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Powłoka matrycy: matowa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Rozdzielczość ekranu: 1920 x 1080 (FullHD)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Jasność matrycy 250 cd/m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Wbudowana kamera internetowa: FullHD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Zintegrowany moduł Bluetooth w wersji min. 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Zintegrowana karta sieciowa 10/100/1000 Mb Ethernet (RJ45)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Wbudowana karta Wi-Fi 6E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Zintegrowana karta dźwiękowa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Mikrofon i głośniki zintegrowane w obudowie komputera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Wbudowane głośniki stereo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Bateria litowo-jonowa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Wbudowany czytnik linii papilarnych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92" w:rsidRDefault="00AF1492" w:rsidP="00CF439A">
            <w:pPr>
              <w:ind w:right="-58"/>
              <w:jc w:val="center"/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Podświetlana klawiatura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92" w:rsidRDefault="00AF1492" w:rsidP="00CF439A">
            <w:pPr>
              <w:ind w:right="-58"/>
              <w:jc w:val="center"/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Wydzielona klawiatura numeryczna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92" w:rsidRDefault="00AF1492" w:rsidP="00CF439A">
            <w:pPr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wskazujące: touchpad z technologią multitouch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92" w:rsidRDefault="00AF1492" w:rsidP="00CF439A">
            <w:pPr>
              <w:ind w:right="-58"/>
              <w:jc w:val="center"/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Porty: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Ethernet RJ45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HDMI-Out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2x USB 3.2 Gen.1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USB C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wyjście słuchawkowe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wejście mikrofonowe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gniazdo zasilania DC-in</w:t>
            </w:r>
          </w:p>
          <w:p w:rsidR="003B2294" w:rsidRDefault="003B2294" w:rsidP="003B2294">
            <w:pPr>
              <w:spacing w:line="480" w:lineRule="auto"/>
              <w:ind w:left="199"/>
              <w:rPr>
                <w:sz w:val="22"/>
                <w:szCs w:val="22"/>
              </w:rPr>
            </w:pPr>
            <w:r w:rsidRPr="000B4FEA">
              <w:rPr>
                <w:b/>
                <w:i/>
                <w:color w:val="70AD47" w:themeColor="accent6"/>
                <w:sz w:val="22"/>
                <w:szCs w:val="22"/>
              </w:rPr>
              <w:t xml:space="preserve">„Dopuszcza się zaoferowanie wyjścia słuchawkowego oraz mikrofonowego jako </w:t>
            </w:r>
            <w:r>
              <w:rPr>
                <w:b/>
                <w:i/>
                <w:color w:val="70AD47" w:themeColor="accent6"/>
                <w:sz w:val="22"/>
                <w:szCs w:val="22"/>
              </w:rPr>
              <w:t xml:space="preserve">osobne wyjścia lub </w:t>
            </w:r>
            <w:r w:rsidRPr="000B4FEA">
              <w:rPr>
                <w:b/>
                <w:i/>
                <w:color w:val="70AD47" w:themeColor="accent6"/>
                <w:sz w:val="22"/>
                <w:szCs w:val="22"/>
              </w:rPr>
              <w:t>jedno wyjście combo”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3B2294">
            <w:pPr>
              <w:shd w:val="clear" w:color="auto" w:fill="FFFFFF"/>
              <w:spacing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Mysz optyczna mysz optyczna 3 klawiszowa z rolką przewijania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przycisków : min 3 szt.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połączenia: przewodowe,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przewodu min. 1 m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złącze: USB, 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 optyczny, 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czułość min. 1600 dpi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Torba na laptopa (dopasowana do modelu, materiał poliester lub nylon, kolor czarny, z rączką, liczba komór 2, paski wewnętrzne do przypięcia notebooka do walizki, rodzaj zapięcia komory laptopa: zamek błyskawiczny, wzmacniana rączka, odpinany pasek na </w:t>
            </w:r>
            <w:r>
              <w:rPr>
                <w:sz w:val="22"/>
                <w:szCs w:val="22"/>
              </w:rPr>
              <w:lastRenderedPageBreak/>
              <w:t>ramię)</w:t>
            </w:r>
          </w:p>
          <w:p w:rsidR="00AF1492" w:rsidRDefault="00AF1492" w:rsidP="00CF439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Zasilacz,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</w:p>
          <w:p w:rsidR="00AF1492" w:rsidRDefault="00AF1492" w:rsidP="00CF439A">
            <w:pPr>
              <w:shd w:val="clear" w:color="auto" w:fill="FFFFFF"/>
              <w:spacing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before="240" w:line="480" w:lineRule="auto"/>
              <w:ind w:left="4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sterowniki zapewnione przez producenta komputera</w:t>
            </w:r>
          </w:p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480" w:lineRule="auto"/>
              <w:ind w:left="4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zestaw musi zawierać wszelkie niezbędne przewody zgodne z normami</w:t>
            </w:r>
          </w:p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480" w:lineRule="auto"/>
              <w:ind w:left="4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fabrycznie nowe i wolne od obciążeń prawami osób trzecich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spacing w:before="240"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System operacyjny: Microsoft Windows 11 Proffessional PL (wersja 64-bitowa) lub równoważny tj. kompatybilny z oferowanym komputerem oraz zapewniający  możliwość instalacji i użytkowania następujących programów aktualnie wykorzystywanych na komputerach Centralnej Szkoły PSP:</w:t>
            </w:r>
          </w:p>
          <w:p w:rsidR="00AF1492" w:rsidRDefault="00AF1492" w:rsidP="00CF439A">
            <w:pPr>
              <w:numPr>
                <w:ilvl w:val="0"/>
                <w:numId w:val="2"/>
              </w:numPr>
              <w:snapToGrid w:val="0"/>
              <w:spacing w:line="360" w:lineRule="auto"/>
              <w:ind w:left="609"/>
              <w:jc w:val="both"/>
              <w:rPr>
                <w:sz w:val="22"/>
              </w:rPr>
            </w:pPr>
            <w:r>
              <w:rPr>
                <w:sz w:val="22"/>
              </w:rPr>
              <w:t>Microsoft Office 2016, 2019, 2021,</w:t>
            </w:r>
          </w:p>
          <w:p w:rsidR="00AF1492" w:rsidRDefault="00AF1492" w:rsidP="00CF439A">
            <w:pPr>
              <w:numPr>
                <w:ilvl w:val="0"/>
                <w:numId w:val="2"/>
              </w:numPr>
              <w:snapToGrid w:val="0"/>
              <w:spacing w:line="360" w:lineRule="auto"/>
              <w:ind w:left="609"/>
              <w:jc w:val="both"/>
              <w:rPr>
                <w:sz w:val="22"/>
              </w:rPr>
            </w:pPr>
            <w:r>
              <w:rPr>
                <w:sz w:val="22"/>
              </w:rPr>
              <w:t>programy finansowo-księgowe Symfonia firmy Sage,</w:t>
            </w:r>
          </w:p>
          <w:p w:rsidR="00AF1492" w:rsidRDefault="00AF1492" w:rsidP="00CF439A">
            <w:pPr>
              <w:numPr>
                <w:ilvl w:val="0"/>
                <w:numId w:val="2"/>
              </w:numPr>
              <w:snapToGrid w:val="0"/>
              <w:spacing w:line="360" w:lineRule="auto"/>
              <w:ind w:left="609"/>
              <w:jc w:val="both"/>
              <w:rPr>
                <w:sz w:val="22"/>
              </w:rPr>
            </w:pPr>
            <w:r>
              <w:rPr>
                <w:sz w:val="22"/>
              </w:rPr>
              <w:t>system wspomagania decyzji SWD-ST firmy Abakus,</w:t>
            </w:r>
          </w:p>
          <w:p w:rsidR="00AF1492" w:rsidRDefault="00AF1492" w:rsidP="00CF439A">
            <w:pPr>
              <w:numPr>
                <w:ilvl w:val="0"/>
                <w:numId w:val="2"/>
              </w:numPr>
              <w:snapToGrid w:val="0"/>
              <w:spacing w:line="360" w:lineRule="auto"/>
              <w:ind w:left="609"/>
              <w:jc w:val="both"/>
              <w:rPr>
                <w:sz w:val="22"/>
              </w:rPr>
            </w:pPr>
            <w:r>
              <w:rPr>
                <w:sz w:val="22"/>
              </w:rPr>
              <w:t>programy z pakietu Optivum firmy Vulcan  m.in. do: edycji i drukowania świadectw oraz  zarządzania biblioteką szkolną,</w:t>
            </w:r>
          </w:p>
          <w:p w:rsidR="00AF1492" w:rsidRDefault="00AF1492" w:rsidP="00CF439A">
            <w:pPr>
              <w:numPr>
                <w:ilvl w:val="0"/>
                <w:numId w:val="2"/>
              </w:numPr>
              <w:snapToGrid w:val="0"/>
              <w:spacing w:line="360" w:lineRule="auto"/>
              <w:ind w:left="609"/>
              <w:jc w:val="both"/>
              <w:rPr>
                <w:sz w:val="22"/>
              </w:rPr>
            </w:pPr>
            <w:r>
              <w:rPr>
                <w:sz w:val="22"/>
              </w:rPr>
              <w:t>program Magazyn Żywności firmy Kompix,</w:t>
            </w:r>
          </w:p>
          <w:p w:rsidR="00AF1492" w:rsidRDefault="00AF1492" w:rsidP="00CF439A">
            <w:pPr>
              <w:pStyle w:val="western"/>
              <w:widowControl w:val="0"/>
              <w:numPr>
                <w:ilvl w:val="0"/>
                <w:numId w:val="2"/>
              </w:numPr>
              <w:snapToGrid w:val="0"/>
              <w:spacing w:before="280" w:after="0" w:line="360" w:lineRule="auto"/>
              <w:ind w:left="609"/>
              <w:jc w:val="both"/>
              <w:rPr>
                <w:color w:val="auto"/>
                <w:sz w:val="22"/>
                <w:lang w:eastAsia="zh-CN"/>
              </w:rPr>
            </w:pPr>
            <w:r>
              <w:rPr>
                <w:color w:val="auto"/>
                <w:sz w:val="22"/>
                <w:lang w:eastAsia="zh-CN"/>
              </w:rPr>
              <w:t>programy graficzne Phostoshop i Flash CS3 firmy Adobe.</w:t>
            </w:r>
          </w:p>
          <w:p w:rsidR="00AF1492" w:rsidRDefault="00AF1492" w:rsidP="00CF439A">
            <w:pPr>
              <w:snapToGri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Ponadto system powinien zapewniać możliwość instalacji i obsługi w pełnej funkcjonalności wielofunkcyjnych urządzeń Konica Minolta C360, posiadających m.in. możliwość wydruku i/lub skanowania. Na stronie WWW producenta komputera powinny być dostępne aktualne wersje kompletu oprogramowania do urządzeń i składników stanowiących wyposażenie dostarczanego komputera dla dostarczonego systemu operacyjnego.</w:t>
            </w:r>
          </w:p>
          <w:p w:rsidR="00AF1492" w:rsidRDefault="00AF1492" w:rsidP="00CF439A">
            <w:pPr>
              <w:snapToGri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System musi zapewniać funkcjonalność pozwalającą na pełną integrację z domeną Windows Active Directory z możliwością instalacji narzędzi zarządzania zdalnego serwera (RSAT).</w:t>
            </w:r>
          </w:p>
          <w:p w:rsidR="00AF1492" w:rsidRDefault="00AF1492" w:rsidP="00CF439A">
            <w:pPr>
              <w:snapToGri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System musi być wyposażony w graficzny interfejs użytkownika w języku polskim. System nie może ograniczać możliwości instalacji w przyszłości nowego powszechnie dostępnego sprzętu oraz oprogramowania, w tym zgodności z oprogramowaniem użytkowanym i zakupionym dla całej szkoły.</w:t>
            </w:r>
          </w:p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>W przypadku dostawy i zainstalowania przez Dostawcę systemu równoważnego zobowiązany jest on do pokrycia kosztów wymaganych w czasie wdrożenia oferowanego rozwiązania w szczególności z dostosowaniem infrastruktury informatycznej, oprogramowania nią zarządzającego, systemowego i narzędziowego, szkoleń użytkowników sprzętu oraz szkoleń certyfikowanych administratora systemów informatycznych w jednostce, do której dostarczono oferowane rozwiązanie.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360" w:lineRule="auto"/>
              <w:ind w:right="485"/>
              <w:jc w:val="center"/>
              <w:rPr>
                <w:sz w:val="22"/>
                <w:szCs w:val="22"/>
              </w:rPr>
            </w:pP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napToGri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Do każdego komputera muszą być dołączona płyta odtworzeniowa lub możliwość odtworzenia z partycji systemowej (np.system recovery) stanu fabrycznego systemu operacyjnego i oprogramowania.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napToGri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Zamawiająca wymaga fabrycznie nowego systemu operacyjnego, wcześniej nieużywanego oraz nieaktywowanego nigdy wcześniej na innym urządzeniu.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spacing w:after="120"/>
              <w:ind w:left="-2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Wymagane jest, aby oprogramowanie systemowe było fabrycznie zainstalowane przez producenta komputera.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napToGri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Oprogramowanie ma być dostarczone wraz ze stosownymi, oryginalnymi atrybutami legalności np. certyfikatami autentyczności (tzw. COA) lub naklejkami GML (Genuine Microsoft Label), o ile producent oprogramowania przewidział dla danego rodzaju oprogramowania tego rodzaju potwierdzenie jego autentyczności.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napToGrid w:val="0"/>
              <w:spacing w:line="360" w:lineRule="auto"/>
              <w:ind w:left="249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22"/>
              </w:rPr>
              <w:t xml:space="preserve">W momencie odbioru Zamawiający zastrzega sobie prawo do  wyrywkowej weryfikacji legalności oprogramowania bezpośrednio u producenta. </w:t>
            </w:r>
            <w:r>
              <w:rPr>
                <w:rFonts w:cstheme="minorHAnsi"/>
                <w:sz w:val="22"/>
              </w:rPr>
              <w:lastRenderedPageBreak/>
              <w:t>Weryfikacja legalności może być przeprowadzona stosownie do możliwości zapewnionych w tym zakresie przez producenta oprogramowania. Wymagane jest legalne oprogramowanie niezależnie od zastosowanej procedury sprawdzającej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:rsidR="00AF1492" w:rsidRDefault="00AF1492" w:rsidP="00AF1492">
      <w:pPr>
        <w:rPr>
          <w:b/>
        </w:rPr>
      </w:pPr>
    </w:p>
    <w:sectPr w:rsidR="00AF1492" w:rsidSect="00AF1492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135" w:right="1418" w:bottom="1361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92" w:rsidRDefault="00AF1492" w:rsidP="00AF1492">
      <w:r>
        <w:separator/>
      </w:r>
    </w:p>
  </w:endnote>
  <w:endnote w:type="continuationSeparator" w:id="0">
    <w:p w:rsidR="00AF1492" w:rsidRDefault="00AF1492" w:rsidP="00AF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05" w:rsidRDefault="00FE5117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E218331" wp14:editId="26B2B8F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E0505" w:rsidRDefault="00FE5117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3E218331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15pt;z-index:25166131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" stroked="f">
              <v:fill opacity="0"/>
              <v:textbox style="mso-fit-shape-to-text:t" inset="0,0,0,0">
                <w:txbxContent>
                  <w:p w:rsidR="008E0505" w:rsidRDefault="00FE5117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808868"/>
      <w:docPartObj>
        <w:docPartGallery w:val="Page Numbers (Bottom of Page)"/>
        <w:docPartUnique/>
      </w:docPartObj>
    </w:sdtPr>
    <w:sdtEndPr/>
    <w:sdtContent>
      <w:p w:rsidR="00FA56C3" w:rsidRDefault="00FA56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960">
          <w:rPr>
            <w:noProof/>
          </w:rPr>
          <w:t>2</w:t>
        </w:r>
        <w:r>
          <w:fldChar w:fldCharType="end"/>
        </w:r>
      </w:p>
    </w:sdtContent>
  </w:sdt>
  <w:sdt>
    <w:sdtPr>
      <w:id w:val="460665189"/>
      <w:docPartObj>
        <w:docPartGallery w:val="Page Numbers (Top of Page)"/>
        <w:docPartUnique/>
      </w:docPartObj>
    </w:sdtPr>
    <w:sdtEndPr/>
    <w:sdtContent>
      <w:p w:rsidR="008E0505" w:rsidRDefault="00FE5117">
        <w:pPr>
          <w:pStyle w:val="Stopka"/>
          <w:jc w:val="right"/>
          <w:rPr>
            <w:i/>
            <w:iCs/>
            <w:color w:val="FF0000"/>
          </w:rPr>
        </w:pPr>
        <w:r>
          <w:rPr>
            <w:i/>
            <w:iCs/>
            <w:color w:val="FF0000"/>
          </w:rPr>
          <w:t>Dokument należy podpisać kwalifikowanym podpisem elektronicznym,</w:t>
        </w:r>
      </w:p>
      <w:p w:rsidR="008E0505" w:rsidRDefault="00FE5117">
        <w:pPr>
          <w:pStyle w:val="Stopka"/>
          <w:ind w:right="360"/>
          <w:jc w:val="right"/>
          <w:rPr>
            <w:i/>
            <w:iCs/>
            <w:color w:val="FF0000"/>
          </w:rPr>
        </w:pPr>
        <w:r>
          <w:rPr>
            <w:i/>
            <w:iCs/>
            <w:color w:val="FF0000"/>
          </w:rPr>
          <w:t xml:space="preserve"> podpisem osobistym lub podpisem zaufanym pod rygorem nieważności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05" w:rsidRDefault="00FE5117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0" allowOverlap="1" wp14:anchorId="2249CC6D" wp14:editId="0434447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E0505" w:rsidRDefault="00FE5117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2249CC6D"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left:0;text-align:left;margin-left:-41.15pt;margin-top:.05pt;width:10.05pt;height:11.55pt;z-index:25166028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" o:allowincell="f" stroked="f">
              <v:fill opacity="0"/>
              <v:textbox style="mso-fit-shape-to-text:t" inset="0,0,0,0">
                <w:txbxContent>
                  <w:p w:rsidR="008E0505" w:rsidRDefault="00FE5117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bookmarkStart w:id="1" w:name="_Hlk65233126" w:displacedByCustomXml="next"/>
  <w:sdt>
    <w:sdtPr>
      <w:id w:val="700588751"/>
      <w:docPartObj>
        <w:docPartGallery w:val="Page Numbers (Top of Page)"/>
        <w:docPartUnique/>
      </w:docPartObj>
    </w:sdtPr>
    <w:sdtEndPr/>
    <w:sdtContent>
      <w:p w:rsidR="008E0505" w:rsidRDefault="00FE5117">
        <w:pPr>
          <w:pStyle w:val="Stopka"/>
          <w:jc w:val="right"/>
          <w:rPr>
            <w:i/>
            <w:iCs/>
            <w:color w:val="FF0000"/>
          </w:rPr>
        </w:pPr>
        <w:r>
          <w:rPr>
            <w:i/>
            <w:iCs/>
            <w:color w:val="FF0000"/>
          </w:rPr>
          <w:t>Dokument należy podpisać kwalifikowanym podpisem elektronicznym,</w:t>
        </w:r>
      </w:p>
      <w:p w:rsidR="008E0505" w:rsidRDefault="00FE5117">
        <w:pPr>
          <w:pStyle w:val="Stopka"/>
          <w:ind w:right="360"/>
          <w:jc w:val="right"/>
          <w:rPr>
            <w:i/>
            <w:iCs/>
            <w:color w:val="FF0000"/>
          </w:rPr>
        </w:pPr>
        <w:r>
          <w:rPr>
            <w:i/>
            <w:iCs/>
            <w:color w:val="FF0000"/>
          </w:rPr>
          <w:t xml:space="preserve"> podpisem osobistym lub podpisem zaufanym pod rygorem nieważności</w:t>
        </w:r>
      </w:p>
      <w:bookmarkEnd w:id="1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92" w:rsidRDefault="00AF1492" w:rsidP="00AF1492">
      <w:r>
        <w:separator/>
      </w:r>
    </w:p>
  </w:footnote>
  <w:footnote w:type="continuationSeparator" w:id="0">
    <w:p w:rsidR="00AF1492" w:rsidRDefault="00AF1492" w:rsidP="00AF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92" w:rsidRDefault="00AF1492">
    <w:pPr>
      <w:pStyle w:val="Nagwek"/>
    </w:pPr>
  </w:p>
  <w:p w:rsidR="00AF1492" w:rsidRDefault="00AF1492" w:rsidP="00AF1492">
    <w:pPr>
      <w:pStyle w:val="Nagwek"/>
      <w:jc w:val="right"/>
    </w:pPr>
    <w:r>
      <w:t xml:space="preserve">Załącznik nr 1.1 do swz w postępowaniu znak WT.2370.25.2023 </w:t>
    </w:r>
    <w:r>
      <w:br/>
      <w:t>szczegółowy opis przedmiotu zamówienia _ komputery przenośne</w:t>
    </w:r>
    <w:r w:rsidR="003B2294">
      <w:t xml:space="preserve">_po modyfikacji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20C"/>
    <w:multiLevelType w:val="multilevel"/>
    <w:tmpl w:val="6D1C3040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2CCF2BDC"/>
    <w:multiLevelType w:val="multilevel"/>
    <w:tmpl w:val="C4904A2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92"/>
    <w:rsid w:val="003B2294"/>
    <w:rsid w:val="00664960"/>
    <w:rsid w:val="007125D5"/>
    <w:rsid w:val="00AF1492"/>
    <w:rsid w:val="00FA56C3"/>
    <w:rsid w:val="00FD3415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64EFF7"/>
  <w15:chartTrackingRefBased/>
  <w15:docId w15:val="{0D7CC814-A78D-4680-B488-F3905A0C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4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F1492"/>
  </w:style>
  <w:style w:type="character" w:customStyle="1" w:styleId="StopkaZnak">
    <w:name w:val="Stopka Znak"/>
    <w:link w:val="Stopka"/>
    <w:uiPriority w:val="99"/>
    <w:qFormat/>
    <w:locked/>
    <w:rsid w:val="00AF1492"/>
    <w:rPr>
      <w:lang w:eastAsia="pl-PL"/>
    </w:rPr>
  </w:style>
  <w:style w:type="paragraph" w:styleId="Stopka">
    <w:name w:val="footer"/>
    <w:basedOn w:val="Normalny"/>
    <w:link w:val="StopkaZnak"/>
    <w:uiPriority w:val="99"/>
    <w:rsid w:val="00AF14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AF14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AF1492"/>
    <w:pPr>
      <w:widowControl/>
      <w:spacing w:before="60" w:after="60"/>
      <w:ind w:left="851" w:hanging="295"/>
      <w:jc w:val="both"/>
    </w:pPr>
    <w:rPr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qFormat/>
    <w:rsid w:val="00AF1492"/>
    <w:pPr>
      <w:widowControl/>
      <w:spacing w:beforeAutospacing="1" w:after="119"/>
    </w:pPr>
    <w:rPr>
      <w:color w:val="00000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1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4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2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2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9C695-D70E-46F5-B194-DC70A742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K.Kamińska (CS PSP)</dc:creator>
  <cp:keywords/>
  <dc:description/>
  <cp:lastModifiedBy>Marta Wilk</cp:lastModifiedBy>
  <cp:revision>2</cp:revision>
  <cp:lastPrinted>2023-11-20T10:45:00Z</cp:lastPrinted>
  <dcterms:created xsi:type="dcterms:W3CDTF">2023-11-20T10:47:00Z</dcterms:created>
  <dcterms:modified xsi:type="dcterms:W3CDTF">2023-11-20T10:47:00Z</dcterms:modified>
</cp:coreProperties>
</file>