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5F" w:rsidRPr="00CB6001" w:rsidRDefault="005A555F" w:rsidP="005A555F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OPIS PRZEDMIOTU ZAMÓWIENIA</w:t>
      </w:r>
      <w:bookmarkStart w:id="0" w:name="_GoBack"/>
      <w:bookmarkEnd w:id="0"/>
    </w:p>
    <w:p w:rsidR="00CB6001" w:rsidRPr="00CB6001" w:rsidRDefault="00CB6001" w:rsidP="005A555F">
      <w:pPr>
        <w:keepNext/>
        <w:tabs>
          <w:tab w:val="left" w:pos="1021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  <w:r w:rsidRPr="00CB6001">
        <w:rPr>
          <w:rFonts w:ascii="Arial" w:eastAsia="ArialNarrow" w:hAnsi="Arial" w:cs="Arial"/>
          <w:b/>
          <w:sz w:val="20"/>
          <w:szCs w:val="20"/>
        </w:rPr>
        <w:t>„</w:t>
      </w:r>
      <w:r w:rsidRPr="00CB6001">
        <w:rPr>
          <w:rFonts w:ascii="Arial" w:hAnsi="Arial" w:cs="Arial"/>
          <w:b/>
          <w:sz w:val="20"/>
          <w:szCs w:val="20"/>
        </w:rPr>
        <w:t>Zakup materiałów związanych z edukacją i profilaktyką pożarową</w:t>
      </w:r>
      <w:r w:rsidRPr="00CB6001">
        <w:rPr>
          <w:rFonts w:ascii="Arial" w:eastAsia="ArialNarrow" w:hAnsi="Arial" w:cs="Arial"/>
          <w:b/>
          <w:sz w:val="20"/>
          <w:szCs w:val="20"/>
        </w:rPr>
        <w:t>”</w:t>
      </w:r>
    </w:p>
    <w:p w:rsidR="00CB6001" w:rsidRPr="00CB6001" w:rsidRDefault="00CB6001" w:rsidP="00CB6001">
      <w:pPr>
        <w:jc w:val="center"/>
        <w:rPr>
          <w:rFonts w:ascii="Arial" w:hAnsi="Arial" w:cs="Arial"/>
          <w:sz w:val="20"/>
          <w:szCs w:val="20"/>
        </w:rPr>
      </w:pPr>
      <w:r w:rsidRPr="00CB60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Część A – dostawa komponentów do przypinek</w:t>
      </w:r>
    </w:p>
    <w:p w:rsidR="00F15A79" w:rsidRPr="00CB6001" w:rsidRDefault="00F15A79" w:rsidP="005A555F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5A555F" w:rsidRPr="00CB6001" w:rsidRDefault="005A555F" w:rsidP="005A555F">
      <w:pPr>
        <w:keepNext/>
        <w:tabs>
          <w:tab w:val="left" w:pos="1021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CB600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Minimalne wymagania techniczno-użytkowe</w:t>
      </w:r>
    </w:p>
    <w:p w:rsidR="005A555F" w:rsidRPr="00CB6001" w:rsidRDefault="005A555F" w:rsidP="00CB6001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-15" w:tblpY="-29"/>
        <w:tblW w:w="9073" w:type="dxa"/>
        <w:tblLayout w:type="fixed"/>
        <w:tblLook w:val="04A0" w:firstRow="1" w:lastRow="0" w:firstColumn="1" w:lastColumn="0" w:noHBand="0" w:noVBand="1"/>
      </w:tblPr>
      <w:tblGrid>
        <w:gridCol w:w="704"/>
        <w:gridCol w:w="7377"/>
        <w:gridCol w:w="992"/>
      </w:tblGrid>
      <w:tr w:rsidR="00F15A79" w:rsidRPr="00CB6001" w:rsidTr="007338F3">
        <w:tc>
          <w:tcPr>
            <w:tcW w:w="704" w:type="dxa"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77" w:type="dxa"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15A79" w:rsidRPr="00CB6001" w:rsidRDefault="00F15A79" w:rsidP="007338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</w:t>
            </w:r>
          </w:p>
          <w:p w:rsidR="00F15A79" w:rsidRPr="00CB6001" w:rsidRDefault="00F15A79" w:rsidP="007338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5A79" w:rsidRPr="00CB6001" w:rsidRDefault="00F15A79" w:rsidP="007338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</w:tr>
      <w:tr w:rsidR="00F15A79" w:rsidRPr="00CB6001" w:rsidTr="007338F3">
        <w:tc>
          <w:tcPr>
            <w:tcW w:w="704" w:type="dxa"/>
            <w:vMerge w:val="restart"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0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7" w:type="dxa"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15A79" w:rsidRPr="00CB6001" w:rsidRDefault="00F15A79" w:rsidP="0073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Komponenty do przypinek</w:t>
            </w: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 xml:space="preserve"> średnica 58 mm (zestaw) z otwieraczem magnetycznym w skład zestawu wchodzi:</w:t>
            </w:r>
          </w:p>
          <w:p w:rsidR="00F15A79" w:rsidRPr="00CB6001" w:rsidRDefault="00F15A79" w:rsidP="0073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 xml:space="preserve">- aluminiowy awers przypinki, </w:t>
            </w:r>
          </w:p>
          <w:p w:rsidR="00F15A79" w:rsidRPr="00CB6001" w:rsidRDefault="00F15A79" w:rsidP="0073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>- przezroczysta ochronna folia PCV,</w:t>
            </w:r>
          </w:p>
          <w:p w:rsidR="00F15A79" w:rsidRPr="00CB6001" w:rsidRDefault="00F15A79" w:rsidP="0073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>- tylna magnetyczna blaszka z otwieraczem.</w:t>
            </w:r>
          </w:p>
          <w:p w:rsidR="00F15A79" w:rsidRPr="00CB6001" w:rsidRDefault="00F15A79" w:rsidP="0073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5A79" w:rsidRPr="00CB6001" w:rsidRDefault="00F15A79" w:rsidP="00733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>300 szt.</w:t>
            </w:r>
          </w:p>
        </w:tc>
      </w:tr>
      <w:tr w:rsidR="00F15A79" w:rsidRPr="00CB6001" w:rsidTr="00CB6001">
        <w:tc>
          <w:tcPr>
            <w:tcW w:w="704" w:type="dxa"/>
            <w:vMerge/>
            <w:vAlign w:val="center"/>
          </w:tcPr>
          <w:p w:rsidR="00F15A79" w:rsidRPr="00CB6001" w:rsidRDefault="00F15A79" w:rsidP="00733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9" w:type="dxa"/>
            <w:gridSpan w:val="2"/>
            <w:vAlign w:val="center"/>
          </w:tcPr>
          <w:p w:rsidR="00F15A79" w:rsidRPr="00CB6001" w:rsidRDefault="00F15A79" w:rsidP="00CB6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color w:val="000000"/>
                <w:sz w:val="20"/>
                <w:szCs w:val="20"/>
              </w:rPr>
              <w:t>Wzór:</w:t>
            </w:r>
          </w:p>
          <w:p w:rsidR="00F15A79" w:rsidRPr="00CB6001" w:rsidRDefault="00F15A79" w:rsidP="00CB6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6001">
              <w:rPr>
                <w:rFonts w:ascii="Arial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2650F3B6" wp14:editId="0AA243E5">
                  <wp:extent cx="1613470" cy="1430740"/>
                  <wp:effectExtent l="0" t="0" r="635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950" cy="145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A79" w:rsidRPr="00CB6001" w:rsidRDefault="00F15A79" w:rsidP="00CB60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A555F" w:rsidRPr="00CB6001" w:rsidRDefault="005A555F">
      <w:pPr>
        <w:rPr>
          <w:rFonts w:ascii="Arial" w:hAnsi="Arial" w:cs="Arial"/>
          <w:sz w:val="20"/>
          <w:szCs w:val="20"/>
        </w:rPr>
      </w:pPr>
    </w:p>
    <w:p w:rsidR="00E97C99" w:rsidRPr="00CB6001" w:rsidRDefault="00E97C99" w:rsidP="00E97C99">
      <w:pPr>
        <w:rPr>
          <w:rFonts w:ascii="Arial" w:hAnsi="Arial" w:cs="Arial"/>
          <w:sz w:val="20"/>
          <w:szCs w:val="20"/>
        </w:rPr>
      </w:pPr>
      <w:r w:rsidRPr="00CB6001">
        <w:rPr>
          <w:rFonts w:ascii="Arial" w:hAnsi="Arial" w:cs="Arial"/>
          <w:sz w:val="20"/>
          <w:szCs w:val="20"/>
        </w:rPr>
        <w:t xml:space="preserve">Zamawiający wymaga na cały asortyment minimum gwarancji producenta. </w:t>
      </w:r>
    </w:p>
    <w:p w:rsidR="00E97C99" w:rsidRPr="00CB6001" w:rsidRDefault="00E97C99">
      <w:pPr>
        <w:rPr>
          <w:rFonts w:ascii="Arial" w:hAnsi="Arial" w:cs="Arial"/>
          <w:sz w:val="20"/>
          <w:szCs w:val="20"/>
        </w:rPr>
      </w:pPr>
    </w:p>
    <w:sectPr w:rsidR="00E97C99" w:rsidRPr="00CB6001" w:rsidSect="005A555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5F" w:rsidRDefault="005A555F" w:rsidP="005A555F">
      <w:pPr>
        <w:spacing w:after="0" w:line="240" w:lineRule="auto"/>
      </w:pPr>
      <w:r>
        <w:separator/>
      </w:r>
    </w:p>
  </w:endnote>
  <w:end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3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3EF1" w:rsidRDefault="00C53EF1" w:rsidP="00C53EF1">
        <w:pPr>
          <w:pStyle w:val="Stopka"/>
          <w:pBdr>
            <w:top w:val="single" w:sz="4" w:space="1" w:color="D9D9D9" w:themeColor="background1" w:themeShade="D9"/>
          </w:pBdr>
          <w:ind w:left="3960" w:firstLine="3828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5C" w:rsidRPr="0053305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C53EF1" w:rsidRDefault="00C53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5F" w:rsidRDefault="005A555F" w:rsidP="005A555F">
      <w:pPr>
        <w:spacing w:after="0" w:line="240" w:lineRule="auto"/>
      </w:pPr>
      <w:r>
        <w:separator/>
      </w:r>
    </w:p>
  </w:footnote>
  <w:footnote w:type="continuationSeparator" w:id="0">
    <w:p w:rsidR="005A555F" w:rsidRDefault="005A555F" w:rsidP="005A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5F" w:rsidRPr="00EF34FE" w:rsidRDefault="005A555F" w:rsidP="005A555F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 w:rsidR="0053305C">
      <w:rPr>
        <w:rFonts w:ascii="Calibri Light" w:hAnsi="Calibri Light" w:cs="Calibri Light"/>
        <w:sz w:val="16"/>
        <w:szCs w:val="16"/>
      </w:rPr>
      <w:t>3A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5A555F" w:rsidRPr="00A70C46" w:rsidRDefault="0053305C" w:rsidP="005A555F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WL.2370.46</w:t>
    </w:r>
    <w:r w:rsidR="005A555F" w:rsidRPr="00EF34FE">
      <w:rPr>
        <w:rFonts w:ascii="Calibri Light" w:hAnsi="Calibri Light" w:cs="Calibri Light"/>
        <w:sz w:val="16"/>
        <w:szCs w:val="16"/>
      </w:rPr>
      <w:t>.202</w:t>
    </w:r>
    <w:r w:rsidR="005A555F">
      <w:rPr>
        <w:rFonts w:ascii="Calibri Light" w:hAnsi="Calibri Light" w:cs="Calibri Light"/>
        <w:sz w:val="16"/>
        <w:szCs w:val="16"/>
      </w:rPr>
      <w:t>4</w:t>
    </w:r>
  </w:p>
  <w:p w:rsidR="005A555F" w:rsidRPr="0058559A" w:rsidRDefault="005A555F" w:rsidP="005A555F">
    <w:pPr>
      <w:pStyle w:val="Nagwek"/>
    </w:pPr>
  </w:p>
  <w:p w:rsidR="005A555F" w:rsidRPr="005A555F" w:rsidRDefault="005A555F" w:rsidP="005A55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822"/>
    <w:multiLevelType w:val="hybridMultilevel"/>
    <w:tmpl w:val="296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D"/>
    <w:rsid w:val="00516104"/>
    <w:rsid w:val="0053305C"/>
    <w:rsid w:val="005A555F"/>
    <w:rsid w:val="00720187"/>
    <w:rsid w:val="007232B4"/>
    <w:rsid w:val="00772D7D"/>
    <w:rsid w:val="00C53EF1"/>
    <w:rsid w:val="00CB6001"/>
    <w:rsid w:val="00E97C99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AA5D"/>
  <w15:chartTrackingRefBased/>
  <w15:docId w15:val="{6ED2B768-6218-45D3-BCFF-80627B6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5F"/>
  </w:style>
  <w:style w:type="paragraph" w:styleId="Stopka">
    <w:name w:val="footer"/>
    <w:basedOn w:val="Normalny"/>
    <w:link w:val="StopkaZnak"/>
    <w:uiPriority w:val="99"/>
    <w:unhideWhenUsed/>
    <w:rsid w:val="005A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5F"/>
  </w:style>
  <w:style w:type="paragraph" w:styleId="Akapitzlist">
    <w:name w:val="List Paragraph"/>
    <w:basedOn w:val="Normalny"/>
    <w:uiPriority w:val="34"/>
    <w:qFormat/>
    <w:rsid w:val="005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M.Goliński (KW Poznań)</cp:lastModifiedBy>
  <cp:revision>10</cp:revision>
  <dcterms:created xsi:type="dcterms:W3CDTF">2024-11-27T12:22:00Z</dcterms:created>
  <dcterms:modified xsi:type="dcterms:W3CDTF">2024-12-10T09:46:00Z</dcterms:modified>
</cp:coreProperties>
</file>