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84D" w:rsidRDefault="00BB084D" w:rsidP="00BB084D">
      <w:pPr>
        <w:suppressAutoHyphens/>
        <w:spacing w:after="0"/>
        <w:ind w:left="284" w:hanging="284"/>
        <w:jc w:val="right"/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</w:pPr>
      <w:bookmarkStart w:id="0" w:name="_GoBack"/>
      <w:bookmarkEnd w:id="0"/>
      <w:r w:rsidRPr="00E61BB3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>2</w:t>
      </w:r>
      <w:r w:rsidRPr="00E61BB3">
        <w:rPr>
          <w:rFonts w:ascii="Arial" w:hAnsi="Arial" w:cs="Arial"/>
          <w:sz w:val="24"/>
          <w:szCs w:val="24"/>
        </w:rPr>
        <w:t xml:space="preserve"> do Umowy Nr …………</w:t>
      </w:r>
      <w:r w:rsidRPr="00E61BB3">
        <w:rPr>
          <w:rFonts w:ascii="Arial" w:hAnsi="Arial" w:cs="Arial"/>
          <w:sz w:val="24"/>
          <w:szCs w:val="24"/>
          <w:lang w:eastAsia="pl-PL"/>
        </w:rPr>
        <w:t>/3RBLog/12/20</w:t>
      </w:r>
      <w:r w:rsidR="00B67213">
        <w:rPr>
          <w:rFonts w:ascii="Arial" w:hAnsi="Arial" w:cs="Arial"/>
          <w:sz w:val="24"/>
          <w:szCs w:val="24"/>
          <w:lang w:eastAsia="pl-PL"/>
        </w:rPr>
        <w:t>2</w:t>
      </w:r>
      <w:r w:rsidR="009C4A2E">
        <w:rPr>
          <w:rFonts w:ascii="Arial" w:hAnsi="Arial" w:cs="Arial"/>
          <w:sz w:val="24"/>
          <w:szCs w:val="24"/>
          <w:lang w:eastAsia="pl-PL"/>
        </w:rPr>
        <w:t>2</w:t>
      </w:r>
    </w:p>
    <w:p w:rsidR="00BB084D" w:rsidRDefault="00BB084D" w:rsidP="00621EDB">
      <w:pPr>
        <w:suppressAutoHyphens/>
        <w:spacing w:after="0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</w:pPr>
    </w:p>
    <w:p w:rsidR="00621EDB" w:rsidRPr="00621EDB" w:rsidRDefault="00621EDB" w:rsidP="00621EDB">
      <w:pPr>
        <w:suppressAutoHyphens/>
        <w:spacing w:after="0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</w:pPr>
      <w:r w:rsidRPr="00621EDB"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  <w:t xml:space="preserve">Wymagania </w:t>
      </w:r>
      <w:r w:rsidR="00A9153A"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  <w:t>eksploatacyjno-techniczne</w:t>
      </w:r>
    </w:p>
    <w:p w:rsidR="00621EDB" w:rsidRPr="00621EDB" w:rsidRDefault="00621EDB" w:rsidP="00621EDB">
      <w:pPr>
        <w:suppressAutoHyphens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74540F" w:rsidRPr="0074540F" w:rsidRDefault="0040797A" w:rsidP="0074540F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Dostarczo</w:t>
      </w:r>
      <w:r w:rsidR="00621EDB" w:rsidRPr="00621EDB">
        <w:rPr>
          <w:rFonts w:ascii="Arial" w:eastAsia="Times New Roman" w:hAnsi="Arial" w:cs="Arial"/>
          <w:sz w:val="24"/>
          <w:szCs w:val="24"/>
          <w:lang w:eastAsia="pl-PL"/>
        </w:rPr>
        <w:t>ne pal</w:t>
      </w:r>
      <w:r w:rsidR="0074540F">
        <w:rPr>
          <w:rFonts w:ascii="Arial" w:eastAsia="Times New Roman" w:hAnsi="Arial" w:cs="Arial"/>
          <w:sz w:val="24"/>
          <w:szCs w:val="24"/>
          <w:lang w:eastAsia="pl-PL"/>
        </w:rPr>
        <w:t>ety ładunkowe drewniane muszą być:</w:t>
      </w:r>
    </w:p>
    <w:p w:rsidR="00CD526E" w:rsidRDefault="00A9153A" w:rsidP="00CD526E">
      <w:pPr>
        <w:pStyle w:val="Akapitzlist"/>
        <w:numPr>
          <w:ilvl w:val="0"/>
          <w:numId w:val="1"/>
        </w:numPr>
        <w:suppressAutoHyphens/>
        <w:spacing w:after="0" w:line="240" w:lineRule="auto"/>
        <w:ind w:left="1276" w:hanging="425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>wyprodukowan</w:t>
      </w:r>
      <w:r w:rsidR="0074540F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>e</w:t>
      </w:r>
      <w:r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i spełnia</w:t>
      </w:r>
      <w:r w:rsidR="00BA77CD">
        <w:rPr>
          <w:rFonts w:ascii="Arial" w:eastAsia="Times New Roman" w:hAnsi="Arial" w:cs="Arial"/>
          <w:bCs/>
          <w:sz w:val="24"/>
          <w:szCs w:val="24"/>
          <w:lang w:eastAsia="pl-PL"/>
        </w:rPr>
        <w:t>ć</w:t>
      </w:r>
      <w:r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kryteria techniczne i jakościowe </w:t>
      </w:r>
      <w:r w:rsidR="00621EDB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>zgodn</w:t>
      </w:r>
      <w:r w:rsidR="0074540F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>e</w:t>
      </w:r>
      <w:r w:rsidR="00621EDB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 normą ustanowioną przez Europejski Komitet Normalizacyjny CEN (</w:t>
      </w:r>
      <w:proofErr w:type="spellStart"/>
      <w:r w:rsidR="00621EDB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>Comité</w:t>
      </w:r>
      <w:proofErr w:type="spellEnd"/>
      <w:r w:rsidR="00621EDB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proofErr w:type="spellStart"/>
      <w:r w:rsidR="00621EDB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>Européen</w:t>
      </w:r>
      <w:proofErr w:type="spellEnd"/>
      <w:r w:rsidR="00621EDB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de </w:t>
      </w:r>
      <w:proofErr w:type="spellStart"/>
      <w:r w:rsidR="00621EDB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>Normalisation</w:t>
      </w:r>
      <w:proofErr w:type="spellEnd"/>
      <w:r w:rsidR="00621EDB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>) EN 13698-1:2003 „</w:t>
      </w:r>
      <w:proofErr w:type="spellStart"/>
      <w:r w:rsidR="00621EDB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>Pallet</w:t>
      </w:r>
      <w:proofErr w:type="spellEnd"/>
      <w:r w:rsidR="00621EDB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proofErr w:type="spellStart"/>
      <w:r w:rsidR="00621EDB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>production</w:t>
      </w:r>
      <w:proofErr w:type="spellEnd"/>
      <w:r w:rsidR="00621EDB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proofErr w:type="spellStart"/>
      <w:r w:rsidR="00621EDB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>specification</w:t>
      </w:r>
      <w:proofErr w:type="spellEnd"/>
      <w:r w:rsidR="00621EDB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– Part 1: Construction </w:t>
      </w:r>
      <w:proofErr w:type="spellStart"/>
      <w:r w:rsidR="00621EDB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>specification</w:t>
      </w:r>
      <w:proofErr w:type="spellEnd"/>
      <w:r w:rsidR="00621EDB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for 800 mm x 1200 mm </w:t>
      </w:r>
      <w:proofErr w:type="spellStart"/>
      <w:r w:rsidR="00621EDB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>flat</w:t>
      </w:r>
      <w:proofErr w:type="spellEnd"/>
      <w:r w:rsidR="00621EDB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proofErr w:type="spellStart"/>
      <w:r w:rsidR="00621EDB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>wooden</w:t>
      </w:r>
      <w:proofErr w:type="spellEnd"/>
      <w:r w:rsidR="00621EDB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proofErr w:type="spellStart"/>
      <w:r w:rsidR="00621EDB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>Pallet</w:t>
      </w:r>
      <w:proofErr w:type="spellEnd"/>
      <w:r w:rsidR="00621EDB" w:rsidRPr="0074540F">
        <w:rPr>
          <w:rFonts w:ascii="Arial" w:eastAsia="Times New Roman" w:hAnsi="Arial" w:cs="Arial"/>
          <w:bCs/>
          <w:sz w:val="24"/>
          <w:szCs w:val="24"/>
          <w:lang w:eastAsia="pl-PL"/>
        </w:rPr>
        <w:t>”, której odpowiednikiem w Polsce jest norma</w:t>
      </w:r>
      <w:r w:rsidR="00CD526E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:rsidR="00CD526E" w:rsidRPr="00CD526E" w:rsidRDefault="00621EDB" w:rsidP="00CD526E">
      <w:pPr>
        <w:pStyle w:val="Akapitzlist"/>
        <w:suppressAutoHyphens/>
        <w:spacing w:after="0" w:line="240" w:lineRule="auto"/>
        <w:ind w:left="1276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</w:pPr>
      <w:r w:rsidRPr="0012491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PN-EN 13698-1:2005</w:t>
      </w:r>
      <w:r w:rsidRPr="00CD526E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 xml:space="preserve"> „Wymagania dotyczące palet. Część 1: Wymagania produkcyjne dotyczące palet płaskich drewnianyc</w:t>
      </w:r>
      <w:r w:rsidR="00CD526E" w:rsidRPr="00CD526E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h o wymiarach 800 mm x 1200 mm”;</w:t>
      </w:r>
    </w:p>
    <w:p w:rsidR="00CD526E" w:rsidRDefault="0040797A" w:rsidP="00621EDB">
      <w:pPr>
        <w:numPr>
          <w:ilvl w:val="0"/>
          <w:numId w:val="1"/>
        </w:numPr>
        <w:suppressAutoHyphens/>
        <w:spacing w:after="0" w:line="240" w:lineRule="auto"/>
        <w:ind w:left="1276" w:hanging="425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fabrycznie nowe, </w:t>
      </w:r>
      <w:r w:rsidR="000748C7">
        <w:rPr>
          <w:rFonts w:ascii="Arial" w:eastAsia="Times New Roman" w:hAnsi="Arial" w:cs="Arial"/>
          <w:bCs/>
          <w:sz w:val="24"/>
          <w:szCs w:val="24"/>
          <w:lang w:eastAsia="ar-SA"/>
        </w:rPr>
        <w:t>pochodzić z bieżącego roku produkcji.</w:t>
      </w:r>
      <w:r w:rsidR="00621EDB" w:rsidRPr="00621ED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i spełniać wymagania </w:t>
      </w:r>
      <w:r w:rsidR="00CD526E">
        <w:rPr>
          <w:rFonts w:ascii="Arial" w:eastAsia="Times New Roman" w:hAnsi="Arial" w:cs="Arial"/>
          <w:bCs/>
          <w:sz w:val="24"/>
          <w:szCs w:val="24"/>
          <w:lang w:eastAsia="ar-SA"/>
        </w:rPr>
        <w:t>określone w normach:</w:t>
      </w:r>
    </w:p>
    <w:p w:rsidR="0012491C" w:rsidRPr="0040797A" w:rsidRDefault="0012491C" w:rsidP="0012491C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</w:pPr>
      <w:r w:rsidRPr="0012491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PN-EN ISO 445:2013-06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- </w:t>
      </w:r>
      <w:r w:rsidRPr="0040797A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>Palety do przemieszczania ładunków – Terminologia;</w:t>
      </w:r>
    </w:p>
    <w:p w:rsidR="0012491C" w:rsidRPr="0012491C" w:rsidRDefault="0012491C" w:rsidP="0012491C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2491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PN-EN ISO 8611-1:2012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- </w:t>
      </w:r>
      <w:r w:rsidRPr="0040797A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>Palety do przemieszczania ładunków - Palety płaskie - Część 1: Metody badań;</w:t>
      </w:r>
    </w:p>
    <w:p w:rsidR="00CD526E" w:rsidRPr="00B0187D" w:rsidRDefault="00CD526E" w:rsidP="00B0187D">
      <w:pPr>
        <w:numPr>
          <w:ilvl w:val="0"/>
          <w:numId w:val="1"/>
        </w:numPr>
        <w:suppressAutoHyphens/>
        <w:spacing w:after="0" w:line="240" w:lineRule="auto"/>
        <w:ind w:left="1276" w:hanging="425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621EDB">
        <w:rPr>
          <w:rFonts w:ascii="Arial" w:eastAsia="Times New Roman" w:hAnsi="Arial" w:cs="Arial"/>
          <w:bCs/>
          <w:sz w:val="24"/>
          <w:szCs w:val="24"/>
          <w:lang w:eastAsia="ar-SA"/>
        </w:rPr>
        <w:t>now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e</w:t>
      </w:r>
      <w:r w:rsidRPr="00621EDB">
        <w:rPr>
          <w:rFonts w:ascii="Arial" w:eastAsia="Times New Roman" w:hAnsi="Arial" w:cs="Arial"/>
          <w:bCs/>
          <w:sz w:val="24"/>
          <w:szCs w:val="24"/>
          <w:lang w:eastAsia="ar-SA"/>
        </w:rPr>
        <w:t>, nieużywan</w:t>
      </w:r>
      <w:r w:rsidR="00B0187D">
        <w:rPr>
          <w:rFonts w:ascii="Arial" w:eastAsia="Times New Roman" w:hAnsi="Arial" w:cs="Arial"/>
          <w:bCs/>
          <w:sz w:val="24"/>
          <w:szCs w:val="24"/>
          <w:lang w:eastAsia="ar-SA"/>
        </w:rPr>
        <w:t>e</w:t>
      </w:r>
      <w:r w:rsidRPr="00621EDB">
        <w:rPr>
          <w:rFonts w:ascii="Arial" w:eastAsia="Times New Roman" w:hAnsi="Arial" w:cs="Arial"/>
          <w:bCs/>
          <w:sz w:val="24"/>
          <w:szCs w:val="24"/>
          <w:lang w:eastAsia="ar-SA"/>
        </w:rPr>
        <w:t>, nieregenerowan</w:t>
      </w:r>
      <w:r w:rsidR="00B0187D">
        <w:rPr>
          <w:rFonts w:ascii="Arial" w:eastAsia="Times New Roman" w:hAnsi="Arial" w:cs="Arial"/>
          <w:bCs/>
          <w:sz w:val="24"/>
          <w:szCs w:val="24"/>
          <w:lang w:eastAsia="ar-SA"/>
        </w:rPr>
        <w:t>e</w:t>
      </w:r>
      <w:r w:rsidRPr="00621ED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, w jakości/gatunku/kategorii </w:t>
      </w:r>
      <w:r w:rsidRPr="00621EDB">
        <w:rPr>
          <w:rFonts w:ascii="Arial" w:eastAsia="Times New Roman" w:hAnsi="Arial" w:cs="Arial"/>
          <w:bCs/>
          <w:sz w:val="24"/>
          <w:szCs w:val="24"/>
          <w:lang w:eastAsia="ar-SA"/>
        </w:rPr>
        <w:br/>
        <w:t xml:space="preserve">I (pierwszej). </w:t>
      </w:r>
    </w:p>
    <w:p w:rsidR="00621EDB" w:rsidRPr="00621EDB" w:rsidRDefault="00621EDB" w:rsidP="00621EDB">
      <w:pPr>
        <w:numPr>
          <w:ilvl w:val="0"/>
          <w:numId w:val="2"/>
        </w:numPr>
        <w:suppressAutoHyphens/>
        <w:spacing w:after="0" w:line="240" w:lineRule="auto"/>
        <w:ind w:left="425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21EDB">
        <w:rPr>
          <w:rFonts w:ascii="Arial" w:eastAsia="Times New Roman" w:hAnsi="Arial" w:cs="Arial"/>
          <w:sz w:val="24"/>
          <w:szCs w:val="24"/>
          <w:lang w:eastAsia="pl-PL"/>
        </w:rPr>
        <w:t>Dostarczany przedmiot umowy nie może mieć:</w:t>
      </w:r>
    </w:p>
    <w:p w:rsidR="00621EDB" w:rsidRPr="00621EDB" w:rsidRDefault="00621EDB" w:rsidP="00621EDB">
      <w:pPr>
        <w:numPr>
          <w:ilvl w:val="0"/>
          <w:numId w:val="3"/>
        </w:numPr>
        <w:suppressAutoHyphens/>
        <w:spacing w:before="120" w:after="0" w:line="240" w:lineRule="auto"/>
        <w:ind w:left="1276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21EDB">
        <w:rPr>
          <w:rFonts w:ascii="Arial" w:eastAsia="Times New Roman" w:hAnsi="Arial" w:cs="Arial"/>
          <w:sz w:val="24"/>
          <w:szCs w:val="24"/>
          <w:lang w:eastAsia="pl-PL"/>
        </w:rPr>
        <w:t>śladów korozji biologicznej drewna;</w:t>
      </w:r>
    </w:p>
    <w:p w:rsidR="00621EDB" w:rsidRPr="00621EDB" w:rsidRDefault="00621EDB" w:rsidP="00621EDB">
      <w:pPr>
        <w:numPr>
          <w:ilvl w:val="0"/>
          <w:numId w:val="3"/>
        </w:numPr>
        <w:suppressAutoHyphens/>
        <w:spacing w:before="120" w:after="120" w:line="240" w:lineRule="auto"/>
        <w:ind w:left="1276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21EDB">
        <w:rPr>
          <w:rFonts w:ascii="Arial" w:eastAsia="Times New Roman" w:hAnsi="Arial" w:cs="Arial"/>
          <w:sz w:val="24"/>
          <w:szCs w:val="24"/>
          <w:lang w:eastAsia="pl-PL"/>
        </w:rPr>
        <w:t>odkształceń, widocznych pęknięć i deformacji;</w:t>
      </w:r>
    </w:p>
    <w:p w:rsidR="00621EDB" w:rsidRPr="00B0187D" w:rsidRDefault="00621EDB" w:rsidP="00B0187D">
      <w:pPr>
        <w:numPr>
          <w:ilvl w:val="0"/>
          <w:numId w:val="3"/>
        </w:numPr>
        <w:suppressAutoHyphens/>
        <w:spacing w:before="120" w:after="120" w:line="240" w:lineRule="auto"/>
        <w:ind w:left="1276" w:hanging="425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621EDB">
        <w:rPr>
          <w:rFonts w:ascii="Arial" w:eastAsia="Times New Roman" w:hAnsi="Arial" w:cs="Arial"/>
          <w:sz w:val="24"/>
          <w:szCs w:val="24"/>
          <w:lang w:eastAsia="pl-PL"/>
        </w:rPr>
        <w:t xml:space="preserve">innych usterek </w:t>
      </w:r>
      <w:r w:rsidR="00A944EF">
        <w:rPr>
          <w:rFonts w:ascii="Arial" w:eastAsia="Times New Roman" w:hAnsi="Arial" w:cs="Arial"/>
          <w:sz w:val="24"/>
          <w:szCs w:val="24"/>
          <w:lang w:eastAsia="pl-PL"/>
        </w:rPr>
        <w:t>eliminujących paletę zgodnie z</w:t>
      </w:r>
      <w:r w:rsidRPr="00621EDB">
        <w:rPr>
          <w:rFonts w:ascii="Arial" w:eastAsia="Times New Roman" w:hAnsi="Arial" w:cs="Arial"/>
          <w:sz w:val="24"/>
          <w:szCs w:val="24"/>
          <w:lang w:eastAsia="pl-PL"/>
        </w:rPr>
        <w:t xml:space="preserve"> kryterium oceny palet </w:t>
      </w:r>
      <w:r w:rsidR="00B0187D" w:rsidRPr="00B0187D">
        <w:rPr>
          <w:rFonts w:ascii="Arial" w:eastAsia="Times New Roman" w:hAnsi="Arial" w:cs="Arial"/>
          <w:sz w:val="24"/>
          <w:szCs w:val="24"/>
          <w:lang w:eastAsia="pl-PL"/>
        </w:rPr>
        <w:t>określonych w normie</w:t>
      </w:r>
      <w:r w:rsidRPr="00B0187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0187D" w:rsidRPr="00B0187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PN-EN ISO 18613:2015-02 </w:t>
      </w:r>
      <w:r w:rsidR="00B0187D" w:rsidRPr="00B0187D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B0187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0187D" w:rsidRPr="0040797A">
        <w:rPr>
          <w:rFonts w:ascii="Arial" w:eastAsia="Times New Roman" w:hAnsi="Arial" w:cs="Arial"/>
          <w:sz w:val="24"/>
          <w:szCs w:val="24"/>
          <w:u w:val="single"/>
          <w:lang w:eastAsia="pl-PL"/>
        </w:rPr>
        <w:t>Palety do przemieszczania ładunków -- Naprawa palet płaskich drewnianych.</w:t>
      </w:r>
      <w:r w:rsidR="00B0187D" w:rsidRPr="0040797A">
        <w:rPr>
          <w:rFonts w:ascii="Arial" w:eastAsia="Times New Roman" w:hAnsi="Arial" w:cs="Arial"/>
          <w:color w:val="FF0000"/>
          <w:sz w:val="24"/>
          <w:szCs w:val="24"/>
          <w:u w:val="single"/>
          <w:lang w:eastAsia="pl-PL"/>
        </w:rPr>
        <w:tab/>
      </w:r>
    </w:p>
    <w:p w:rsidR="00621EDB" w:rsidRDefault="00621EDB" w:rsidP="00621EDB">
      <w:pPr>
        <w:numPr>
          <w:ilvl w:val="0"/>
          <w:numId w:val="2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21EDB">
        <w:rPr>
          <w:rFonts w:ascii="Arial" w:eastAsia="Times New Roman" w:hAnsi="Arial" w:cs="Arial"/>
          <w:sz w:val="24"/>
          <w:szCs w:val="24"/>
          <w:lang w:eastAsia="pl-PL"/>
        </w:rPr>
        <w:t xml:space="preserve">Dostarczany przedmiot umowy </w:t>
      </w:r>
      <w:r w:rsidR="00A944EF">
        <w:rPr>
          <w:rFonts w:ascii="Arial" w:eastAsia="Times New Roman" w:hAnsi="Arial" w:cs="Arial"/>
          <w:sz w:val="24"/>
          <w:szCs w:val="24"/>
          <w:lang w:eastAsia="pl-PL"/>
        </w:rPr>
        <w:t xml:space="preserve">musi posiadać </w:t>
      </w:r>
      <w:r w:rsidRPr="00621EDB">
        <w:rPr>
          <w:rFonts w:ascii="Arial" w:eastAsia="Times New Roman" w:hAnsi="Arial" w:cs="Arial"/>
          <w:sz w:val="24"/>
          <w:szCs w:val="24"/>
          <w:lang w:eastAsia="pl-PL"/>
        </w:rPr>
        <w:t>znak</w:t>
      </w:r>
      <w:r w:rsidR="00A944EF">
        <w:rPr>
          <w:rFonts w:ascii="Arial" w:eastAsia="Times New Roman" w:hAnsi="Arial" w:cs="Arial"/>
          <w:sz w:val="24"/>
          <w:szCs w:val="24"/>
          <w:lang w:eastAsia="pl-PL"/>
        </w:rPr>
        <w:t>i palety płaskiej o zagwarantowanej jakości</w:t>
      </w:r>
      <w:r w:rsidRPr="00621EDB">
        <w:rPr>
          <w:rFonts w:ascii="Arial" w:eastAsia="Times New Roman" w:hAnsi="Arial" w:cs="Arial"/>
          <w:sz w:val="24"/>
          <w:szCs w:val="24"/>
          <w:lang w:eastAsia="pl-PL"/>
        </w:rPr>
        <w:t xml:space="preserve"> zgodnie z obowiązującymi od 2013 roku</w:t>
      </w:r>
      <w:r w:rsidR="00A944EF">
        <w:rPr>
          <w:rFonts w:ascii="Arial" w:eastAsia="Times New Roman" w:hAnsi="Arial" w:cs="Arial"/>
          <w:sz w:val="24"/>
          <w:szCs w:val="24"/>
          <w:lang w:eastAsia="pl-PL"/>
        </w:rPr>
        <w:t xml:space="preserve"> przepisami (Karta oceny palet):</w:t>
      </w:r>
    </w:p>
    <w:p w:rsidR="00A944EF" w:rsidRDefault="00A944EF" w:rsidP="00A944EF">
      <w:pPr>
        <w:pStyle w:val="Akapitzlist"/>
        <w:numPr>
          <w:ilvl w:val="0"/>
          <w:numId w:val="4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 obu stronach podłużnych – wypalony na lewym klocku narożnym znak EPAL, na prawym znak EPAL;</w:t>
      </w:r>
    </w:p>
    <w:p w:rsidR="00A944EF" w:rsidRDefault="00A944EF" w:rsidP="00A944EF">
      <w:pPr>
        <w:pStyle w:val="Akapitzlist"/>
        <w:numPr>
          <w:ilvl w:val="0"/>
          <w:numId w:val="4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środkowym klocu – znak kraju producenta i numer pozwolenia producenta z miesiącem i rokiem produkcji;</w:t>
      </w:r>
    </w:p>
    <w:p w:rsidR="00A944EF" w:rsidRPr="00A944EF" w:rsidRDefault="00A944EF" w:rsidP="00A944EF">
      <w:pPr>
        <w:pStyle w:val="Akapitzlist"/>
        <w:numPr>
          <w:ilvl w:val="0"/>
          <w:numId w:val="4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klocu środkowym – klamra kontrolna ze znakiem jakości EPAL.</w:t>
      </w:r>
    </w:p>
    <w:p w:rsidR="00621EDB" w:rsidRPr="00621EDB" w:rsidRDefault="00621EDB" w:rsidP="00621EDB">
      <w:pPr>
        <w:numPr>
          <w:ilvl w:val="0"/>
          <w:numId w:val="2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21EDB">
        <w:rPr>
          <w:rFonts w:ascii="Arial" w:eastAsia="Times New Roman" w:hAnsi="Arial" w:cs="Arial"/>
          <w:sz w:val="24"/>
          <w:szCs w:val="24"/>
          <w:lang w:eastAsia="pl-PL"/>
        </w:rPr>
        <w:t xml:space="preserve">Dostarczany przedmiot umowy </w:t>
      </w:r>
      <w:r w:rsidRPr="00BA77CD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musi przejść termiczną obróbkę fitosanitarną </w:t>
      </w:r>
      <w:r w:rsidR="004C177B" w:rsidRPr="00BA77CD">
        <w:rPr>
          <w:rFonts w:ascii="Arial" w:eastAsia="Times New Roman" w:hAnsi="Arial" w:cs="Arial"/>
          <w:sz w:val="24"/>
          <w:szCs w:val="24"/>
          <w:u w:val="single"/>
          <w:lang w:eastAsia="pl-PL"/>
        </w:rPr>
        <w:br/>
      </w:r>
      <w:r w:rsidRPr="00BA77CD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ISPM 15, co </w:t>
      </w:r>
      <w:r w:rsidR="00A9153A" w:rsidRPr="00BA77CD">
        <w:rPr>
          <w:rFonts w:ascii="Arial" w:eastAsia="Times New Roman" w:hAnsi="Arial" w:cs="Arial"/>
          <w:sz w:val="24"/>
          <w:szCs w:val="24"/>
          <w:u w:val="single"/>
          <w:lang w:eastAsia="pl-PL"/>
        </w:rPr>
        <w:t>musi być</w:t>
      </w:r>
      <w:r w:rsidRPr="00BA77CD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potwierdzone oznaczeniem IPPC</w:t>
      </w:r>
      <w:r w:rsidRPr="00621EDB">
        <w:rPr>
          <w:rFonts w:ascii="Arial" w:eastAsia="Times New Roman" w:hAnsi="Arial" w:cs="Arial"/>
          <w:sz w:val="24"/>
          <w:szCs w:val="24"/>
          <w:lang w:eastAsia="pl-PL"/>
        </w:rPr>
        <w:t xml:space="preserve"> na środkowym wsporniku.</w:t>
      </w:r>
    </w:p>
    <w:p w:rsidR="00621EDB" w:rsidRPr="00621EDB" w:rsidRDefault="00621EDB" w:rsidP="00621EDB">
      <w:pPr>
        <w:numPr>
          <w:ilvl w:val="0"/>
          <w:numId w:val="2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21EDB">
        <w:rPr>
          <w:rFonts w:ascii="Arial" w:eastAsia="Times New Roman" w:hAnsi="Arial" w:cs="Arial"/>
          <w:sz w:val="24"/>
          <w:szCs w:val="24"/>
          <w:lang w:eastAsia="pl-PL"/>
        </w:rPr>
        <w:t>Wilgotność palet nie może przekraczać 22%.</w:t>
      </w:r>
    </w:p>
    <w:p w:rsidR="00621EDB" w:rsidRPr="00621EDB" w:rsidRDefault="00621EDB" w:rsidP="00621EDB">
      <w:pPr>
        <w:numPr>
          <w:ilvl w:val="0"/>
          <w:numId w:val="2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21EDB">
        <w:rPr>
          <w:rFonts w:ascii="Arial" w:eastAsia="Times New Roman" w:hAnsi="Arial" w:cs="Arial"/>
          <w:sz w:val="24"/>
          <w:szCs w:val="24"/>
          <w:lang w:eastAsia="pl-PL"/>
        </w:rPr>
        <w:t>Wsporniki palet muszą być wykonane z litego drewna.</w:t>
      </w:r>
    </w:p>
    <w:p w:rsidR="00621EDB" w:rsidRPr="00621EDB" w:rsidRDefault="00621EDB" w:rsidP="00621EDB">
      <w:pPr>
        <w:numPr>
          <w:ilvl w:val="0"/>
          <w:numId w:val="2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21EDB">
        <w:rPr>
          <w:rFonts w:ascii="Arial" w:eastAsia="Times New Roman" w:hAnsi="Arial" w:cs="Arial"/>
          <w:sz w:val="24"/>
          <w:szCs w:val="24"/>
          <w:lang w:eastAsia="pl-PL"/>
        </w:rPr>
        <w:t>Rozładunek na terenie Odbiorcy organizuje i zabezpiecza Odbiorca.</w:t>
      </w:r>
    </w:p>
    <w:p w:rsidR="00B0187D" w:rsidRPr="00B0187D" w:rsidRDefault="00621EDB" w:rsidP="00B0187D">
      <w:pPr>
        <w:numPr>
          <w:ilvl w:val="0"/>
          <w:numId w:val="2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0187D">
        <w:rPr>
          <w:rFonts w:ascii="Arial" w:eastAsia="Times New Roman" w:hAnsi="Arial" w:cs="Arial"/>
          <w:sz w:val="24"/>
          <w:szCs w:val="24"/>
          <w:lang w:eastAsia="pl-PL"/>
        </w:rPr>
        <w:t>Warunkiem przyjęcia przedmiotu</w:t>
      </w:r>
      <w:r w:rsidR="00105ED3" w:rsidRPr="00B0187D">
        <w:rPr>
          <w:rFonts w:ascii="Arial" w:eastAsia="Times New Roman" w:hAnsi="Arial" w:cs="Arial"/>
          <w:sz w:val="24"/>
          <w:szCs w:val="24"/>
          <w:lang w:eastAsia="pl-PL"/>
        </w:rPr>
        <w:t xml:space="preserve"> zamówienia przez Odbiorcę </w:t>
      </w:r>
      <w:r w:rsidR="00262F98">
        <w:rPr>
          <w:rFonts w:ascii="Arial" w:eastAsia="Times New Roman" w:hAnsi="Arial" w:cs="Arial"/>
          <w:sz w:val="24"/>
          <w:szCs w:val="24"/>
          <w:lang w:eastAsia="pl-PL"/>
        </w:rPr>
        <w:t xml:space="preserve">(Skład Dęblin, Skład Gałkówek) </w:t>
      </w:r>
      <w:r w:rsidR="00105ED3" w:rsidRPr="00B0187D">
        <w:rPr>
          <w:rFonts w:ascii="Arial" w:eastAsia="Times New Roman" w:hAnsi="Arial" w:cs="Arial"/>
          <w:sz w:val="24"/>
          <w:szCs w:val="24"/>
          <w:lang w:eastAsia="pl-PL"/>
        </w:rPr>
        <w:t xml:space="preserve">jest </w:t>
      </w:r>
      <w:r w:rsidRPr="00B0187D">
        <w:rPr>
          <w:rFonts w:ascii="Arial" w:eastAsia="Times New Roman" w:hAnsi="Arial" w:cs="Arial"/>
          <w:sz w:val="24"/>
          <w:szCs w:val="24"/>
          <w:lang w:eastAsia="pl-PL"/>
        </w:rPr>
        <w:t xml:space="preserve">dostarczenie </w:t>
      </w:r>
      <w:r w:rsidR="00B0187D" w:rsidRPr="00B0187D">
        <w:rPr>
          <w:rFonts w:ascii="Arial" w:eastAsia="Times New Roman" w:hAnsi="Arial" w:cs="Arial"/>
          <w:sz w:val="24"/>
          <w:szCs w:val="24"/>
          <w:lang w:eastAsia="pl-PL"/>
        </w:rPr>
        <w:t xml:space="preserve">zbiorczych </w:t>
      </w:r>
      <w:r w:rsidR="00B0187D" w:rsidRPr="002D0E49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Pr="002D0E49">
        <w:rPr>
          <w:rFonts w:ascii="Arial" w:eastAsia="Times New Roman" w:hAnsi="Arial" w:cs="Arial"/>
          <w:b/>
          <w:sz w:val="24"/>
          <w:szCs w:val="24"/>
          <w:lang w:eastAsia="pl-PL"/>
        </w:rPr>
        <w:t>Deklaracji zgodności przedmiotu zamówienia</w:t>
      </w:r>
      <w:r w:rsidR="00B0187D" w:rsidRPr="002D0E49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2D0E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62F98">
        <w:rPr>
          <w:rFonts w:ascii="Arial" w:eastAsia="Times New Roman" w:hAnsi="Arial" w:cs="Arial"/>
          <w:sz w:val="24"/>
          <w:szCs w:val="24"/>
          <w:lang w:eastAsia="pl-PL"/>
        </w:rPr>
        <w:t xml:space="preserve">do ww. wymienionych oraz do Zamawiającego (3RBLog Kraków) </w:t>
      </w:r>
      <w:r w:rsidRPr="00B0187D">
        <w:rPr>
          <w:rFonts w:ascii="Arial" w:eastAsia="Times New Roman" w:hAnsi="Arial" w:cs="Arial"/>
          <w:sz w:val="24"/>
          <w:szCs w:val="24"/>
          <w:lang w:eastAsia="pl-PL"/>
        </w:rPr>
        <w:t>zgodnie z normami</w:t>
      </w:r>
      <w:r w:rsidR="00B0187D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B0187D" w:rsidRPr="00B0187D" w:rsidRDefault="00B0187D" w:rsidP="00B0187D">
      <w:pPr>
        <w:pStyle w:val="Akapitzlist"/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079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PN-EN ISO/IEC 17050-1:2010 </w:t>
      </w:r>
      <w:r w:rsidRPr="0040797A">
        <w:rPr>
          <w:rFonts w:ascii="Arial" w:eastAsia="Times New Roman" w:hAnsi="Arial" w:cs="Arial"/>
          <w:sz w:val="24"/>
          <w:szCs w:val="24"/>
          <w:u w:val="single"/>
          <w:lang w:eastAsia="pl-PL"/>
        </w:rPr>
        <w:t>Ocena zgodności - Deklaracja zgodności składana przez dostawcę - Część 1: Wymagania ogólne</w:t>
      </w:r>
      <w:r w:rsidRPr="00B0187D">
        <w:rPr>
          <w:rFonts w:ascii="Arial" w:eastAsia="Times New Roman" w:hAnsi="Arial" w:cs="Arial"/>
          <w:sz w:val="24"/>
          <w:szCs w:val="24"/>
          <w:lang w:eastAsia="pl-PL"/>
        </w:rPr>
        <w:t xml:space="preserve"> oraz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B0187D" w:rsidRPr="00B0187D" w:rsidRDefault="00B0187D" w:rsidP="00B0187D">
      <w:pPr>
        <w:pStyle w:val="Akapitzlist"/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079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PN-EN ISO/IEC 17050-2:2005</w:t>
      </w:r>
      <w:r w:rsidRPr="00B0187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- </w:t>
      </w:r>
      <w:r w:rsidRPr="0040797A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Ocena zgodności -- Deklaracja zgodności składana przez dostawcę - Część 2: Dokumentacja wspomagająca.</w:t>
      </w:r>
    </w:p>
    <w:p w:rsidR="00621EDB" w:rsidRPr="007D764D" w:rsidRDefault="00621EDB" w:rsidP="0040797A">
      <w:pPr>
        <w:suppressAutoHyphens/>
        <w:spacing w:before="120" w:after="120" w:line="240" w:lineRule="auto"/>
        <w:ind w:left="426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005D62" w:rsidRDefault="00005D62"/>
    <w:sectPr w:rsidR="00005D62" w:rsidSect="00A9153A">
      <w:footerReference w:type="default" r:id="rId8"/>
      <w:pgSz w:w="11906" w:h="16838"/>
      <w:pgMar w:top="851" w:right="851" w:bottom="851" w:left="1985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D8A" w:rsidRDefault="00FF7D8A" w:rsidP="00A9153A">
      <w:pPr>
        <w:spacing w:after="0" w:line="240" w:lineRule="auto"/>
      </w:pPr>
      <w:r>
        <w:separator/>
      </w:r>
    </w:p>
  </w:endnote>
  <w:endnote w:type="continuationSeparator" w:id="0">
    <w:p w:rsidR="00FF7D8A" w:rsidRDefault="00FF7D8A" w:rsidP="00A9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53A" w:rsidRPr="00A9153A" w:rsidRDefault="00A9153A" w:rsidP="00A9153A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Arial" w:eastAsia="Times New Roman" w:hAnsi="Arial" w:cs="Arial"/>
        <w:bCs/>
        <w:color w:val="000000"/>
        <w:sz w:val="20"/>
        <w:szCs w:val="20"/>
      </w:rPr>
    </w:pPr>
    <w:r w:rsidRPr="00A9153A">
      <w:rPr>
        <w:rFonts w:ascii="Arial" w:eastAsia="Times New Roman" w:hAnsi="Arial" w:cs="Arial"/>
        <w:bCs/>
        <w:noProof/>
        <w:color w:val="000000"/>
        <w:sz w:val="20"/>
        <w:szCs w:val="20"/>
        <w:lang w:eastAsia="pl-PL"/>
      </w:rPr>
      <w:drawing>
        <wp:inline distT="0" distB="0" distL="0" distR="0" wp14:anchorId="26C35170" wp14:editId="2E17F1EE">
          <wp:extent cx="5923915" cy="381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3915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9153A" w:rsidRPr="00A9153A" w:rsidRDefault="00A9153A" w:rsidP="00A9153A">
    <w:pPr>
      <w:tabs>
        <w:tab w:val="center" w:pos="4703"/>
        <w:tab w:val="right" w:pos="9406"/>
      </w:tabs>
      <w:suppressAutoHyphens/>
      <w:spacing w:after="0" w:line="240" w:lineRule="auto"/>
      <w:jc w:val="center"/>
      <w:rPr>
        <w:rFonts w:ascii="Arial Rounded MT Bold" w:eastAsia="Times New Roman" w:hAnsi="Arial Rounded MT Bold" w:cs="Arial"/>
        <w:bCs/>
        <w:i/>
        <w:color w:val="000000"/>
        <w:sz w:val="20"/>
        <w:szCs w:val="20"/>
        <w:lang w:val="en-GB"/>
      </w:rPr>
    </w:pPr>
    <w:r w:rsidRPr="00A9153A">
      <w:rPr>
        <w:rFonts w:ascii="Arial Rounded MT Bold" w:eastAsia="Times New Roman" w:hAnsi="Arial Rounded MT Bold" w:cs="Arial"/>
        <w:bCs/>
        <w:i/>
        <w:color w:val="000000"/>
        <w:sz w:val="20"/>
        <w:szCs w:val="20"/>
        <w:lang w:val="en-GB"/>
      </w:rPr>
      <w:t>3 Regionalna Baza Logistyczna Kraków</w:t>
    </w:r>
  </w:p>
  <w:p w:rsidR="00A9153A" w:rsidRPr="00A9153A" w:rsidRDefault="00A9153A" w:rsidP="00A9153A">
    <w:pPr>
      <w:tabs>
        <w:tab w:val="center" w:pos="4703"/>
        <w:tab w:val="right" w:pos="9406"/>
      </w:tabs>
      <w:suppressAutoHyphens/>
      <w:spacing w:after="0" w:line="240" w:lineRule="auto"/>
      <w:jc w:val="center"/>
      <w:rPr>
        <w:rFonts w:ascii="Arial" w:eastAsia="Times New Roman" w:hAnsi="Arial" w:cs="Arial"/>
        <w:bCs/>
        <w:color w:val="000000"/>
        <w:sz w:val="20"/>
        <w:szCs w:val="20"/>
      </w:rPr>
    </w:pPr>
  </w:p>
  <w:p w:rsidR="00A9153A" w:rsidRPr="00A9153A" w:rsidRDefault="00A9153A" w:rsidP="00A9153A">
    <w:pPr>
      <w:tabs>
        <w:tab w:val="center" w:pos="4703"/>
        <w:tab w:val="right" w:pos="9406"/>
      </w:tabs>
      <w:jc w:val="right"/>
      <w:rPr>
        <w:rFonts w:ascii="Arial" w:eastAsia="Times New Roman" w:hAnsi="Arial" w:cs="Arial"/>
        <w:bCs/>
        <w:color w:val="000000"/>
        <w:sz w:val="20"/>
        <w:szCs w:val="20"/>
        <w:lang w:val="en-GB"/>
      </w:rPr>
    </w:pPr>
    <w:r>
      <w:tab/>
    </w:r>
    <w:r w:rsidRPr="00A9153A">
      <w:rPr>
        <w:rFonts w:ascii="Arial" w:eastAsia="Times New Roman" w:hAnsi="Arial" w:cs="Arial"/>
        <w:bCs/>
        <w:color w:val="000000"/>
        <w:sz w:val="20"/>
        <w:szCs w:val="20"/>
      </w:rPr>
      <w:t xml:space="preserve">Strona </w:t>
    </w:r>
    <w:r w:rsidRPr="00A9153A">
      <w:rPr>
        <w:rFonts w:ascii="Arial" w:eastAsia="Times New Roman" w:hAnsi="Arial" w:cs="Arial"/>
        <w:b/>
        <w:color w:val="000000"/>
        <w:sz w:val="20"/>
        <w:szCs w:val="20"/>
        <w:lang w:val="en-GB"/>
      </w:rPr>
      <w:fldChar w:fldCharType="begin"/>
    </w:r>
    <w:r w:rsidRPr="00A9153A">
      <w:rPr>
        <w:rFonts w:ascii="Arial" w:eastAsia="Times New Roman" w:hAnsi="Arial" w:cs="Arial"/>
        <w:b/>
        <w:bCs/>
        <w:color w:val="000000"/>
        <w:sz w:val="20"/>
        <w:szCs w:val="20"/>
        <w:lang w:val="en-GB"/>
      </w:rPr>
      <w:instrText>PAGE</w:instrText>
    </w:r>
    <w:r w:rsidRPr="00A9153A">
      <w:rPr>
        <w:rFonts w:ascii="Arial" w:eastAsia="Times New Roman" w:hAnsi="Arial" w:cs="Arial"/>
        <w:b/>
        <w:color w:val="000000"/>
        <w:sz w:val="20"/>
        <w:szCs w:val="20"/>
        <w:lang w:val="en-GB"/>
      </w:rPr>
      <w:fldChar w:fldCharType="separate"/>
    </w:r>
    <w:r w:rsidR="00265977">
      <w:rPr>
        <w:rFonts w:ascii="Arial" w:eastAsia="Times New Roman" w:hAnsi="Arial" w:cs="Arial"/>
        <w:b/>
        <w:bCs/>
        <w:noProof/>
        <w:color w:val="000000"/>
        <w:sz w:val="20"/>
        <w:szCs w:val="20"/>
        <w:lang w:val="en-GB"/>
      </w:rPr>
      <w:t>1</w:t>
    </w:r>
    <w:r w:rsidRPr="00A9153A">
      <w:rPr>
        <w:rFonts w:ascii="Arial" w:eastAsia="Times New Roman" w:hAnsi="Arial" w:cs="Arial"/>
        <w:b/>
        <w:color w:val="000000"/>
        <w:sz w:val="20"/>
        <w:szCs w:val="20"/>
        <w:lang w:val="en-GB"/>
      </w:rPr>
      <w:fldChar w:fldCharType="end"/>
    </w:r>
    <w:r w:rsidRPr="00A9153A">
      <w:rPr>
        <w:rFonts w:ascii="Arial" w:eastAsia="Times New Roman" w:hAnsi="Arial" w:cs="Arial"/>
        <w:bCs/>
        <w:color w:val="000000"/>
        <w:sz w:val="20"/>
        <w:szCs w:val="20"/>
      </w:rPr>
      <w:t xml:space="preserve"> z </w:t>
    </w:r>
    <w:r w:rsidRPr="00A9153A">
      <w:rPr>
        <w:rFonts w:ascii="Arial" w:eastAsia="Times New Roman" w:hAnsi="Arial" w:cs="Arial"/>
        <w:b/>
        <w:color w:val="000000"/>
        <w:sz w:val="20"/>
        <w:szCs w:val="20"/>
        <w:lang w:val="en-GB"/>
      </w:rPr>
      <w:fldChar w:fldCharType="begin"/>
    </w:r>
    <w:r w:rsidRPr="00A9153A">
      <w:rPr>
        <w:rFonts w:ascii="Arial" w:eastAsia="Times New Roman" w:hAnsi="Arial" w:cs="Arial"/>
        <w:b/>
        <w:bCs/>
        <w:color w:val="000000"/>
        <w:sz w:val="20"/>
        <w:szCs w:val="20"/>
        <w:lang w:val="en-GB"/>
      </w:rPr>
      <w:instrText>NUMPAGES</w:instrText>
    </w:r>
    <w:r w:rsidRPr="00A9153A">
      <w:rPr>
        <w:rFonts w:ascii="Arial" w:eastAsia="Times New Roman" w:hAnsi="Arial" w:cs="Arial"/>
        <w:b/>
        <w:color w:val="000000"/>
        <w:sz w:val="20"/>
        <w:szCs w:val="20"/>
        <w:lang w:val="en-GB"/>
      </w:rPr>
      <w:fldChar w:fldCharType="separate"/>
    </w:r>
    <w:r w:rsidR="00265977">
      <w:rPr>
        <w:rFonts w:ascii="Arial" w:eastAsia="Times New Roman" w:hAnsi="Arial" w:cs="Arial"/>
        <w:b/>
        <w:bCs/>
        <w:noProof/>
        <w:color w:val="000000"/>
        <w:sz w:val="20"/>
        <w:szCs w:val="20"/>
        <w:lang w:val="en-GB"/>
      </w:rPr>
      <w:t>1</w:t>
    </w:r>
    <w:r w:rsidRPr="00A9153A">
      <w:rPr>
        <w:rFonts w:ascii="Arial" w:eastAsia="Times New Roman" w:hAnsi="Arial" w:cs="Arial"/>
        <w:b/>
        <w:color w:val="000000"/>
        <w:sz w:val="20"/>
        <w:szCs w:val="20"/>
        <w:lang w:val="en-GB"/>
      </w:rPr>
      <w:fldChar w:fldCharType="end"/>
    </w:r>
  </w:p>
  <w:p w:rsidR="00A9153A" w:rsidRDefault="00A9153A" w:rsidP="00A9153A">
    <w:pPr>
      <w:pStyle w:val="Stopka"/>
      <w:tabs>
        <w:tab w:val="clear" w:pos="4536"/>
        <w:tab w:val="clear" w:pos="9072"/>
        <w:tab w:val="left" w:pos="82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D8A" w:rsidRDefault="00FF7D8A" w:rsidP="00A9153A">
      <w:pPr>
        <w:spacing w:after="0" w:line="240" w:lineRule="auto"/>
      </w:pPr>
      <w:r>
        <w:separator/>
      </w:r>
    </w:p>
  </w:footnote>
  <w:footnote w:type="continuationSeparator" w:id="0">
    <w:p w:rsidR="00FF7D8A" w:rsidRDefault="00FF7D8A" w:rsidP="00A91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1012"/>
    <w:multiLevelType w:val="hybridMultilevel"/>
    <w:tmpl w:val="5C267F2E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91542"/>
    <w:multiLevelType w:val="hybridMultilevel"/>
    <w:tmpl w:val="AD32DB18"/>
    <w:lvl w:ilvl="0" w:tplc="080E72E8">
      <w:start w:val="1"/>
      <w:numFmt w:val="ordinal"/>
      <w:lvlText w:val="%1"/>
      <w:lvlJc w:val="left"/>
      <w:pPr>
        <w:ind w:left="502" w:hanging="360"/>
      </w:pPr>
      <w:rPr>
        <w:rFonts w:ascii="Arial" w:hAnsi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C2E80"/>
    <w:multiLevelType w:val="hybridMultilevel"/>
    <w:tmpl w:val="5B0C64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03E5CB6"/>
    <w:multiLevelType w:val="hybridMultilevel"/>
    <w:tmpl w:val="E5FA4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97C5B"/>
    <w:multiLevelType w:val="hybridMultilevel"/>
    <w:tmpl w:val="EF4E053C"/>
    <w:lvl w:ilvl="0" w:tplc="0415000B">
      <w:start w:val="1"/>
      <w:numFmt w:val="bullet"/>
      <w:lvlText w:val=""/>
      <w:lvlJc w:val="left"/>
      <w:pPr>
        <w:ind w:left="20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3" w:hanging="360"/>
      </w:pPr>
      <w:rPr>
        <w:rFonts w:ascii="Wingdings" w:hAnsi="Wingdings" w:hint="default"/>
      </w:rPr>
    </w:lvl>
  </w:abstractNum>
  <w:abstractNum w:abstractNumId="5" w15:restartNumberingAfterBreak="0">
    <w:nsid w:val="79D22FE2"/>
    <w:multiLevelType w:val="hybridMultilevel"/>
    <w:tmpl w:val="5A48126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DB"/>
    <w:rsid w:val="00003237"/>
    <w:rsid w:val="00005D62"/>
    <w:rsid w:val="00061E44"/>
    <w:rsid w:val="000748C7"/>
    <w:rsid w:val="000B3F42"/>
    <w:rsid w:val="000B553D"/>
    <w:rsid w:val="000F4279"/>
    <w:rsid w:val="00105ED3"/>
    <w:rsid w:val="0012491C"/>
    <w:rsid w:val="001D7779"/>
    <w:rsid w:val="00262F98"/>
    <w:rsid w:val="00265977"/>
    <w:rsid w:val="00271498"/>
    <w:rsid w:val="002D0E49"/>
    <w:rsid w:val="003757C3"/>
    <w:rsid w:val="0040797A"/>
    <w:rsid w:val="004C177B"/>
    <w:rsid w:val="00527811"/>
    <w:rsid w:val="00536A83"/>
    <w:rsid w:val="00543D73"/>
    <w:rsid w:val="00621EDB"/>
    <w:rsid w:val="00677C22"/>
    <w:rsid w:val="00735D7D"/>
    <w:rsid w:val="0074540F"/>
    <w:rsid w:val="007D764D"/>
    <w:rsid w:val="00896A93"/>
    <w:rsid w:val="009C4A2E"/>
    <w:rsid w:val="009D596A"/>
    <w:rsid w:val="00A9153A"/>
    <w:rsid w:val="00A944EF"/>
    <w:rsid w:val="00B0187D"/>
    <w:rsid w:val="00B52989"/>
    <w:rsid w:val="00B67213"/>
    <w:rsid w:val="00BA77CD"/>
    <w:rsid w:val="00BB084D"/>
    <w:rsid w:val="00BD748B"/>
    <w:rsid w:val="00C27F5A"/>
    <w:rsid w:val="00C42E80"/>
    <w:rsid w:val="00CD526E"/>
    <w:rsid w:val="00CD5A22"/>
    <w:rsid w:val="00D6349F"/>
    <w:rsid w:val="00F62B6B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C17AEB-C958-40C9-BED6-A39BA79B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A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A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1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53A"/>
  </w:style>
  <w:style w:type="paragraph" w:styleId="Stopka">
    <w:name w:val="footer"/>
    <w:basedOn w:val="Normalny"/>
    <w:link w:val="StopkaZnak"/>
    <w:uiPriority w:val="99"/>
    <w:unhideWhenUsed/>
    <w:rsid w:val="00A91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53A"/>
  </w:style>
  <w:style w:type="paragraph" w:styleId="Tekstdymka">
    <w:name w:val="Balloon Text"/>
    <w:basedOn w:val="Normalny"/>
    <w:link w:val="TekstdymkaZnak"/>
    <w:uiPriority w:val="99"/>
    <w:semiHidden/>
    <w:unhideWhenUsed/>
    <w:rsid w:val="00BB0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CA42780-E5F3-4B83-9F30-FABD0D16376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Kociołek Piotr</dc:creator>
  <cp:lastModifiedBy>KOCIOŁEK Piotr</cp:lastModifiedBy>
  <cp:revision>2</cp:revision>
  <cp:lastPrinted>2021-10-12T08:47:00Z</cp:lastPrinted>
  <dcterms:created xsi:type="dcterms:W3CDTF">2022-01-26T06:28:00Z</dcterms:created>
  <dcterms:modified xsi:type="dcterms:W3CDTF">2022-01-26T06:28:00Z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84122f62-4b86-4929-9d56-3166f5bfa2b0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H3tGXZ1Zoq0NOhCnSW7TC88X3pvd3qwQ</vt:lpwstr>
  </property>
</Properties>
</file>