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6F91" w14:textId="77777777" w:rsidR="00B53F94" w:rsidRPr="00FB2361" w:rsidRDefault="00B53F94" w:rsidP="00B53F94">
      <w:pPr>
        <w:rPr>
          <w:rFonts w:asciiTheme="minorHAnsi" w:hAnsiTheme="minorHAnsi" w:cstheme="minorHAnsi"/>
          <w:color w:val="434343"/>
          <w:sz w:val="22"/>
          <w:szCs w:val="22"/>
        </w:rPr>
      </w:pPr>
    </w:p>
    <w:p w14:paraId="6FBFFAAF" w14:textId="65DE16D1" w:rsidR="00B53F94" w:rsidRPr="00FB2361" w:rsidRDefault="00FB2361" w:rsidP="00B53F94">
      <w:pPr>
        <w:rPr>
          <w:rFonts w:asciiTheme="minorHAnsi" w:hAnsiTheme="minorHAnsi" w:cstheme="minorHAnsi"/>
          <w:color w:val="434343"/>
          <w:sz w:val="22"/>
          <w:szCs w:val="22"/>
        </w:rPr>
      </w:pPr>
      <w:r w:rsidRPr="00FB2361">
        <w:rPr>
          <w:rFonts w:asciiTheme="minorHAnsi" w:hAnsiTheme="minorHAnsi" w:cstheme="minorHAnsi"/>
          <w:b/>
          <w:color w:val="434343"/>
          <w:sz w:val="22"/>
          <w:szCs w:val="22"/>
        </w:rPr>
        <w:t>G</w:t>
      </w:r>
      <w:r w:rsidR="004953E7">
        <w:rPr>
          <w:rFonts w:asciiTheme="minorHAnsi" w:hAnsiTheme="minorHAnsi" w:cstheme="minorHAnsi"/>
          <w:b/>
          <w:color w:val="434343"/>
          <w:sz w:val="22"/>
          <w:szCs w:val="22"/>
        </w:rPr>
        <w:t>P.271.8</w:t>
      </w:r>
      <w:r>
        <w:rPr>
          <w:rFonts w:asciiTheme="minorHAnsi" w:hAnsiTheme="minorHAnsi" w:cstheme="minorHAnsi"/>
          <w:b/>
          <w:color w:val="434343"/>
          <w:sz w:val="22"/>
          <w:szCs w:val="22"/>
        </w:rPr>
        <w:t>.</w:t>
      </w:r>
      <w:r w:rsidRPr="00FB2361">
        <w:rPr>
          <w:rFonts w:asciiTheme="minorHAnsi" w:hAnsiTheme="minorHAnsi" w:cstheme="minorHAnsi"/>
          <w:b/>
          <w:color w:val="434343"/>
          <w:sz w:val="22"/>
          <w:szCs w:val="22"/>
        </w:rPr>
        <w:t>2022</w:t>
      </w:r>
      <w:r w:rsidR="00B53F94" w:rsidRPr="00FB2361">
        <w:rPr>
          <w:rFonts w:asciiTheme="minorHAnsi" w:hAnsiTheme="minorHAnsi" w:cstheme="minorHAnsi"/>
          <w:b/>
          <w:color w:val="434343"/>
          <w:sz w:val="22"/>
          <w:szCs w:val="22"/>
        </w:rPr>
        <w:t xml:space="preserve">                                                                                             </w:t>
      </w:r>
      <w:r w:rsidRPr="00FB2361">
        <w:rPr>
          <w:rFonts w:asciiTheme="minorHAnsi" w:hAnsiTheme="minorHAnsi" w:cstheme="minorHAnsi"/>
          <w:b/>
          <w:color w:val="434343"/>
          <w:sz w:val="22"/>
          <w:szCs w:val="22"/>
        </w:rPr>
        <w:t xml:space="preserve">                            </w:t>
      </w:r>
      <w:r w:rsidR="00B53F94" w:rsidRPr="00FB2361">
        <w:rPr>
          <w:rFonts w:asciiTheme="minorHAnsi" w:hAnsiTheme="minorHAnsi" w:cstheme="minorHAnsi"/>
          <w:b/>
          <w:iCs/>
          <w:color w:val="434343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Cs/>
          <w:color w:val="434343"/>
          <w:sz w:val="20"/>
          <w:szCs w:val="20"/>
        </w:rPr>
        <w:t xml:space="preserve">7 </w:t>
      </w:r>
      <w:r w:rsidR="00B53F94" w:rsidRPr="00FB2361">
        <w:rPr>
          <w:rFonts w:asciiTheme="minorHAnsi" w:hAnsiTheme="minorHAnsi" w:cstheme="minorHAnsi"/>
          <w:b/>
          <w:iCs/>
          <w:color w:val="434343"/>
          <w:sz w:val="20"/>
          <w:szCs w:val="20"/>
        </w:rPr>
        <w:t>do SWZ</w:t>
      </w:r>
    </w:p>
    <w:p w14:paraId="1FA33A48" w14:textId="77777777" w:rsidR="00463F97" w:rsidRPr="00FB2361" w:rsidRDefault="00463F9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B5575D" w14:textId="72FB8A8E" w:rsidR="000E220C" w:rsidRPr="00FB2361" w:rsidRDefault="000E220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FF69DD" w14:textId="7F8D1BEC" w:rsidR="000E220C" w:rsidRPr="00FB2361" w:rsidRDefault="000E220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75285D" w14:textId="57FF467C" w:rsidR="000E220C" w:rsidRPr="00FB2361" w:rsidRDefault="00FB2361" w:rsidP="000E220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Szczegółowy o</w:t>
      </w:r>
      <w:r w:rsidR="000E220C" w:rsidRPr="00FB2361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pis przedmiotu zamówienia</w:t>
      </w:r>
    </w:p>
    <w:p w14:paraId="1F6B9C8E" w14:textId="77777777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4710B9F6" w14:textId="2D8AB703" w:rsidR="000E220C" w:rsidRPr="00FB2361" w:rsidRDefault="000E220C" w:rsidP="000E220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B2361">
        <w:rPr>
          <w:rFonts w:asciiTheme="minorHAnsi" w:hAnsiTheme="minorHAnsi" w:cstheme="minorHAnsi"/>
          <w:iCs/>
          <w:sz w:val="22"/>
          <w:szCs w:val="22"/>
        </w:rPr>
        <w:t xml:space="preserve">Nazwa zadania : </w:t>
      </w:r>
      <w:r w:rsidR="00FB23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4953E7" w:rsidRPr="004953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Zakup i dostawa sprzętu i oprogramowania w r</w:t>
      </w:r>
      <w:r w:rsidR="007D29A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amach programu Cyfrowa Gmina</w:t>
      </w:r>
      <w:r w:rsidRPr="00FB23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70BC8B44" w14:textId="0C3793BC" w:rsidR="000E220C" w:rsidRPr="00FB2361" w:rsidRDefault="000E220C" w:rsidP="000E220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D70C36" w14:textId="77777777" w:rsidR="000E220C" w:rsidRPr="00FB2361" w:rsidRDefault="000E220C" w:rsidP="000E220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54EE795" w14:textId="6EB27BF3" w:rsidR="004953E7" w:rsidRDefault="004953E7" w:rsidP="004953E7">
      <w:pPr>
        <w:pStyle w:val="Akapitzlist"/>
        <w:numPr>
          <w:ilvl w:val="0"/>
          <w:numId w:val="10"/>
        </w:num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Serwer</w:t>
      </w:r>
      <w:r w:rsidR="00D570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1szt. </w:t>
      </w:r>
    </w:p>
    <w:p w14:paraId="44569191" w14:textId="77777777" w:rsidR="004953E7" w:rsidRDefault="004953E7" w:rsidP="004953E7">
      <w:pPr>
        <w:pStyle w:val="Akapitzlist"/>
        <w:ind w:left="7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2B59A7" w14:textId="4F171A3E" w:rsidR="000E220C" w:rsidRPr="004953E7" w:rsidRDefault="00FB2361" w:rsidP="004953E7">
      <w:pPr>
        <w:pStyle w:val="Akapitzlist"/>
        <w:ind w:left="7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3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Dostarczony sprzęt powinien </w:t>
      </w:r>
      <w:r w:rsidR="000E220C" w:rsidRPr="004953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6AFA89B1" w14:textId="317B340C" w:rsidR="000E220C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Być fabrycznie nowy</w:t>
      </w:r>
    </w:p>
    <w:p w14:paraId="0FE5CCE6" w14:textId="07E984F6" w:rsidR="00FB2361" w:rsidRPr="00FB2361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Być wolny od wad, nieuszkodzony</w:t>
      </w:r>
    </w:p>
    <w:p w14:paraId="262F87EB" w14:textId="39487A5B" w:rsidR="00FB2361" w:rsidRPr="00FB2361" w:rsidRDefault="00FB2361" w:rsidP="00FB23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Być </w:t>
      </w:r>
      <w:r w:rsidR="000E220C" w:rsidRPr="00FB2361">
        <w:rPr>
          <w:rFonts w:asciiTheme="minorHAnsi" w:hAnsiTheme="minorHAnsi" w:cstheme="minorHAnsi"/>
          <w:iCs/>
          <w:sz w:val="22"/>
          <w:szCs w:val="22"/>
        </w:rPr>
        <w:t>wyposażony we wszelkie komponenty zapewniające właściwą instalację i użytkowanie</w:t>
      </w:r>
    </w:p>
    <w:p w14:paraId="41FB09C4" w14:textId="7C7B9B65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</w:p>
    <w:p w14:paraId="2D056AB4" w14:textId="286A5570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  <w:r w:rsidRPr="00FB2361">
        <w:rPr>
          <w:rFonts w:asciiTheme="minorHAnsi" w:hAnsiTheme="minorHAnsi" w:cstheme="minorHAnsi"/>
          <w:iCs/>
          <w:sz w:val="22"/>
          <w:szCs w:val="22"/>
        </w:rPr>
        <w:t xml:space="preserve">W poniższej tabeli zamieszczono </w:t>
      </w:r>
      <w:r w:rsidRPr="00FB236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minimalne wymagania</w:t>
      </w:r>
      <w:r w:rsidRPr="00FB2361">
        <w:rPr>
          <w:rFonts w:asciiTheme="minorHAnsi" w:hAnsiTheme="minorHAnsi" w:cstheme="minorHAnsi"/>
          <w:iCs/>
          <w:sz w:val="22"/>
          <w:szCs w:val="22"/>
        </w:rPr>
        <w:t xml:space="preserve"> jakie powinna spełniać oferta wykonawcy:</w:t>
      </w:r>
    </w:p>
    <w:p w14:paraId="125C69AE" w14:textId="68B4C351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91"/>
      </w:tblGrid>
      <w:tr w:rsidR="004953E7" w:rsidRPr="004953E7" w14:paraId="4CBBAEAC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6381D745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072C6217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Charakterystyka (wymagania minimalne)</w:t>
            </w:r>
          </w:p>
        </w:tc>
      </w:tr>
      <w:tr w:rsidR="004953E7" w:rsidRPr="004953E7" w14:paraId="3F09F718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DDAA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326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Obudowa Rack o wysokości max 1U wraz z kompletem wysuwanych szyn umożliwiających montaż w szafie rack i wysuwanie serwera do celów serwisowych oraz organizatorem do kabli. </w:t>
            </w:r>
          </w:p>
          <w:p w14:paraId="2901A454" w14:textId="6CB819B8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4953E7" w:rsidRPr="004953E7" w14:paraId="7803F57C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1F9E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F0AE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4953E7" w:rsidRPr="004953E7" w14:paraId="28BAE1F6" w14:textId="77777777" w:rsidTr="004953E7">
        <w:trPr>
          <w:trHeight w:val="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91AE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Chipset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A5E4" w14:textId="77777777" w:rsidR="004953E7" w:rsidRPr="004953E7" w:rsidRDefault="004953E7" w:rsidP="004953E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Dedykowany przez producenta procesora do pracy w serwerach dwuprocesorowych.</w:t>
            </w:r>
          </w:p>
        </w:tc>
      </w:tr>
      <w:tr w:rsidR="004953E7" w:rsidRPr="004953E7" w14:paraId="4E4C3A9D" w14:textId="77777777" w:rsidTr="004953E7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4CF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E5E4" w14:textId="77777777" w:rsidR="004953E7" w:rsidRPr="00602DB4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Zainstalowane dwa procesory min. 8-rdzeniowe, min. 2.8GHz, klasy x86 dedykowane do pracy z zaoferowanym serwerem umożliwiające osiągnięcie wyniku min. 129 w teście SPECrate2017_int_base, dostępnym na stronie www.spec.org dla konfiguracji dwuprocesorowej.</w:t>
            </w:r>
          </w:p>
        </w:tc>
      </w:tr>
      <w:tr w:rsidR="004953E7" w:rsidRPr="004953E7" w14:paraId="01358D54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6A42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3BEB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Minimum 64GB DDR4 RDIMM 3200MT/s w kościach 16GB, na płycie głównej powinno znajdować się minimum 16 slotów przeznaczone do instalacji pamięci. Płyta główna powinna obsługiwać do 1TB pamięci RAM.</w:t>
            </w:r>
          </w:p>
        </w:tc>
      </w:tr>
      <w:tr w:rsidR="004953E7" w:rsidRPr="004953E7" w14:paraId="1E0FCBAE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72A7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Funkcjonalność pamięci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823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Advanced ECC, Memory Page Retire, Fault Resilient Memory, Memory Self-Healing lub PPR, Partial Cache Line Sparing</w:t>
            </w:r>
          </w:p>
        </w:tc>
      </w:tr>
      <w:tr w:rsidR="004953E7" w:rsidRPr="004953E7" w14:paraId="055E07C7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9A71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Gniazda PCI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BEC8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minimum dwa sloty PCIe x16 generacji 4 </w:t>
            </w:r>
          </w:p>
        </w:tc>
      </w:tr>
      <w:tr w:rsidR="004953E7" w:rsidRPr="004953E7" w14:paraId="247931CF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05C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Interfejsy sieciowe/FC/SAS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C57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Wbudowane min. 2 interfejsy sieciowe 1Gb Ethernet w standardzie BaseT. Dodatkowo 4 interfejsy sieciowe 1Gb Ethernet w standardzie BaseT (porty nie mogą być osiągnięte poprzez karty w slotach PCIe). Dodatkowo 2 interfejsy 10GbE w standardzie SFP+.</w:t>
            </w:r>
          </w:p>
        </w:tc>
      </w:tr>
      <w:tr w:rsidR="004953E7" w:rsidRPr="004953E7" w14:paraId="50BEDB9C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A19F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de-DE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Dyski twarde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3F48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Zainstalowane dwa dyski M.2 SATA o pojemności min. 480GB z możliwością </w:t>
            </w: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konfiguracji RAID 1.</w:t>
            </w:r>
          </w:p>
          <w:p w14:paraId="10D183ED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 xml:space="preserve">Możliwość zainstalowania </w:t>
            </w: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4953E7" w:rsidRPr="004953E7" w14:paraId="60519FC0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D892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de-DE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  <w:lang w:val="de-DE"/>
              </w:rPr>
              <w:lastRenderedPageBreak/>
              <w:t>Wbudowane 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3E45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4 x USB z czego minimum jeden USB 3.0, 2xVGA z czego jeden na panelu przednim.</w:t>
            </w:r>
          </w:p>
        </w:tc>
      </w:tr>
      <w:tr w:rsidR="004953E7" w:rsidRPr="004953E7" w14:paraId="34C63F7A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7BEA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de-DE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  <w:lang w:val="de-DE"/>
              </w:rPr>
              <w:t>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A0D1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Zintegrowana karta graficzna umożliwiająca wyświetlenie rozdzielczości min. 1920x1200</w:t>
            </w:r>
          </w:p>
        </w:tc>
      </w:tr>
      <w:tr w:rsidR="004953E7" w:rsidRPr="004953E7" w14:paraId="4EE6752D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0516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Zasilacze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E7B2" w14:textId="388E4C31" w:rsidR="004953E7" w:rsidRPr="004953E7" w:rsidRDefault="007B2013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 szt. </w:t>
            </w:r>
            <w:r w:rsidR="004953E7"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Redundantne, Hot-Plug min. 800W każdy.</w:t>
            </w:r>
          </w:p>
        </w:tc>
      </w:tr>
      <w:tr w:rsidR="004953E7" w:rsidRPr="004953E7" w14:paraId="1591DC24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0D32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2CCD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Zatrzask górnej pokrywy oraz blokada na ramce panela zamykana na klucz służąca do ochrony nieautoryzowanego dostępu do dysków twardych. </w:t>
            </w:r>
          </w:p>
          <w:p w14:paraId="24489535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wyłączenia w BIOS funkcji przycisku zasilania. </w:t>
            </w:r>
          </w:p>
          <w:p w14:paraId="0F90D8D7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42DB67A1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Wbudowany czujnik otwarcia obudowy współpracujący z BIOS i kartą zarządzającą. </w:t>
            </w:r>
          </w:p>
          <w:p w14:paraId="762355D0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Moduł TPM 2.0 </w:t>
            </w:r>
          </w:p>
          <w:p w14:paraId="44A013F5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dynamicznego włączania I wyłączania portów USB na obudowie – bez potrzeby restartu serwera</w:t>
            </w:r>
          </w:p>
          <w:p w14:paraId="4C2A8089" w14:textId="77777777" w:rsidR="004953E7" w:rsidRPr="004953E7" w:rsidRDefault="004953E7" w:rsidP="004953E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4953E7" w:rsidRPr="004953E7" w14:paraId="0D19A4D9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18CA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Diagnostyka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A56" w14:textId="77777777" w:rsidR="004953E7" w:rsidRPr="004953E7" w:rsidRDefault="004953E7" w:rsidP="004953E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4953E7" w:rsidRPr="004953E7" w14:paraId="21D39440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D91F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Karta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E42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Niezależna od zainstalowanego na serwerze systemu operacyjnego posiadająca dedykowany port Gigabit Ethernet RJ-45 i umożliwiająca:</w:t>
            </w:r>
          </w:p>
          <w:p w14:paraId="3B820535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zdalny dostęp do graficznego interfejsu Web karty zarządzającej;</w:t>
            </w:r>
          </w:p>
          <w:p w14:paraId="060E83D2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zdalne monitorowanie i informowanie o statusie serwera (m.in. prędkości obrotowej wentylatorów, konfiguracji serwera);</w:t>
            </w:r>
          </w:p>
          <w:p w14:paraId="75E3C04A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szyfrowane połączenie (TLS) oraz autentykacje i autoryzację użytkownika;</w:t>
            </w:r>
          </w:p>
          <w:p w14:paraId="3D54CF25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podmontowania zdalnych wirtualnych napędów;</w:t>
            </w:r>
          </w:p>
          <w:p w14:paraId="799B8672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wirtualną konsolę z dostępem do myszy, klawiatury;</w:t>
            </w:r>
          </w:p>
          <w:p w14:paraId="5E81B29B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wsparcie dla IPv6;</w:t>
            </w:r>
          </w:p>
          <w:p w14:paraId="30ADD36E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wsparcie dla WSMAN (Web Service for Management); SNMP; IPMI2.0, SSH, Redfish;</w:t>
            </w:r>
          </w:p>
          <w:p w14:paraId="1794E4C0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zdalnego monitorowania w czasie rzeczywistym poboru prądu przez serwer;</w:t>
            </w:r>
          </w:p>
          <w:p w14:paraId="46185FA8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zdalnego ustawienia limitu poboru prądu przez konkretny serwer;</w:t>
            </w:r>
          </w:p>
          <w:p w14:paraId="301A9BEE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integracja z Active Directory;</w:t>
            </w:r>
          </w:p>
          <w:p w14:paraId="07DCC285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obsługi przez dwóch administratorów jednocześnie;</w:t>
            </w:r>
          </w:p>
          <w:p w14:paraId="3B1F1F9D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wsparcie dla dynamic DNS;</w:t>
            </w:r>
          </w:p>
          <w:p w14:paraId="340CA5D3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wysyłanie do administratora maila z powiadomieniem o awarii lub zmianie konfiguracji sprzętowej.</w:t>
            </w:r>
          </w:p>
          <w:p w14:paraId="644256AF" w14:textId="77777777" w:rsidR="004953E7" w:rsidRP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bezpośredniego zarządzania poprzez dedykowany port USB na przednim panelu serwera</w:t>
            </w:r>
          </w:p>
          <w:p w14:paraId="03ED2C05" w14:textId="77777777" w:rsidR="004953E7" w:rsidRDefault="004953E7" w:rsidP="004953E7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zarządzania do 100 serwerów bezpośrednio z konsoli karty zarządzającej pojedynczego serwera</w:t>
            </w:r>
          </w:p>
          <w:p w14:paraId="600458E8" w14:textId="77777777" w:rsidR="00D570D6" w:rsidRPr="004953E7" w:rsidRDefault="00D570D6" w:rsidP="00D570D6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953E7" w:rsidRPr="004953E7" w14:paraId="29B08D23" w14:textId="77777777" w:rsidTr="004953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182B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6F2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Serwer musi być wyprodukowany zgodnie z normą ISO-9001:2015 oraz ISO-14001.</w:t>
            </w:r>
            <w:r w:rsidRPr="00D570D6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Serwer musi posiadać deklarację CE.</w:t>
            </w: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Oferowany serwer musi znajdować się na liście Windows Server Catalog i posiadać status „Certified for Windows” dla systemów Microsoft Windows 2016, Microsoft Windows 2019, Microsoft Windows 2022</w:t>
            </w:r>
          </w:p>
        </w:tc>
      </w:tr>
      <w:tr w:rsidR="004953E7" w:rsidRPr="004953E7" w14:paraId="08C9BD0F" w14:textId="77777777" w:rsidTr="004953E7">
        <w:trPr>
          <w:trHeight w:val="9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4EDB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AE9" w14:textId="479E307C" w:rsidR="004953E7" w:rsidRPr="00602DB4" w:rsidRDefault="00D570D6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Minimum 3</w:t>
            </w:r>
            <w:r w:rsidR="004953E7"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lat</w:t>
            </w: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4953E7"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7ED08773" w14:textId="77777777" w:rsidR="004953E7" w:rsidRPr="00602DB4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20E93BD1" w14:textId="77777777" w:rsidR="004953E7" w:rsidRPr="00602DB4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2EA89047" w14:textId="77777777" w:rsidR="004953E7" w:rsidRPr="00602DB4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7032DC12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A31850A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</w:tr>
      <w:tr w:rsidR="004953E7" w:rsidRPr="004953E7" w14:paraId="3FFFCDFF" w14:textId="77777777" w:rsidTr="004953E7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958E" w14:textId="77777777" w:rsidR="004953E7" w:rsidRPr="004953E7" w:rsidRDefault="004953E7" w:rsidP="004953E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Dokumentacja użytkownika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4FC4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Zamawiający wymaga dokumentacji w języku polskim lub angi</w:t>
            </w:r>
            <w:r w:rsidRPr="004953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4953E7">
              <w:rPr>
                <w:rFonts w:asciiTheme="minorHAnsi" w:hAnsiTheme="minorHAnsi" w:cstheme="minorHAnsi"/>
                <w:iCs/>
                <w:sz w:val="22"/>
                <w:szCs w:val="22"/>
              </w:rPr>
              <w:t>lskim.</w:t>
            </w:r>
          </w:p>
          <w:p w14:paraId="6EF4CA3F" w14:textId="77777777" w:rsidR="004953E7" w:rsidRPr="004953E7" w:rsidRDefault="004953E7" w:rsidP="004953E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53E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9B5DC21" w14:textId="77777777" w:rsidR="00CE4968" w:rsidRPr="00FB2361" w:rsidRDefault="00CE4968" w:rsidP="000E220C">
      <w:pPr>
        <w:rPr>
          <w:rFonts w:asciiTheme="minorHAnsi" w:hAnsiTheme="minorHAnsi" w:cstheme="minorHAnsi"/>
          <w:iCs/>
          <w:sz w:val="22"/>
          <w:szCs w:val="22"/>
        </w:rPr>
      </w:pPr>
    </w:p>
    <w:p w14:paraId="28310E9A" w14:textId="77777777" w:rsidR="00CE4968" w:rsidRPr="00FB2361" w:rsidRDefault="00CE4968" w:rsidP="00CE4968">
      <w:pPr>
        <w:pStyle w:val="Akapitzlist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12045826" w14:textId="15B9C094" w:rsidR="00EF2F5E" w:rsidRPr="00D570D6" w:rsidRDefault="00D570D6" w:rsidP="00D570D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D570D6">
        <w:rPr>
          <w:rFonts w:asciiTheme="minorHAnsi" w:hAnsiTheme="minorHAnsi" w:cstheme="minorHAnsi"/>
          <w:b/>
          <w:iCs/>
          <w:sz w:val="22"/>
          <w:szCs w:val="22"/>
        </w:rPr>
        <w:t xml:space="preserve">Macierz dyskowa 1 szt. </w:t>
      </w:r>
    </w:p>
    <w:p w14:paraId="7AB53B88" w14:textId="77777777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</w:p>
    <w:p w14:paraId="19ADB1DF" w14:textId="070E84BF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Dostarczony sprzęt powinien:</w:t>
      </w:r>
    </w:p>
    <w:p w14:paraId="3C49C913" w14:textId="77777777" w:rsidR="00D570D6" w:rsidRP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  <w:r w:rsidRPr="00D570D6">
        <w:rPr>
          <w:rFonts w:asciiTheme="minorHAnsi" w:hAnsiTheme="minorHAnsi" w:cstheme="minorHAnsi"/>
          <w:iCs/>
          <w:sz w:val="22"/>
          <w:szCs w:val="22"/>
        </w:rPr>
        <w:t>1.</w:t>
      </w:r>
      <w:r w:rsidRPr="00D570D6">
        <w:rPr>
          <w:rFonts w:asciiTheme="minorHAnsi" w:hAnsiTheme="minorHAnsi" w:cstheme="minorHAnsi"/>
          <w:iCs/>
          <w:sz w:val="22"/>
          <w:szCs w:val="22"/>
        </w:rPr>
        <w:tab/>
        <w:t>Być fabrycznie nowy</w:t>
      </w:r>
    </w:p>
    <w:p w14:paraId="75B3BF75" w14:textId="77777777" w:rsidR="00D570D6" w:rsidRP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  <w:r w:rsidRPr="00D570D6">
        <w:rPr>
          <w:rFonts w:asciiTheme="minorHAnsi" w:hAnsiTheme="minorHAnsi" w:cstheme="minorHAnsi"/>
          <w:iCs/>
          <w:sz w:val="22"/>
          <w:szCs w:val="22"/>
        </w:rPr>
        <w:t>2.</w:t>
      </w:r>
      <w:r w:rsidRPr="00D570D6">
        <w:rPr>
          <w:rFonts w:asciiTheme="minorHAnsi" w:hAnsiTheme="minorHAnsi" w:cstheme="minorHAnsi"/>
          <w:iCs/>
          <w:sz w:val="22"/>
          <w:szCs w:val="22"/>
        </w:rPr>
        <w:tab/>
        <w:t>Być wolny od wad, nieuszkodzony</w:t>
      </w:r>
    </w:p>
    <w:p w14:paraId="67C880CA" w14:textId="0BC4D861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  <w:r w:rsidRPr="00D570D6">
        <w:rPr>
          <w:rFonts w:asciiTheme="minorHAnsi" w:hAnsiTheme="minorHAnsi" w:cstheme="minorHAnsi"/>
          <w:iCs/>
          <w:sz w:val="22"/>
          <w:szCs w:val="22"/>
        </w:rPr>
        <w:t>3.</w:t>
      </w:r>
      <w:r w:rsidRPr="00D570D6">
        <w:rPr>
          <w:rFonts w:asciiTheme="minorHAnsi" w:hAnsiTheme="minorHAnsi" w:cstheme="minorHAnsi"/>
          <w:iCs/>
          <w:sz w:val="22"/>
          <w:szCs w:val="22"/>
        </w:rPr>
        <w:tab/>
        <w:t>Być wyposażony we wszelkie komponenty zapewniające właściwą instalację i użytkowanie</w:t>
      </w:r>
    </w:p>
    <w:p w14:paraId="1620CE58" w14:textId="77777777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</w:p>
    <w:p w14:paraId="5B6F8459" w14:textId="77777777" w:rsidR="00D570D6" w:rsidRP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  <w:r w:rsidRPr="00D570D6">
        <w:rPr>
          <w:rFonts w:asciiTheme="minorHAnsi" w:hAnsiTheme="minorHAnsi" w:cstheme="minorHAnsi"/>
          <w:iCs/>
          <w:sz w:val="22"/>
          <w:szCs w:val="22"/>
        </w:rPr>
        <w:t xml:space="preserve">W poniższej tabeli zamieszczono </w:t>
      </w:r>
      <w:r w:rsidRPr="00D570D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minimalne wymagania</w:t>
      </w:r>
      <w:r w:rsidRPr="00D570D6">
        <w:rPr>
          <w:rFonts w:asciiTheme="minorHAnsi" w:hAnsiTheme="minorHAnsi" w:cstheme="minorHAnsi"/>
          <w:iCs/>
          <w:sz w:val="22"/>
          <w:szCs w:val="22"/>
        </w:rPr>
        <w:t xml:space="preserve"> jakie powinna spełniać oferta wykonawcy:</w:t>
      </w:r>
    </w:p>
    <w:p w14:paraId="0398B733" w14:textId="77777777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6696"/>
      </w:tblGrid>
      <w:tr w:rsidR="00D570D6" w:rsidRPr="00D570D6" w14:paraId="11E30D67" w14:textId="77777777" w:rsidTr="00D570D6">
        <w:trPr>
          <w:jc w:val="center"/>
        </w:trPr>
        <w:tc>
          <w:tcPr>
            <w:tcW w:w="0" w:type="auto"/>
            <w:shd w:val="solid" w:color="auto" w:fill="auto"/>
            <w:vAlign w:val="center"/>
            <w:hideMark/>
          </w:tcPr>
          <w:p w14:paraId="561C4B7B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Parameter</w:t>
            </w:r>
          </w:p>
        </w:tc>
        <w:tc>
          <w:tcPr>
            <w:tcW w:w="7508" w:type="dxa"/>
            <w:shd w:val="solid" w:color="auto" w:fill="auto"/>
            <w:vAlign w:val="center"/>
            <w:hideMark/>
          </w:tcPr>
          <w:p w14:paraId="16889C5B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Charakterystyka (wymagania minimalne)</w:t>
            </w:r>
          </w:p>
        </w:tc>
      </w:tr>
      <w:tr w:rsidR="00D570D6" w:rsidRPr="00D570D6" w14:paraId="6ABBBDAD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5E0B0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Obudowa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9A997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Do  instalacji w standardowej szafie RACK 19”, macierz musi zajmować maksymalnie 2U i pozwalać na instalacje 24 dysków 2.5”.</w:t>
            </w:r>
          </w:p>
        </w:tc>
      </w:tr>
      <w:tr w:rsidR="00D570D6" w:rsidRPr="00D570D6" w14:paraId="12B33A3D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87C0D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Kontrolery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BDABD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Dwa kontrolery RAID pracujące w układzie active-active posiadające </w:t>
            </w: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łącznie minimum osiem portów 25Gb iSCSI w standardzie SFP28</w:t>
            </w:r>
          </w:p>
        </w:tc>
      </w:tr>
      <w:tr w:rsidR="00D570D6" w:rsidRPr="00D570D6" w14:paraId="7CBA71F6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DE4C5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Kable/wkładki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CE0C4A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Min. 4 kable SFP+ (DAC) 10GbE min. 3m</w:t>
            </w:r>
          </w:p>
        </w:tc>
      </w:tr>
      <w:tr w:rsidR="00D570D6" w:rsidRPr="00D570D6" w14:paraId="77C28B05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2D225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Cache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49EF2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16GB na kontroler, pamięć cache zapisu mirrorowana między kontrolerami, podtrzymywana bateryjnie przez min. 72h w razie awarii.</w:t>
            </w:r>
          </w:p>
        </w:tc>
      </w:tr>
      <w:tr w:rsidR="00D570D6" w:rsidRPr="00D570D6" w14:paraId="54EDACA5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C283D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Dyski 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09BE1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Zainstalowane:</w:t>
            </w:r>
          </w:p>
          <w:p w14:paraId="07E8D9FD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6 dysków Hot-Plug o pojemności 1,2TB SAS 12Gbps 2,5”</w:t>
            </w:r>
          </w:p>
          <w:p w14:paraId="03B1BEB4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rozbudowy przez dokładanie kolejnych dysków/półek dyskowych do łącznie minimum 276 dysków. Możliwość mieszania typów dysków w obrębie macierzy oraz pojedynczej półki.</w:t>
            </w:r>
          </w:p>
        </w:tc>
      </w:tr>
      <w:tr w:rsidR="00D570D6" w:rsidRPr="00D570D6" w14:paraId="118310D3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052B0E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Oprogramowanie/Funkcjonalności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18E42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Zarządzanie macierzą poprzez minimum przeglądarkę internetową, GUI oparte o HTML5. </w:t>
            </w:r>
          </w:p>
          <w:p w14:paraId="75CB291A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Macierz powinna zostać dostarczona z licencją umożliwiającą utworzenie minimum 512 LUN’ów oraz 1024 kopii migawkowych na całą macierz.</w:t>
            </w:r>
          </w:p>
          <w:p w14:paraId="0DF4D451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Konieczne jest posiadanie automatycznego, bez interwencji człowieka, rozkładania danych między dyskami poszczególnych typów (tzw. auto-tiering). Dane muszą być automatycznie przemieszczane między rożnymi typami dysków.</w:t>
            </w:r>
          </w:p>
          <w:p w14:paraId="0481E34C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Możliwość wykorzystania dysków SSD jako cache macierzy, możliwość rozbudowy pamięci cache do min. 8TB poprzez dyski SSD. </w:t>
            </w:r>
          </w:p>
          <w:p w14:paraId="05F9931C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Licencja zaoferowanej macierzy powinna umożliwiać podłączanie minimum 8 hostów bez konieczności zakupu dodatkowych licencji. </w:t>
            </w:r>
          </w:p>
          <w:p w14:paraId="528D4B00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Macierz musi posiadać funkcjonalność zdalnej replikacji danych do macierzy tej samej rodziny w trybie asynchronicznym.</w:t>
            </w:r>
          </w:p>
        </w:tc>
      </w:tr>
      <w:tr w:rsidR="00D570D6" w:rsidRPr="00D570D6" w14:paraId="45742A41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92F9D" w14:textId="210695EA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Wsparcie dla systemów operacyjnych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48663" w14:textId="77777777" w:rsidR="00D570D6" w:rsidRPr="00D570D6" w:rsidRDefault="00D570D6" w:rsidP="00D570D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 w:rsidRPr="00D570D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 xml:space="preserve">Windows Server 2022, Windows Server 2019, Windows Server 2016, </w:t>
            </w:r>
            <w:r w:rsidRPr="00D570D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  <w:t>Red Hat Enterprise Linux (RHEL), SLES, Vmware ESXi, Citrix XenServer</w:t>
            </w:r>
          </w:p>
        </w:tc>
      </w:tr>
      <w:tr w:rsidR="00D570D6" w:rsidRPr="00D570D6" w14:paraId="39E0ED6B" w14:textId="77777777" w:rsidTr="00D570D6">
        <w:trPr>
          <w:jc w:val="center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5D27D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Bezpieczeństwo</w:t>
            </w:r>
          </w:p>
        </w:tc>
        <w:tc>
          <w:tcPr>
            <w:tcW w:w="75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E8CBD7" w14:textId="77777777" w:rsidR="00D570D6" w:rsidRPr="00D570D6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iCs/>
                <w:sz w:val="22"/>
                <w:szCs w:val="22"/>
              </w:rPr>
              <w:t>Ciągła praca obu kontrolerów nawet w przypadku zaniku jednej z faz zasilania. Zasilacze, wentylatory, kontrolery RAID redundantne.</w:t>
            </w:r>
          </w:p>
        </w:tc>
      </w:tr>
      <w:tr w:rsidR="00D570D6" w:rsidRPr="00D570D6" w14:paraId="74C91BD2" w14:textId="77777777" w:rsidTr="00D570D6">
        <w:trPr>
          <w:jc w:val="center"/>
        </w:trPr>
        <w:tc>
          <w:tcPr>
            <w:tcW w:w="0" w:type="auto"/>
            <w:vAlign w:val="center"/>
            <w:hideMark/>
          </w:tcPr>
          <w:p w14:paraId="0500F485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Warunki gwarancji dla macier</w:t>
            </w:r>
            <w:bookmarkStart w:id="0" w:name="_GoBack"/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</w:t>
            </w:r>
            <w:bookmarkEnd w:id="0"/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7508" w:type="dxa"/>
            <w:vAlign w:val="center"/>
          </w:tcPr>
          <w:p w14:paraId="10B15335" w14:textId="4C0490E3" w:rsidR="00D570D6" w:rsidRPr="00602DB4" w:rsidRDefault="002D5590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Minimum 3</w:t>
            </w:r>
            <w:r w:rsidR="00D570D6"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lat</w:t>
            </w: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D570D6"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gwarancji realizowanej w miejscu instalacji sprzętu, z czasem reakcji do następnego dnia roboczego od przyjęcia zgłoszenia, możliwość zgłaszania awarii w trybie 365x7x24 poprzez ogólnopolską linię telefoniczną producenta. </w:t>
            </w:r>
          </w:p>
          <w:p w14:paraId="7DD1D744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63C42B0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00D744DD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D798D8D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B384E11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Możliwość sprawdzenia statusu gwarancji poprzez stronę producenta podając unikatowy numer urządzenia, oraz pobieranie uaktualnień mikrokodu oraz sterowników  nawet w przypadku wygaśnięcia gwarancji macierzy.</w:t>
            </w:r>
          </w:p>
          <w:p w14:paraId="5A179A12" w14:textId="77777777" w:rsidR="00D570D6" w:rsidRPr="00602DB4" w:rsidRDefault="00D570D6" w:rsidP="00D570D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Wszystkie naprawy gwarancyjne powinny być możliwe na miejscu.</w:t>
            </w:r>
          </w:p>
          <w:p w14:paraId="567E91B5" w14:textId="77777777" w:rsidR="00D570D6" w:rsidRPr="00602DB4" w:rsidRDefault="00D570D6" w:rsidP="00D570D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Dostawca ponosi koszty napraw gwarancyjnych, włączając w to koszt części I transportu.</w:t>
            </w:r>
          </w:p>
          <w:p w14:paraId="50A8BF8B" w14:textId="77777777" w:rsidR="00D570D6" w:rsidRPr="00602DB4" w:rsidRDefault="00D570D6" w:rsidP="00D570D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czasie obowiązywania gwarancji dostawca zobowiązany jest do </w:t>
            </w: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udostępnienia Zamawiającemu nowych wersji BIOS, firmware i sterowników (na płytach CD lub stronach internetowych).</w:t>
            </w:r>
          </w:p>
        </w:tc>
      </w:tr>
      <w:tr w:rsidR="00D570D6" w:rsidRPr="00D570D6" w14:paraId="53495E68" w14:textId="77777777" w:rsidTr="00D570D6">
        <w:trPr>
          <w:trHeight w:val="230"/>
          <w:jc w:val="center"/>
        </w:trPr>
        <w:tc>
          <w:tcPr>
            <w:tcW w:w="0" w:type="auto"/>
            <w:hideMark/>
          </w:tcPr>
          <w:p w14:paraId="623D4FCF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Dokumentacja użytkownika</w:t>
            </w:r>
          </w:p>
        </w:tc>
        <w:tc>
          <w:tcPr>
            <w:tcW w:w="7508" w:type="dxa"/>
            <w:hideMark/>
          </w:tcPr>
          <w:p w14:paraId="652B903D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>Zamawiający wymaga dokumentacji w języku polskim lub angielskim</w:t>
            </w:r>
          </w:p>
        </w:tc>
      </w:tr>
      <w:tr w:rsidR="00D570D6" w:rsidRPr="00D570D6" w14:paraId="57D45E01" w14:textId="77777777" w:rsidTr="00D570D6">
        <w:trPr>
          <w:jc w:val="center"/>
        </w:trPr>
        <w:tc>
          <w:tcPr>
            <w:tcW w:w="0" w:type="auto"/>
            <w:vAlign w:val="center"/>
            <w:hideMark/>
          </w:tcPr>
          <w:p w14:paraId="40B7AB5A" w14:textId="77777777" w:rsidR="00D570D6" w:rsidRPr="00D570D6" w:rsidRDefault="00D570D6" w:rsidP="00D570D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57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Certyfikaty</w:t>
            </w:r>
          </w:p>
        </w:tc>
        <w:tc>
          <w:tcPr>
            <w:tcW w:w="7508" w:type="dxa"/>
            <w:vAlign w:val="center"/>
            <w:hideMark/>
          </w:tcPr>
          <w:p w14:paraId="613560ED" w14:textId="77777777" w:rsidR="00D570D6" w:rsidRPr="00602DB4" w:rsidRDefault="00D570D6" w:rsidP="00D570D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DB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Macierz musi być wyprodukowany zgodnie z normą  ISO 9001:2015. </w:t>
            </w:r>
          </w:p>
        </w:tc>
      </w:tr>
    </w:tbl>
    <w:p w14:paraId="75DB4E10" w14:textId="77777777" w:rsidR="00D570D6" w:rsidRDefault="00D570D6" w:rsidP="00D570D6">
      <w:pPr>
        <w:rPr>
          <w:rFonts w:asciiTheme="minorHAnsi" w:hAnsiTheme="minorHAnsi" w:cstheme="minorHAnsi"/>
          <w:iCs/>
          <w:sz w:val="22"/>
          <w:szCs w:val="22"/>
        </w:rPr>
      </w:pPr>
    </w:p>
    <w:p w14:paraId="0AF7AF6F" w14:textId="545B994D" w:rsidR="008723AB" w:rsidRDefault="008723AB" w:rsidP="008723A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83A0E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A83A0E" w:rsidRPr="00A83A0E">
        <w:rPr>
          <w:rFonts w:asciiTheme="minorHAnsi" w:hAnsiTheme="minorHAnsi" w:cstheme="minorHAnsi"/>
          <w:b/>
          <w:iCs/>
          <w:sz w:val="22"/>
          <w:szCs w:val="22"/>
        </w:rPr>
        <w:t xml:space="preserve">programowanie serwera </w:t>
      </w:r>
      <w:r w:rsidR="00A83A0E">
        <w:rPr>
          <w:rFonts w:asciiTheme="minorHAnsi" w:hAnsiTheme="minorHAnsi" w:cstheme="minorHAnsi"/>
          <w:b/>
          <w:iCs/>
          <w:sz w:val="22"/>
          <w:szCs w:val="22"/>
        </w:rPr>
        <w:t xml:space="preserve">2 szt. licencji </w:t>
      </w:r>
    </w:p>
    <w:p w14:paraId="224094D5" w14:textId="77777777" w:rsidR="00A83A0E" w:rsidRDefault="00A83A0E" w:rsidP="00A83A0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FFF46CC" w14:textId="591509F8" w:rsidR="00A83A0E" w:rsidRPr="00A83A0E" w:rsidRDefault="00A83A0E" w:rsidP="00A83A0E">
      <w:p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Zamawiający posiada środowisko zarządzania oparte o Licencje Microsoft ActiveDirectory i wymaga licencji w pełni kompatybilnych z środowiskiem zamawi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A83A0E">
        <w:rPr>
          <w:rFonts w:asciiTheme="minorHAnsi" w:hAnsiTheme="minorHAnsi" w:cstheme="minorHAnsi"/>
          <w:iCs/>
          <w:sz w:val="22"/>
          <w:szCs w:val="22"/>
        </w:rPr>
        <w:t>jącego:</w:t>
      </w:r>
    </w:p>
    <w:p w14:paraId="6F4BCE42" w14:textId="77777777" w:rsidR="00A83A0E" w:rsidRPr="00A83A0E" w:rsidRDefault="00A83A0E" w:rsidP="00A83A0E">
      <w:p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2szt licencje Windows Server 2022 Standard 16 core do dostarczonego serwera.</w:t>
      </w:r>
    </w:p>
    <w:p w14:paraId="211B2E38" w14:textId="77777777" w:rsidR="00A83A0E" w:rsidRDefault="00A83A0E" w:rsidP="00A83A0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BA62524" w14:textId="5C8A0A3F" w:rsidR="00A83A0E" w:rsidRDefault="00A83A0E" w:rsidP="00A83A0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Oprogramowanie do wirtualizacji </w:t>
      </w:r>
      <w:r w:rsidR="00B036AB">
        <w:rPr>
          <w:rFonts w:asciiTheme="minorHAnsi" w:hAnsiTheme="minorHAnsi" w:cstheme="minorHAnsi"/>
          <w:b/>
          <w:iCs/>
          <w:sz w:val="22"/>
          <w:szCs w:val="22"/>
        </w:rPr>
        <w:t>1 szt.</w:t>
      </w:r>
    </w:p>
    <w:p w14:paraId="68B42EDA" w14:textId="77777777" w:rsidR="00A83A0E" w:rsidRDefault="00A83A0E" w:rsidP="00A83A0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E85D432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Warstwa wirtualizacji musi być zainstalowana bezpośrednio na sprzęcie fizycznym bez dodatkowych pośredniczących systemów operacyjnych.</w:t>
      </w:r>
    </w:p>
    <w:p w14:paraId="1F2A7BDA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zapewnić możliwość obsługi wielu instancji systemów operacyjnych na jednym serwerze fizycznym i powinno się charakteryzować maksymalnym możliwym stopniem konsolidacji sprzętowej.</w:t>
      </w:r>
    </w:p>
    <w:p w14:paraId="3BDE0D12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Pojedynczy klaster może się skalować do 3 fizycznych hostów (serwerów) z zainstalowaną warstwą wirtualizacji.</w:t>
      </w:r>
    </w:p>
    <w:p w14:paraId="50A85231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zapewniać możliwość stworzenia dysku maszyny wirtualnej o wielkości 62 TB.</w:t>
      </w:r>
    </w:p>
    <w:p w14:paraId="6465F5CB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skonfigurowania maszyn wirtualnych z możliwością przydzielenia 24 TB pamięci operacyjnej RAM.</w:t>
      </w:r>
    </w:p>
    <w:p w14:paraId="36935E57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skonfigurowania maszyn wirtualnych, z których każda może mieć 1-10 wirtualnych kart sieciowych.</w:t>
      </w:r>
    </w:p>
    <w:p w14:paraId="4E96F12B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skonfigurowania maszyn wirtualnych, z których każda może mieć 32 porty szeregowe.</w:t>
      </w:r>
    </w:p>
    <w:p w14:paraId="0FAED5FE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bookmarkStart w:id="1" w:name="_Hlk54879791"/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skonfigurowania maszyn wirtualnych, z których każda może mieć 20 portów USB.</w:t>
      </w:r>
    </w:p>
    <w:p w14:paraId="41541CCF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skonfigurowania maszyn wirtualnych, z których każda może mieć 4 GB pamięci graficznej.</w:t>
      </w:r>
    </w:p>
    <w:bookmarkEnd w:id="1"/>
    <w:p w14:paraId="52E1F921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umożliwiać łatwą i szybką rozbudowę infrastruktury o nowe usługi bez spadku wydajności i dostępności pozostałych wybranych usług.</w:t>
      </w:r>
    </w:p>
    <w:p w14:paraId="421F4F37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powinno w możliwie największym stopniu być niezależne od producenta platformy sprzętowej.</w:t>
      </w:r>
    </w:p>
    <w:p w14:paraId="462EBDDB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bookmarkStart w:id="2" w:name="_Hlk54879826"/>
      <w:r w:rsidRPr="00A83A0E">
        <w:rPr>
          <w:rFonts w:asciiTheme="minorHAnsi" w:hAnsiTheme="minorHAnsi" w:cstheme="minorHAnsi"/>
          <w:iCs/>
          <w:sz w:val="22"/>
          <w:szCs w:val="22"/>
        </w:rPr>
        <w:t>Rozwiązanie musi wspierać następujące systemy operacyjne: Windows 7/8/10, Windows Server, Amazon Linux 2, macOS, OS X, Asianux, Ubuntu, CentOS, NeoKylin, CoreOS, Debian, FreeBSD, Oracle Linux, RHEL, SUSE, Photon OS.</w:t>
      </w:r>
    </w:p>
    <w:bookmarkEnd w:id="2"/>
    <w:p w14:paraId="0A366256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umożliwiać przydzielenie większej ilości pamięci RAM dla maszyn wirtualnych niż fizyczne zasoby RAM serwera w celu osiągnięcia maksymalnego współczynnika konsolidacji.</w:t>
      </w:r>
    </w:p>
    <w:p w14:paraId="636746AC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powinno zapewnić możliwość wykonywania kopii migawkowych instancji systemów operacyjnych (tzw. snapshot) na potrzeby tworzenia kopii zapasowych bez przerywania ich pracy.</w:t>
      </w:r>
    </w:p>
    <w:p w14:paraId="0C0F0EA0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 xml:space="preserve">Rozwiązanie musi umożliwiać udostępnienie maszynie wirtualnej większej ilości zasobów dyskowych niż jest fizycznie zarezerwowane na dyskach lokalnych serwera lub na macierzy. </w:t>
      </w:r>
    </w:p>
    <w:p w14:paraId="38B0D74F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 xml:space="preserve">System musi posiadać funkcjonalność wirtualnego przełącznika sieciowego umożliwiającego tworzenie sieci wirtualnej w obszarze hosta i pozwalającego połączyć maszyny wirtualne w obszarze jednego </w:t>
      </w:r>
      <w:r w:rsidRPr="00A83A0E">
        <w:rPr>
          <w:rFonts w:asciiTheme="minorHAnsi" w:hAnsiTheme="minorHAnsi" w:cstheme="minorHAnsi"/>
          <w:iCs/>
          <w:sz w:val="22"/>
          <w:szCs w:val="22"/>
        </w:rPr>
        <w:lastRenderedPageBreak/>
        <w:t>hosta, a także na zewnątrz sieci fizycznej. Pojedynczy przełącznik wirtualny powinien mieć możliwość konfiguracji do 4000 portów.</w:t>
      </w:r>
    </w:p>
    <w:p w14:paraId="7340BA9A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Pojedynczy wirtualny przełącznik musi posiadać możliwość przyłączania do niego dwóch i więcej fizycznych kart sieciowych, aby zapewnić bezpieczeństwo połączenia ethernetowego w razie awarii karty sieciowej.</w:t>
      </w:r>
    </w:p>
    <w:p w14:paraId="15439C09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Wirtualne przełączniki musza obsługiwać wirtualne sieci lokalne (VLAN).</w:t>
      </w:r>
    </w:p>
    <w:p w14:paraId="5DC5C2EF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Polityka licencjonowania musi umożliwiać przenoszenie licencji na oprogramowanie do wirtualizacji pomiędzy serwerami różnych producentów z zachowaniem wsparcia technicznego i zmianą wersji oprogramowania na niższą (downgrade). Wsparcie techniczne musi być świadczone bezpośrednio przez producenta oprogramowania. Licencjonowanie nie może odbywać się w trybie OEM.</w:t>
      </w:r>
    </w:p>
    <w:p w14:paraId="06D43779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bookmarkStart w:id="3" w:name="_Hlk54951165"/>
      <w:r w:rsidRPr="00A83A0E">
        <w:rPr>
          <w:rFonts w:asciiTheme="minorHAnsi" w:hAnsiTheme="minorHAnsi" w:cstheme="minorHAnsi"/>
          <w:iCs/>
          <w:sz w:val="22"/>
          <w:szCs w:val="22"/>
        </w:rPr>
        <w:t>Rozwiązanie musi zawierać zintegrowaną funkcjonalność do zarządzania poprawkami i podnoszenia wersji wirtualizatora.</w:t>
      </w:r>
    </w:p>
    <w:bookmarkEnd w:id="3"/>
    <w:p w14:paraId="1660DEF9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zapewnić możliwość klonowania systemów operacyjnych wraz z ich pełną konfiguracją i danymi.</w:t>
      </w:r>
    </w:p>
    <w:p w14:paraId="1D56AAE9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Oprogramowanie do wirtualizacji musi posiadać możliwość integracji z usługami katalogowymi Microsoft Active Directory.</w:t>
      </w:r>
    </w:p>
    <w:p w14:paraId="20E765D1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posiadać wbudowany interfejs programistyczny (API) zapewniający pełną integrację zewnętrznych rozwiązań wykonywania kopii zapasowych z istniejącymi mechanizmami warstwy wirtualizacyjnej.</w:t>
      </w:r>
    </w:p>
    <w:p w14:paraId="6839CD1A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posiadać centralną konsolę graficzną do zarządzania maszynami wirtualnymi i do konfigurowania innych funkcjonalności. Centralna konsola graficzna dostarczana jest w postaci gotowej, wstępnie skonfigurowanej maszyny wirtualnej tzw. virtual appliance.  Dostęp do konsoli może być realizowany z poziomu przeglądarki internetowej z wykorzystaniem protokołu HTML5.</w:t>
      </w:r>
    </w:p>
    <w:p w14:paraId="0C7E57E8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Rozwiązanie musi zapewnić możliwość bieżącego monitorowania wykorzystania zasobów fizycznych infrastruktury wirtualnej (np. wykorzystanie procesorów, pamięci RAM, wykorzystanie przestrzeni na dyskach/wolumenach) oraz przechowywać i wyświetlać dane historyczne.</w:t>
      </w:r>
    </w:p>
    <w:p w14:paraId="65FF239D" w14:textId="77777777" w:rsidR="00A83A0E" w:rsidRPr="00A83A0E" w:rsidRDefault="00A83A0E" w:rsidP="00A83A0E">
      <w:pPr>
        <w:numPr>
          <w:ilvl w:val="0"/>
          <w:numId w:val="15"/>
        </w:numPr>
        <w:rPr>
          <w:rFonts w:asciiTheme="minorHAnsi" w:hAnsiTheme="minorHAnsi" w:cstheme="minorHAnsi"/>
          <w:iCs/>
          <w:sz w:val="22"/>
          <w:szCs w:val="22"/>
        </w:rPr>
      </w:pPr>
      <w:r w:rsidRPr="00A83A0E">
        <w:rPr>
          <w:rFonts w:asciiTheme="minorHAnsi" w:hAnsiTheme="minorHAnsi" w:cstheme="minorHAnsi"/>
          <w:iCs/>
          <w:sz w:val="22"/>
          <w:szCs w:val="22"/>
        </w:rPr>
        <w:t>Wsparcie techniczne na poziomie basic na okres 12miesięcy.</w:t>
      </w:r>
    </w:p>
    <w:p w14:paraId="49CAD25C" w14:textId="77777777" w:rsidR="00A83A0E" w:rsidRDefault="00A83A0E" w:rsidP="00A83A0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7891DC5" w14:textId="77777777" w:rsidR="00860055" w:rsidRDefault="00860055" w:rsidP="00A83A0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2398B33" w14:textId="1886A96C" w:rsidR="00860055" w:rsidRDefault="00860055" w:rsidP="0086005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Konfiguracja i wdrożenie </w:t>
      </w:r>
    </w:p>
    <w:p w14:paraId="011E4970" w14:textId="77777777" w:rsidR="00860055" w:rsidRPr="00860055" w:rsidRDefault="00860055" w:rsidP="00860055">
      <w:pPr>
        <w:rPr>
          <w:rFonts w:asciiTheme="minorHAnsi" w:hAnsiTheme="minorHAnsi" w:cstheme="minorHAnsi"/>
          <w:iCs/>
          <w:sz w:val="22"/>
          <w:szCs w:val="22"/>
        </w:rPr>
      </w:pPr>
    </w:p>
    <w:p w14:paraId="37B06065" w14:textId="2D045F68" w:rsidR="00860055" w:rsidRPr="00893B42" w:rsidRDefault="00893B42" w:rsidP="00893B42">
      <w:pPr>
        <w:ind w:left="709"/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Wdrożenie ma na celu utworzenie środowiska 2 hostowego na podstawie dostarczonego oprogramowanie do wirtualizacji zarządzanego z pojedynczej konsoli która następnie umożliwi migrację maszyn wirtualnych między hostami w trybie wyłączonym.</w:t>
      </w:r>
    </w:p>
    <w:p w14:paraId="3EA29F50" w14:textId="77777777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Instalacja macierzy i serwera w szafie RACK.</w:t>
      </w:r>
    </w:p>
    <w:p w14:paraId="7FC69926" w14:textId="4B59D369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Rozbudowa posiadanego przez Zamawiającego serwera Dell R440 o kartę 2 portową o prędkości 10Gb/s w standardzie SFP+.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93B42">
        <w:rPr>
          <w:rFonts w:asciiTheme="minorHAnsi" w:hAnsiTheme="minorHAnsi" w:cstheme="minorHAnsi"/>
          <w:iCs/>
          <w:sz w:val="22"/>
          <w:szCs w:val="22"/>
        </w:rPr>
        <w:t>Karta ma służyć jako połączenie SAN do macierzy</w:t>
      </w:r>
    </w:p>
    <w:p w14:paraId="00EE45E3" w14:textId="77777777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Okablowanie urządzeń LAN i SAN w sposób redundantny zalecany przez producenta macierzy i oprogramowanie do wirtualizacji</w:t>
      </w:r>
    </w:p>
    <w:p w14:paraId="4FFBCB56" w14:textId="77777777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Inicjalizacja macierzy i serwera, aktualizacja firmware do najnowszej wersji na dwóch serwerach i macierzy.</w:t>
      </w:r>
    </w:p>
    <w:p w14:paraId="09B49317" w14:textId="77777777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Wystawienie zasobów dyskowych z macierzy do wirtualizatorów.</w:t>
      </w:r>
    </w:p>
    <w:p w14:paraId="6F7B870F" w14:textId="77777777" w:rsidR="00893B42" w:rsidRPr="00893B42" w:rsidRDefault="00893B42" w:rsidP="00893B4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893B42">
        <w:rPr>
          <w:rFonts w:asciiTheme="minorHAnsi" w:hAnsiTheme="minorHAnsi" w:cstheme="minorHAnsi"/>
          <w:iCs/>
          <w:sz w:val="22"/>
          <w:szCs w:val="22"/>
        </w:rPr>
        <w:t>Instalacja oprogramowania do wirtualizacji na obu serwerach wraz z migracją obecnie działających maszyn wirtualnych ze środowiska hyper-v które funkcjonuje na obecnym serwerze R440. Migracja danych z dysków lokalnych na macierz.</w:t>
      </w:r>
    </w:p>
    <w:p w14:paraId="246BBACB" w14:textId="77777777" w:rsidR="00860055" w:rsidRPr="00860055" w:rsidRDefault="00860055" w:rsidP="00860055">
      <w:pPr>
        <w:pStyle w:val="Akapitzlist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20561F17" w14:textId="1612445B" w:rsidR="00860055" w:rsidRPr="00860055" w:rsidRDefault="00860055" w:rsidP="00860055">
      <w:pPr>
        <w:pStyle w:val="Akapitzlist"/>
        <w:ind w:left="720"/>
        <w:rPr>
          <w:rFonts w:asciiTheme="minorHAnsi" w:hAnsiTheme="minorHAnsi" w:cstheme="minorHAnsi"/>
          <w:iCs/>
          <w:sz w:val="22"/>
          <w:szCs w:val="22"/>
        </w:rPr>
      </w:pPr>
    </w:p>
    <w:sectPr w:rsidR="00860055" w:rsidRPr="00860055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692D" w14:textId="77777777" w:rsidR="0018358C" w:rsidRDefault="0018358C">
      <w:r>
        <w:separator/>
      </w:r>
    </w:p>
  </w:endnote>
  <w:endnote w:type="continuationSeparator" w:id="0">
    <w:p w14:paraId="0D952767" w14:textId="77777777" w:rsidR="0018358C" w:rsidRDefault="001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81CD" w14:textId="77777777" w:rsidR="00463F97" w:rsidRDefault="00AD7C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02DB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803B" w14:textId="77777777" w:rsidR="0018358C" w:rsidRDefault="0018358C">
      <w:r>
        <w:separator/>
      </w:r>
    </w:p>
  </w:footnote>
  <w:footnote w:type="continuationSeparator" w:id="0">
    <w:p w14:paraId="0F172A88" w14:textId="77777777" w:rsidR="0018358C" w:rsidRDefault="001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44B4" w14:textId="59C80C4D" w:rsidR="00602DB4" w:rsidRDefault="00602DB4">
    <w:pPr>
      <w:pStyle w:val="Nagwek"/>
    </w:pPr>
    <w:r>
      <w:rPr>
        <w:noProof/>
      </w:rPr>
      <w:drawing>
        <wp:inline distT="0" distB="0" distL="0" distR="0" wp14:anchorId="181D42F4" wp14:editId="2E10E904">
          <wp:extent cx="5761355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20F"/>
    <w:multiLevelType w:val="multilevel"/>
    <w:tmpl w:val="97D8CE7C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B3E36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CDA"/>
    <w:multiLevelType w:val="hybridMultilevel"/>
    <w:tmpl w:val="CD40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3708"/>
    <w:multiLevelType w:val="multilevel"/>
    <w:tmpl w:val="CB761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7871D0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1EB"/>
    <w:multiLevelType w:val="hybridMultilevel"/>
    <w:tmpl w:val="488A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F89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69F"/>
    <w:multiLevelType w:val="multilevel"/>
    <w:tmpl w:val="06CE548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406E74D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6E95"/>
    <w:multiLevelType w:val="hybridMultilevel"/>
    <w:tmpl w:val="1B1E9B4E"/>
    <w:lvl w:ilvl="0" w:tplc="D2F6B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F67C3"/>
    <w:multiLevelType w:val="multilevel"/>
    <w:tmpl w:val="DE945D1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634350FC"/>
    <w:multiLevelType w:val="hybridMultilevel"/>
    <w:tmpl w:val="185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0D02D0"/>
    <w:multiLevelType w:val="hybridMultilevel"/>
    <w:tmpl w:val="4D563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97"/>
    <w:rsid w:val="00044245"/>
    <w:rsid w:val="00093A24"/>
    <w:rsid w:val="000D5528"/>
    <w:rsid w:val="000E220C"/>
    <w:rsid w:val="0018358C"/>
    <w:rsid w:val="001A3F3B"/>
    <w:rsid w:val="001D5772"/>
    <w:rsid w:val="00267371"/>
    <w:rsid w:val="002801A0"/>
    <w:rsid w:val="00281028"/>
    <w:rsid w:val="002D5590"/>
    <w:rsid w:val="00463F97"/>
    <w:rsid w:val="0048662D"/>
    <w:rsid w:val="004953E7"/>
    <w:rsid w:val="004C12B6"/>
    <w:rsid w:val="00510CF2"/>
    <w:rsid w:val="00544B1C"/>
    <w:rsid w:val="005A6BD8"/>
    <w:rsid w:val="00602DB4"/>
    <w:rsid w:val="00675614"/>
    <w:rsid w:val="006D3EDD"/>
    <w:rsid w:val="006E1597"/>
    <w:rsid w:val="007072AC"/>
    <w:rsid w:val="007B2013"/>
    <w:rsid w:val="007D29AA"/>
    <w:rsid w:val="00824A1F"/>
    <w:rsid w:val="00851039"/>
    <w:rsid w:val="00860055"/>
    <w:rsid w:val="008723AB"/>
    <w:rsid w:val="00893B42"/>
    <w:rsid w:val="00974F70"/>
    <w:rsid w:val="00A37F9B"/>
    <w:rsid w:val="00A83A0E"/>
    <w:rsid w:val="00AD7CD3"/>
    <w:rsid w:val="00B036AB"/>
    <w:rsid w:val="00B27986"/>
    <w:rsid w:val="00B53F94"/>
    <w:rsid w:val="00C4769D"/>
    <w:rsid w:val="00CE4968"/>
    <w:rsid w:val="00D1396D"/>
    <w:rsid w:val="00D570D6"/>
    <w:rsid w:val="00DC34B5"/>
    <w:rsid w:val="00E504FB"/>
    <w:rsid w:val="00E52EBD"/>
    <w:rsid w:val="00EA733A"/>
    <w:rsid w:val="00EF2F5E"/>
    <w:rsid w:val="00F10658"/>
    <w:rsid w:val="00F22185"/>
    <w:rsid w:val="00F23EE5"/>
    <w:rsid w:val="00F91F99"/>
    <w:rsid w:val="00FB2361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B792"/>
  <w15:docId w15:val="{4D389898-8D8E-4345-AC9F-BDE318B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E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imes New Roman"/>
      <w:bCs/>
      <w:szCs w:val="22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CE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8662D"/>
    <w:pPr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662D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ML</cp:lastModifiedBy>
  <cp:revision>26</cp:revision>
  <dcterms:created xsi:type="dcterms:W3CDTF">2022-05-04T12:20:00Z</dcterms:created>
  <dcterms:modified xsi:type="dcterms:W3CDTF">2022-08-08T09:48:00Z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