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2DA6FDBB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</w:t>
      </w:r>
      <w:r w:rsidR="00B35207">
        <w:rPr>
          <w:rFonts w:ascii="Arial" w:hAnsi="Arial" w:cs="Arial"/>
          <w:color w:val="000000"/>
          <w:spacing w:val="-2"/>
        </w:rPr>
        <w:t>09-</w:t>
      </w:r>
      <w:r w:rsidR="00CE6C9C">
        <w:rPr>
          <w:rFonts w:ascii="Arial" w:hAnsi="Arial" w:cs="Arial"/>
          <w:color w:val="000000"/>
          <w:spacing w:val="-2"/>
        </w:rPr>
        <w:t>2</w:t>
      </w:r>
      <w:r w:rsidR="00BD168E">
        <w:rPr>
          <w:rFonts w:ascii="Arial" w:hAnsi="Arial" w:cs="Arial"/>
          <w:color w:val="000000"/>
          <w:spacing w:val="-2"/>
        </w:rPr>
        <w:t>1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5DB05085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A85D83" w:rsidRPr="00A85D83">
        <w:rPr>
          <w:rFonts w:ascii="Arial" w:hAnsi="Arial" w:cs="Arial"/>
          <w:sz w:val="36"/>
          <w:szCs w:val="36"/>
        </w:rPr>
        <w:t>Modernizacja tarasów wejściowych do lokali mieszkalnych I piętra w budynku mieszkalnym wielorodzinnym przy ul. Lipowej 25-26-27 w Gorzowie Wlkp.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50C4917A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 xml:space="preserve">zmienia treść </w:t>
      </w:r>
      <w:proofErr w:type="spellStart"/>
      <w:r w:rsidR="00611CA9"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 w:rsidR="00611CA9">
        <w:rPr>
          <w:rFonts w:ascii="Arial" w:hAnsi="Arial" w:cs="Arial"/>
          <w:color w:val="auto"/>
          <w:sz w:val="24"/>
          <w:szCs w:val="24"/>
        </w:rPr>
        <w:t xml:space="preserve"> </w:t>
      </w:r>
      <w:r w:rsidR="00CE6C9C">
        <w:rPr>
          <w:rFonts w:ascii="Arial" w:hAnsi="Arial" w:cs="Arial"/>
          <w:color w:val="auto"/>
          <w:sz w:val="24"/>
          <w:szCs w:val="24"/>
        </w:rPr>
        <w:t>w sposób następujący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3811D26E" w14:textId="65FA8FF4" w:rsidR="00611CA9" w:rsidRPr="00CE6C9C" w:rsidRDefault="00CE6C9C" w:rsidP="00CE6C9C">
      <w:pPr>
        <w:pStyle w:val="Tekstpodstawowywcity3"/>
        <w:spacing w:after="24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CE6C9C">
        <w:rPr>
          <w:rFonts w:ascii="Arial" w:hAnsi="Arial" w:cs="Arial"/>
          <w:bCs/>
          <w:color w:val="000000"/>
          <w:sz w:val="24"/>
          <w:szCs w:val="24"/>
        </w:rPr>
        <w:t>W rozdziale</w:t>
      </w:r>
      <w:r w:rsidRPr="00CE6C9C">
        <w:rPr>
          <w:bCs/>
        </w:rPr>
        <w:t xml:space="preserve"> </w:t>
      </w:r>
      <w:r w:rsidRPr="00CE6C9C">
        <w:rPr>
          <w:rFonts w:ascii="Arial" w:hAnsi="Arial" w:cs="Arial"/>
          <w:bCs/>
          <w:color w:val="000000"/>
          <w:sz w:val="24"/>
          <w:szCs w:val="24"/>
        </w:rPr>
        <w:t>XI. SPOSÓB OBLICZENIA CENY, ust. 1 otrzymuje brzmienie:</w:t>
      </w:r>
    </w:p>
    <w:p w14:paraId="61FC8DD1" w14:textId="2D39BAE0" w:rsidR="00CE6C9C" w:rsidRPr="00611CA9" w:rsidRDefault="00CE6C9C" w:rsidP="00CE6C9C">
      <w:pPr>
        <w:pStyle w:val="Tekstpodstawowywcity3"/>
        <w:spacing w:after="240" w:line="36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CE6C9C">
        <w:rPr>
          <w:rFonts w:ascii="Arial" w:hAnsi="Arial" w:cs="Arial"/>
          <w:b/>
          <w:color w:val="000000"/>
          <w:sz w:val="24"/>
          <w:szCs w:val="24"/>
        </w:rPr>
        <w:t>1.</w:t>
      </w:r>
      <w:r w:rsidRPr="00CE6C9C">
        <w:rPr>
          <w:rFonts w:ascii="Arial" w:hAnsi="Arial" w:cs="Arial"/>
          <w:b/>
          <w:color w:val="000000"/>
          <w:sz w:val="24"/>
          <w:szCs w:val="24"/>
        </w:rPr>
        <w:tab/>
        <w:t>Wykonawca poda cenę oferty w Formularzu Oferty, jako cenę brutto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tj. </w:t>
      </w:r>
      <w:r w:rsidRPr="00CE6C9C">
        <w:rPr>
          <w:rFonts w:ascii="Arial" w:hAnsi="Arial" w:cs="Arial"/>
          <w:b/>
          <w:color w:val="000000"/>
          <w:sz w:val="24"/>
          <w:szCs w:val="24"/>
        </w:rPr>
        <w:t xml:space="preserve">z uwzględnieniem </w:t>
      </w:r>
      <w:r>
        <w:rPr>
          <w:rFonts w:ascii="Arial" w:hAnsi="Arial" w:cs="Arial"/>
          <w:b/>
          <w:color w:val="000000"/>
          <w:sz w:val="24"/>
          <w:szCs w:val="24"/>
        </w:rPr>
        <w:t>wartości</w:t>
      </w:r>
      <w:r w:rsidRPr="00CE6C9C">
        <w:rPr>
          <w:rFonts w:ascii="Arial" w:hAnsi="Arial" w:cs="Arial"/>
          <w:b/>
          <w:color w:val="000000"/>
          <w:sz w:val="24"/>
          <w:szCs w:val="24"/>
        </w:rPr>
        <w:t xml:space="preserve"> podatku od towarów i usług </w:t>
      </w:r>
      <w:r>
        <w:rPr>
          <w:rFonts w:ascii="Arial" w:hAnsi="Arial" w:cs="Arial"/>
          <w:b/>
          <w:color w:val="000000"/>
          <w:sz w:val="24"/>
          <w:szCs w:val="24"/>
        </w:rPr>
        <w:t>(VAT  8%</w:t>
      </w:r>
      <w:r w:rsidRPr="00CE6C9C">
        <w:rPr>
          <w:rFonts w:ascii="Arial" w:hAnsi="Arial" w:cs="Arial"/>
          <w:b/>
          <w:color w:val="000000"/>
          <w:sz w:val="24"/>
          <w:szCs w:val="24"/>
        </w:rPr>
        <w:t>). Cenę należy obliczyć na podstawie kosztorysu ofertowego sporządzonego na podstawie załączonego do dokumentów zamówienia przedmiaru robót</w:t>
      </w:r>
    </w:p>
    <w:p w14:paraId="55BE0D6C" w14:textId="405F9B37" w:rsidR="003240C0" w:rsidRDefault="00CE6C9C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Zmiana nie powoduje</w:t>
      </w:r>
      <w:r w:rsidR="00910E79">
        <w:rPr>
          <w:rFonts w:ascii="Arial" w:hAnsi="Arial" w:cs="Arial"/>
          <w:bCs/>
          <w:color w:val="000000"/>
          <w:sz w:val="24"/>
          <w:szCs w:val="24"/>
        </w:rPr>
        <w:t xml:space="preserve">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 w:rsidR="00910E79"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0A170A94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>art. 286 ust. 1 ustawy z dnia 11 września 2019 r. Prawo zamówień publicznych (Dz. U. z 202</w:t>
      </w:r>
      <w:r w:rsidR="00B35207">
        <w:rPr>
          <w:rFonts w:ascii="Arial" w:hAnsi="Arial" w:cs="Arial"/>
          <w:color w:val="000000"/>
          <w:sz w:val="22"/>
        </w:rPr>
        <w:t>3</w:t>
      </w:r>
      <w:r w:rsidRPr="00910E79">
        <w:rPr>
          <w:rFonts w:ascii="Arial" w:hAnsi="Arial" w:cs="Arial"/>
          <w:color w:val="000000"/>
          <w:sz w:val="22"/>
        </w:rPr>
        <w:t xml:space="preserve"> r. poz. </w:t>
      </w:r>
      <w:r w:rsidRPr="00910E79">
        <w:rPr>
          <w:rFonts w:ascii="Arial" w:hAnsi="Arial" w:cs="Arial"/>
          <w:color w:val="auto"/>
          <w:sz w:val="22"/>
        </w:rPr>
        <w:t>1</w:t>
      </w:r>
      <w:r w:rsidR="00B35207">
        <w:rPr>
          <w:rFonts w:ascii="Arial" w:hAnsi="Arial" w:cs="Arial"/>
          <w:color w:val="auto"/>
          <w:sz w:val="22"/>
        </w:rPr>
        <w:t>605</w:t>
      </w:r>
      <w:r w:rsidRPr="00910E79">
        <w:rPr>
          <w:rFonts w:ascii="Arial" w:hAnsi="Arial" w:cs="Arial"/>
          <w:color w:val="auto"/>
          <w:sz w:val="22"/>
        </w:rPr>
        <w:t xml:space="preserve">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0E9921F5" w:rsidR="00015E4B" w:rsidRDefault="00015E4B" w:rsidP="00015E4B">
    <w:pPr>
      <w:pStyle w:val="Nagwek"/>
      <w:jc w:val="right"/>
    </w:pPr>
    <w:r w:rsidRPr="00015E4B">
      <w:t>Nasz znak : TZP-002/</w:t>
    </w:r>
    <w:r w:rsidR="00A85D83">
      <w:t>53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4"/>
  </w:num>
  <w:num w:numId="3" w16cid:durableId="20542345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13BF3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10E79"/>
    <w:rsid w:val="0093116F"/>
    <w:rsid w:val="00934A2F"/>
    <w:rsid w:val="0093557E"/>
    <w:rsid w:val="0093745A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5D83"/>
    <w:rsid w:val="00A86D9F"/>
    <w:rsid w:val="00A91EBB"/>
    <w:rsid w:val="00AB4421"/>
    <w:rsid w:val="00B35207"/>
    <w:rsid w:val="00B6439C"/>
    <w:rsid w:val="00B652F0"/>
    <w:rsid w:val="00BA3118"/>
    <w:rsid w:val="00BB7681"/>
    <w:rsid w:val="00BB7A78"/>
    <w:rsid w:val="00BD168E"/>
    <w:rsid w:val="00BF2B9E"/>
    <w:rsid w:val="00C02C61"/>
    <w:rsid w:val="00C14A13"/>
    <w:rsid w:val="00C46DD7"/>
    <w:rsid w:val="00C5453B"/>
    <w:rsid w:val="00CE6C9C"/>
    <w:rsid w:val="00D13472"/>
    <w:rsid w:val="00D17273"/>
    <w:rsid w:val="00D543EB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819AD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2</cp:revision>
  <cp:lastPrinted>2023-09-21T07:44:00Z</cp:lastPrinted>
  <dcterms:created xsi:type="dcterms:W3CDTF">2023-09-21T07:44:00Z</dcterms:created>
  <dcterms:modified xsi:type="dcterms:W3CDTF">2023-09-21T07:44:00Z</dcterms:modified>
</cp:coreProperties>
</file>