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76EF" w14:textId="75A14D86" w:rsidR="000A3EDB" w:rsidRPr="001A1C54" w:rsidRDefault="000A3EDB" w:rsidP="000A3EDB">
      <w:pPr>
        <w:shd w:val="clear" w:color="auto" w:fill="FFFFFF"/>
        <w:jc w:val="right"/>
        <w:rPr>
          <w:rFonts w:ascii="Arial" w:hAnsi="Arial" w:cs="Arial"/>
          <w:b/>
          <w:bCs/>
          <w:i/>
          <w:iCs/>
          <w:color w:val="auto"/>
          <w:spacing w:val="-1"/>
          <w:sz w:val="22"/>
          <w:szCs w:val="22"/>
        </w:rPr>
      </w:pPr>
      <w:r w:rsidRPr="001A1C54">
        <w:rPr>
          <w:rFonts w:ascii="Arial" w:hAnsi="Arial" w:cs="Arial"/>
          <w:b/>
          <w:bCs/>
          <w:i/>
          <w:iCs/>
          <w:color w:val="auto"/>
          <w:spacing w:val="-1"/>
          <w:sz w:val="22"/>
          <w:szCs w:val="22"/>
        </w:rPr>
        <w:t xml:space="preserve">Załącznik nr </w:t>
      </w:r>
      <w:r w:rsidR="00910EF7" w:rsidRPr="001A1C54">
        <w:rPr>
          <w:rFonts w:ascii="Arial" w:hAnsi="Arial" w:cs="Arial"/>
          <w:b/>
          <w:bCs/>
          <w:i/>
          <w:iCs/>
          <w:color w:val="auto"/>
          <w:spacing w:val="-1"/>
          <w:sz w:val="22"/>
          <w:szCs w:val="22"/>
        </w:rPr>
        <w:t xml:space="preserve">1 </w:t>
      </w:r>
      <w:r w:rsidRPr="001A1C54">
        <w:rPr>
          <w:rFonts w:ascii="Arial" w:hAnsi="Arial" w:cs="Arial"/>
          <w:b/>
          <w:bCs/>
          <w:i/>
          <w:iCs/>
          <w:color w:val="auto"/>
          <w:spacing w:val="-1"/>
          <w:sz w:val="22"/>
          <w:szCs w:val="22"/>
        </w:rPr>
        <w:t>do SWZ</w:t>
      </w:r>
    </w:p>
    <w:p w14:paraId="3EC3AAC2" w14:textId="77777777" w:rsidR="000A3EDB" w:rsidRPr="001A1C54" w:rsidRDefault="000A3EDB" w:rsidP="000A3EDB">
      <w:pPr>
        <w:shd w:val="clear" w:color="auto" w:fill="FFFFFF"/>
        <w:jc w:val="right"/>
        <w:rPr>
          <w:rFonts w:ascii="Arial" w:hAnsi="Arial" w:cs="Arial"/>
          <w:b/>
          <w:bCs/>
          <w:i/>
          <w:iCs/>
          <w:color w:val="auto"/>
          <w:spacing w:val="-1"/>
          <w:sz w:val="22"/>
          <w:szCs w:val="22"/>
        </w:rPr>
      </w:pPr>
    </w:p>
    <w:p w14:paraId="737A98BC" w14:textId="77777777" w:rsidR="000A3EDB" w:rsidRPr="001A1C54" w:rsidRDefault="000A3EDB" w:rsidP="000A3EDB">
      <w:pPr>
        <w:shd w:val="clear" w:color="auto" w:fill="FFFFFF"/>
        <w:tabs>
          <w:tab w:val="center" w:pos="567"/>
          <w:tab w:val="center" w:pos="2016"/>
          <w:tab w:val="right" w:pos="6552"/>
        </w:tabs>
        <w:spacing w:line="360" w:lineRule="auto"/>
        <w:jc w:val="center"/>
        <w:rPr>
          <w:rFonts w:eastAsia="Lucida Sans Unicode"/>
          <w:b/>
          <w:bCs/>
          <w:iCs/>
          <w:color w:val="auto"/>
          <w:spacing w:val="-1"/>
          <w:sz w:val="28"/>
          <w:szCs w:val="28"/>
          <w:shd w:val="clear" w:color="auto" w:fill="FFFFFF"/>
        </w:rPr>
      </w:pPr>
      <w:r w:rsidRPr="001A1C54">
        <w:rPr>
          <w:rFonts w:eastAsia="Lucida Sans Unicode"/>
          <w:b/>
          <w:bCs/>
          <w:iCs/>
          <w:color w:val="auto"/>
          <w:spacing w:val="-1"/>
          <w:sz w:val="28"/>
          <w:szCs w:val="28"/>
          <w:shd w:val="clear" w:color="auto" w:fill="FFFFFF"/>
        </w:rPr>
        <w:t xml:space="preserve">Wymagania Zamawiającego dla ciężkiego samochodu ratowniczo-gaśniczego z napędem 4x4  </w:t>
      </w:r>
    </w:p>
    <w:p w14:paraId="41425058" w14:textId="77777777" w:rsidR="000A3EDB" w:rsidRPr="001A1C54" w:rsidRDefault="000A3EDB" w:rsidP="000A3EDB">
      <w:pPr>
        <w:shd w:val="clear" w:color="auto" w:fill="FFFFFF"/>
        <w:tabs>
          <w:tab w:val="center" w:pos="567"/>
          <w:tab w:val="center" w:pos="2016"/>
          <w:tab w:val="right" w:pos="6552"/>
        </w:tabs>
        <w:spacing w:line="360" w:lineRule="auto"/>
        <w:jc w:val="center"/>
        <w:rPr>
          <w:rFonts w:ascii="Arial" w:hAnsi="Arial" w:cs="Arial"/>
          <w:b/>
          <w:bCs/>
          <w:color w:val="auto"/>
          <w:spacing w:val="-1"/>
          <w:sz w:val="24"/>
          <w:szCs w:val="24"/>
        </w:rPr>
      </w:pPr>
    </w:p>
    <w:p w14:paraId="2811171D" w14:textId="77777777" w:rsidR="000A3EDB" w:rsidRPr="001A1C54" w:rsidRDefault="000A3EDB" w:rsidP="000A3EDB">
      <w:pPr>
        <w:rPr>
          <w:color w:val="auto"/>
        </w:rPr>
      </w:pPr>
    </w:p>
    <w:tbl>
      <w:tblPr>
        <w:tblStyle w:val="Tabela-Siatka"/>
        <w:tblW w:w="1399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46"/>
        <w:gridCol w:w="9639"/>
        <w:gridCol w:w="3507"/>
      </w:tblGrid>
      <w:tr w:rsidR="001A1C54" w:rsidRPr="001A1C54" w14:paraId="081997C6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  <w:vAlign w:val="center"/>
          </w:tcPr>
          <w:p w14:paraId="32B07087" w14:textId="77777777" w:rsidR="000A3EDB" w:rsidRPr="001A1C54" w:rsidRDefault="000A3EDB" w:rsidP="0007643A">
            <w:pPr>
              <w:shd w:val="clear" w:color="auto" w:fill="FFFFFF"/>
              <w:spacing w:line="240" w:lineRule="auto"/>
              <w:ind w:left="82"/>
              <w:jc w:val="center"/>
              <w:rPr>
                <w:rFonts w:ascii="Arial" w:hAnsi="Arial" w:cs="Arial"/>
                <w:b/>
                <w:bCs/>
                <w:color w:val="auto"/>
                <w:spacing w:val="-1"/>
                <w:sz w:val="24"/>
                <w:szCs w:val="24"/>
              </w:rPr>
            </w:pPr>
            <w:r w:rsidRPr="001A1C5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  <w:vAlign w:val="center"/>
          </w:tcPr>
          <w:p w14:paraId="35D9BF57" w14:textId="77777777" w:rsidR="000A3EDB" w:rsidRPr="001A1C54" w:rsidRDefault="000A3EDB" w:rsidP="0007643A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b/>
                <w:bCs/>
                <w:color w:val="auto"/>
                <w:spacing w:val="-1"/>
                <w:sz w:val="24"/>
                <w:szCs w:val="24"/>
              </w:rPr>
              <w:t>Minimalne wymagania techniczno-użytkowe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  <w:vAlign w:val="center"/>
          </w:tcPr>
          <w:p w14:paraId="7D8E2D57" w14:textId="77777777" w:rsidR="000A3EDB" w:rsidRPr="001A1C54" w:rsidRDefault="000A3EDB" w:rsidP="0007643A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A1C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Wypełnia Wykonawca </w:t>
            </w:r>
            <w:r w:rsidRPr="001A1C54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wpisując:</w:t>
            </w:r>
          </w:p>
          <w:p w14:paraId="526E6069" w14:textId="77777777" w:rsidR="000A3EDB" w:rsidRPr="001A1C54" w:rsidRDefault="000A3EDB" w:rsidP="0007643A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A1C54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parametry, rozwiązania techniczne dostarczanego pojazdu </w:t>
            </w:r>
          </w:p>
          <w:p w14:paraId="6F757515" w14:textId="36F5BE06" w:rsidR="000A3EDB" w:rsidRPr="001A1C54" w:rsidRDefault="000A3EDB" w:rsidP="0007643A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color w:val="auto"/>
              </w:rPr>
            </w:pPr>
            <w:r w:rsidRPr="001A1C54">
              <w:rPr>
                <w:rStyle w:val="Teksttreci295ptKursywa"/>
                <w:rFonts w:ascii="Arial" w:eastAsia="Arial Unicode MS" w:hAnsi="Arial" w:cs="Arial"/>
                <w:b/>
                <w:color w:val="auto"/>
                <w:sz w:val="18"/>
                <w:szCs w:val="18"/>
              </w:rPr>
              <w:t xml:space="preserve">Wyklucza się wpisanie </w:t>
            </w:r>
            <w:r w:rsidR="00B17DF9" w:rsidRPr="001A1C54">
              <w:rPr>
                <w:rStyle w:val="Teksttreci295ptKursywa"/>
                <w:rFonts w:ascii="Arial" w:eastAsia="Arial Unicode MS" w:hAnsi="Arial" w:cs="Arial"/>
                <w:b/>
                <w:color w:val="auto"/>
                <w:sz w:val="18"/>
                <w:szCs w:val="18"/>
              </w:rPr>
              <w:t xml:space="preserve">w pustych polach </w:t>
            </w:r>
            <w:r w:rsidRPr="001A1C54">
              <w:rPr>
                <w:rStyle w:val="Teksttreci295ptKursywa"/>
                <w:rFonts w:ascii="Arial" w:eastAsia="Arial Unicode MS" w:hAnsi="Arial" w:cs="Arial"/>
                <w:b/>
                <w:color w:val="auto"/>
                <w:sz w:val="18"/>
                <w:szCs w:val="18"/>
              </w:rPr>
              <w:t>tylko słów spełnia lub nie spełnia</w:t>
            </w:r>
          </w:p>
        </w:tc>
      </w:tr>
      <w:tr w:rsidR="001A1C54" w:rsidRPr="001A1C54" w14:paraId="1ED4BCD5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58E04532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4"/>
              </w:rPr>
            </w:pPr>
            <w:r w:rsidRPr="001A1C54"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2ECB66D5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4"/>
              </w:rPr>
            </w:pPr>
            <w:r w:rsidRPr="001A1C54"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4"/>
              </w:rPr>
              <w:t xml:space="preserve">Podwozie z kabiną:                                                                      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4C34C0C9" w14:textId="77777777" w:rsidR="000A3EDB" w:rsidRPr="001A1C54" w:rsidRDefault="000A3EDB" w:rsidP="0007643A">
            <w:pPr>
              <w:spacing w:before="20" w:line="240" w:lineRule="auto"/>
              <w:rPr>
                <w:color w:val="auto"/>
              </w:rPr>
            </w:pPr>
          </w:p>
        </w:tc>
      </w:tr>
      <w:tr w:rsidR="001A1C54" w:rsidRPr="001A1C54" w14:paraId="3D885372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625CFABD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1.1.</w:t>
            </w:r>
          </w:p>
          <w:p w14:paraId="240C09D1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CE152A4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B2C54DD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EC082B8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A639DFD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AB0E840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FCAA3F6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C00DD80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83E35C5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5A177DF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E806D6B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FF27FAE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5191FEF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FEAF8FA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545E710D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Pojazd fabrycznie nowy, rok produkcji podwozia zgodny z rokiem dostawy pojazdu.</w:t>
            </w:r>
          </w:p>
          <w:p w14:paraId="4623DE95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Pojazd zabudowany i wyposażony musi spełniać wymagania:</w:t>
            </w:r>
          </w:p>
          <w:p w14:paraId="298DFA9D" w14:textId="77777777" w:rsidR="004967DE" w:rsidRDefault="000A3EDB" w:rsidP="0007643A">
            <w:pPr>
              <w:shd w:val="clear" w:color="auto" w:fill="FFFFFF"/>
              <w:tabs>
                <w:tab w:val="left" w:pos="792"/>
              </w:tabs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  <w:u w:val="single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- ustawy Prawo o ruchu drogowym </w:t>
            </w:r>
            <w:r w:rsidR="004967DE" w:rsidRPr="004967DE">
              <w:rPr>
                <w:rFonts w:ascii="Arial" w:hAnsi="Arial" w:cs="Arial"/>
                <w:color w:val="auto"/>
                <w:spacing w:val="-1"/>
                <w:sz w:val="22"/>
                <w:szCs w:val="22"/>
                <w:u w:val="single"/>
              </w:rPr>
              <w:t>(tj. Dz. U. z 2021 r., poz. 450),</w:t>
            </w:r>
          </w:p>
          <w:p w14:paraId="5E77659C" w14:textId="6C12D54E" w:rsidR="000A3EDB" w:rsidRPr="001A1C54" w:rsidRDefault="000A3EDB" w:rsidP="0007643A">
            <w:pPr>
              <w:shd w:val="clear" w:color="auto" w:fill="FFFFFF"/>
              <w:tabs>
                <w:tab w:val="left" w:pos="792"/>
              </w:tabs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4967DE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- Rozporządzenia Ministra Infrastruktury z dnia 31 grudnia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2002 r. w sprawie warunków technicznych pojazdów oraz zakresu ich niezbędnego wyposażenia (tj. Dz. U. z 2016 r.,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br/>
              <w:t>poz. 2022),z późn. zmianami,</w:t>
            </w:r>
          </w:p>
          <w:p w14:paraId="2581F900" w14:textId="77777777" w:rsidR="000A3EDB" w:rsidRPr="001A1C54" w:rsidRDefault="000A3EDB" w:rsidP="0007643A">
            <w:pPr>
              <w:shd w:val="clear" w:color="auto" w:fill="FFFFFF"/>
              <w:tabs>
                <w:tab w:val="left" w:pos="792"/>
              </w:tabs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- Rozporządzenia Ministra Spraw Wewnętrznych i Administracji z dnia 20 czerwca 2007r.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br/>
              <w:t xml:space="preserve">w sprawie wykazu wyrobów służących zapewnieniu bezpieczeństwa publicznego lub ochronie zdrowia i życia oraz mienia, a także zasad wydawania dopuszczenia tych wyrobów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br/>
              <w:t>do użytkowania (tj. Dz. U. z 2007 r, Nr 143 poz. 1002 z późn. zm.),</w:t>
            </w:r>
          </w:p>
          <w:p w14:paraId="063A3AFD" w14:textId="77777777" w:rsidR="000A3EDB" w:rsidRPr="001A1C54" w:rsidRDefault="000A3EDB" w:rsidP="0007643A">
            <w:pPr>
              <w:shd w:val="clear" w:color="auto" w:fill="FFFFFF"/>
              <w:tabs>
                <w:tab w:val="left" w:pos="792"/>
              </w:tabs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R</w:t>
            </w: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ozporządzenie Ministrów: S</w:t>
            </w:r>
            <w:r w:rsidRPr="001A1C54">
              <w:rPr>
                <w:rStyle w:val="Wyrnieni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praw Wewnętrznych</w:t>
            </w: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 xml:space="preserve"> i Administracji, Obrony Narodowej, Rozwoju i Finansów oraz Sprawiedliwości z dnia 22 marca 2019 r. w </w:t>
            </w:r>
            <w:r w:rsidRPr="001A1C54">
              <w:rPr>
                <w:rStyle w:val="Wyrnieni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sprawie pojazdów specjalnych</w:t>
            </w: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 xml:space="preserve"> i </w:t>
            </w:r>
            <w:r w:rsidRPr="001A1C54">
              <w:rPr>
                <w:rStyle w:val="Wyrnieni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używanych</w:t>
            </w: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 xml:space="preserve"> do </w:t>
            </w:r>
            <w:r w:rsidRPr="001A1C54">
              <w:rPr>
                <w:rStyle w:val="Wyrnieni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celów specjalnych Policji</w:t>
            </w: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1A1C54">
              <w:rPr>
                <w:rStyle w:val="Wyrnieni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Agencji Bezpieczeństwa Wewnętrznego</w:t>
            </w: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1A1C54">
              <w:rPr>
                <w:rStyle w:val="Wyrnieni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Agencji Wywiadu</w:t>
            </w: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1A1C54">
              <w:rPr>
                <w:rStyle w:val="Wyrnieni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Służby Kontrwywiadu Wojskowego</w:t>
            </w: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1A1C54">
              <w:rPr>
                <w:rStyle w:val="Wyrnieni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Służby Wywiadu Wojskowego</w:t>
            </w: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1A1C54">
              <w:rPr>
                <w:rStyle w:val="Wyrnieni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Centralnego Biura Antykorupcyjnego</w:t>
            </w: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1A1C54">
              <w:rPr>
                <w:rStyle w:val="Wyrnieni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Straży Granicznej, Służby Ochrony Państwa</w:t>
            </w: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 xml:space="preserve">, Krajowej Administracji </w:t>
            </w:r>
            <w:r w:rsidRPr="001A1C54">
              <w:rPr>
                <w:rStyle w:val="Wyrnieni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Skarbowej</w:t>
            </w: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1A1C54">
              <w:rPr>
                <w:rStyle w:val="Wyrnieni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Służby Więziennej</w:t>
            </w: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 xml:space="preserve"> i </w:t>
            </w:r>
            <w:r w:rsidRPr="001A1C54">
              <w:rPr>
                <w:rStyle w:val="Wyrnieni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straży pożarnej (tj. Dz.U. </w:t>
            </w:r>
            <w:r w:rsidRPr="001A1C54">
              <w:rPr>
                <w:rStyle w:val="Wyrnieni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br/>
              <w:t>z 2019 r, poz. 594),</w:t>
            </w:r>
          </w:p>
          <w:p w14:paraId="02F5A20D" w14:textId="77777777" w:rsidR="000A3EDB" w:rsidRPr="001A1C54" w:rsidRDefault="000A3EDB" w:rsidP="0007643A">
            <w:pPr>
              <w:shd w:val="clear" w:color="auto" w:fill="FFFFFF"/>
              <w:tabs>
                <w:tab w:val="left" w:pos="792"/>
              </w:tabs>
              <w:spacing w:before="20" w:line="250" w:lineRule="exact"/>
              <w:ind w:left="317" w:hanging="14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norm PN-EN 1846-1 i PN-EN 1846-2.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245691A9" w14:textId="77777777" w:rsidR="000A3EDB" w:rsidRPr="001A1C54" w:rsidRDefault="000A3EDB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Należy podać markę, typ, model oraz rok produkcji oferowanego podwozia </w:t>
            </w:r>
          </w:p>
          <w:p w14:paraId="281EB812" w14:textId="763E942B" w:rsidR="000A3EDB" w:rsidRPr="001A1C54" w:rsidRDefault="000A3EDB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37B3277F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31F60C24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1.2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473C7EBE" w14:textId="62D5F9E4" w:rsidR="000A3EDB" w:rsidRPr="001A1C54" w:rsidRDefault="000A3EDB" w:rsidP="0007643A">
            <w:pPr>
              <w:shd w:val="clear" w:color="auto" w:fill="FFFFFF"/>
              <w:spacing w:before="20" w:line="250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Pojazd musi posiadać najpóźniej w dniu odbioru techniczno- jakościowego ważne świadectwo dopuszczenia zgodnie z Rozporządzeniem Ministra Spraw Wewnętrznych i Administracji z dnia 20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lastRenderedPageBreak/>
              <w:t>czerwca 2007</w:t>
            </w:r>
            <w:r w:rsidR="004F592A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r. w sprawie wykazu wyrobów służących zapewnieniu bezpieczeństwa publicznego lub ochronie zdrowia i życia oraz mienia, a także zasad wydawania dopuszczenia tych wyrobów do użytkowania(tj. Dz. U. z 2007 r, Nr 143 poz. 1002 z późn. zm.)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76D72BAB" w14:textId="326FCF59" w:rsidR="000A3EDB" w:rsidRPr="001A1C54" w:rsidRDefault="00B17DF9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Spełnia/nie spełnia*</w:t>
            </w:r>
          </w:p>
        </w:tc>
      </w:tr>
      <w:tr w:rsidR="001A1C54" w:rsidRPr="001A1C54" w14:paraId="5B862F52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6EFF0E06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1.3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49C9E2AE" w14:textId="3384DE2C" w:rsidR="000A3EDB" w:rsidRPr="001A1C54" w:rsidRDefault="000A3EDB" w:rsidP="0007643A">
            <w:pPr>
              <w:shd w:val="clear" w:color="auto" w:fill="FFFFFF"/>
              <w:spacing w:before="20" w:line="250" w:lineRule="exact"/>
              <w:jc w:val="both"/>
              <w:rPr>
                <w:color w:val="auto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Podwozie pojazdu musi posiadać aktualne świadectwo homologacji typu lub świadectwo zgodności WE zgodnie z odrębnymi przepisami krajowymi odnoszącymi się do prawa o ruchu drogowym. W przypadku, gdy przekroczone zostaną warunki zabudowy określone przez producenta podwozia wymagane jest świadectwo homologacji typu pojazdu kompletnego oraz zgoda producenta podwozia na wykonanie zabudowy. Urządzenia i podzespoły zamontowan</w:t>
            </w:r>
            <w:r w:rsidR="003F7E65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e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w pojeździe powinny spełniać wymagania odrębnych przepisów krajowych i/lub międzynarodowych.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610A19A1" w14:textId="38A2CCD4" w:rsidR="000A3EDB" w:rsidRPr="001A1C54" w:rsidRDefault="00B17DF9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Spełnia/nie spełnia*</w:t>
            </w:r>
          </w:p>
        </w:tc>
      </w:tr>
      <w:tr w:rsidR="001A1C54" w:rsidRPr="001A1C54" w14:paraId="4BB8D8D6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45D243F7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1.4.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2E863924" w14:textId="59C72869" w:rsidR="000A3EDB" w:rsidRPr="001A1C54" w:rsidRDefault="000A3EDB" w:rsidP="0007643A">
            <w:pPr>
              <w:shd w:val="clear" w:color="auto" w:fill="FFFFFF"/>
              <w:spacing w:before="20" w:line="250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>Podwozie samochodu kategorii drugiej, (uterenowiony) z napędem 4x4 z blokadami mechanizmów różnicowych osi przedniej i tylnej oraz mechanizmu różnicowego międzyosiowego</w:t>
            </w:r>
            <w:r w:rsidR="00A36D26"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6E4AEED2" w14:textId="77777777" w:rsidR="000A3EDB" w:rsidRPr="001A1C54" w:rsidRDefault="000A3EDB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1A1C54" w:rsidRPr="001A1C54" w14:paraId="44093455" w14:textId="77777777" w:rsidTr="0007643A">
        <w:trPr>
          <w:trHeight w:val="466"/>
        </w:trPr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0D636EF9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1.5.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3AA50925" w14:textId="62DA0EDE" w:rsidR="000A3EDB" w:rsidRPr="003876DA" w:rsidRDefault="000A3EDB" w:rsidP="0007643A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3876DA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>Wymagana klasyfikacja pojazdu: S-2-</w:t>
            </w:r>
            <w:r w:rsidRPr="00924E9F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>6-5000-8/</w:t>
            </w:r>
            <w:r w:rsidR="00924E9F" w:rsidRPr="00924E9F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>3</w:t>
            </w:r>
            <w:r w:rsidR="00924E9F" w:rsidRPr="00924E9F"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  <w:t>2</w:t>
            </w:r>
            <w:r w:rsidRPr="00924E9F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>00-1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685C9D3E" w14:textId="5898A713" w:rsidR="000A3EDB" w:rsidRPr="001A1C54" w:rsidRDefault="00B17DF9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Spełnia/nie spełnia*</w:t>
            </w:r>
          </w:p>
        </w:tc>
      </w:tr>
      <w:tr w:rsidR="001A1C54" w:rsidRPr="001A1C54" w14:paraId="57A0FFF0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30296E6E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1.6.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6F1A0E49" w14:textId="77777777" w:rsidR="00CC36E9" w:rsidRDefault="00CC36E9" w:rsidP="003876D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Rodzaj s</w:t>
            </w:r>
            <w:r w:rsidR="00E82F55" w:rsidRPr="001A1C54">
              <w:rPr>
                <w:rFonts w:ascii="Arial" w:hAnsi="Arial" w:cs="Arial"/>
                <w:color w:val="auto"/>
                <w:sz w:val="22"/>
                <w:szCs w:val="22"/>
              </w:rPr>
              <w:t>krzyni biegów</w:t>
            </w:r>
            <w:r w:rsidR="00B85154" w:rsidRPr="001A1C54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14:paraId="7E954771" w14:textId="77777777" w:rsidR="00CC36E9" w:rsidRDefault="00CC36E9" w:rsidP="003876D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="0000117F">
              <w:rPr>
                <w:rFonts w:ascii="Arial" w:hAnsi="Arial" w:cs="Arial"/>
                <w:color w:val="auto"/>
                <w:sz w:val="22"/>
                <w:szCs w:val="22"/>
              </w:rPr>
              <w:t xml:space="preserve">manualna </w:t>
            </w:r>
          </w:p>
          <w:p w14:paraId="16ECB6CC" w14:textId="2D41862F" w:rsidR="00BA6CC2" w:rsidRDefault="00CC36E9" w:rsidP="003876D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="00E84F77">
              <w:rPr>
                <w:rFonts w:ascii="Arial" w:hAnsi="Arial" w:cs="Arial"/>
                <w:color w:val="auto"/>
                <w:sz w:val="22"/>
                <w:szCs w:val="22"/>
              </w:rPr>
              <w:t>półautomatyczna</w:t>
            </w:r>
          </w:p>
          <w:p w14:paraId="407E4BBA" w14:textId="19D8C325" w:rsidR="00E82F55" w:rsidRPr="001A1C54" w:rsidRDefault="00BA6CC2" w:rsidP="003876D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="00CC36E9" w:rsidRPr="001A1C54">
              <w:rPr>
                <w:rFonts w:ascii="Arial" w:hAnsi="Arial" w:cs="Arial"/>
                <w:color w:val="auto"/>
                <w:sz w:val="22"/>
                <w:szCs w:val="22"/>
              </w:rPr>
              <w:t>automatyczn</w:t>
            </w:r>
            <w:r w:rsidR="00924E9F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="00CC36E9" w:rsidRPr="001A1C5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924E9F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C5375E" w:rsidRPr="001A1C54">
              <w:rPr>
                <w:rFonts w:ascii="Arial" w:hAnsi="Arial" w:cs="Arial"/>
                <w:color w:val="auto"/>
                <w:sz w:val="22"/>
                <w:szCs w:val="22"/>
              </w:rPr>
              <w:t xml:space="preserve">z systemem </w:t>
            </w:r>
            <w:r w:rsidR="00CC36E9" w:rsidRPr="001A1C54">
              <w:rPr>
                <w:rFonts w:ascii="Arial" w:hAnsi="Arial" w:cs="Arial"/>
                <w:color w:val="auto"/>
                <w:sz w:val="22"/>
                <w:szCs w:val="22"/>
              </w:rPr>
              <w:t>zmiany biegów bez pedału sprzęgła</w:t>
            </w:r>
            <w:r w:rsidR="00924E9F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482BE946" w14:textId="77777777" w:rsidR="000A3EDB" w:rsidRPr="001A1C54" w:rsidRDefault="000A3EDB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0E20FB4D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56878E66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1.7.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296ED4B2" w14:textId="77777777" w:rsidR="000A3EDB" w:rsidRPr="001A1C54" w:rsidRDefault="000A3EDB" w:rsidP="0007643A">
            <w:pPr>
              <w:shd w:val="clear" w:color="auto" w:fill="FFFFFF"/>
              <w:spacing w:before="20" w:line="250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Maksymalna masa rzeczywista samochodu gotowego do akcji ratowniczo- gaśniczej, rozkład tej masy na osie oraz masa przypadająca na każdą z osi nie może przekraczać wartości określonych przez producenta pojazdu lub podwozia bazowego. Rezerwa masy nie mniejsza niż 10%.</w:t>
            </w:r>
          </w:p>
          <w:p w14:paraId="1BE26AE3" w14:textId="77777777" w:rsidR="000A3EDB" w:rsidRPr="001A1C54" w:rsidRDefault="000A3EDB" w:rsidP="0007643A">
            <w:pPr>
              <w:shd w:val="clear" w:color="auto" w:fill="FFFFFF"/>
              <w:tabs>
                <w:tab w:val="left" w:pos="322"/>
              </w:tabs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Dopuszczalna różnica w obciążeniu strony lewej i prawej nie może przekroczyć 3%.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582B3F1C" w14:textId="734E575F" w:rsidR="000A3EDB" w:rsidRPr="001A1C54" w:rsidRDefault="00B17DF9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Spełnia/nie spełnia*</w:t>
            </w:r>
          </w:p>
        </w:tc>
      </w:tr>
      <w:tr w:rsidR="001A1C54" w:rsidRPr="001A1C54" w14:paraId="4D117FD1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2255828E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1.8.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457E434C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>Pojazd wyposażony w urządzenie sygnalizacyjno-ostrzegawcze, akustyczne i świetlne pojazdu uprzywilejowanego wykonane w technologii LED.</w:t>
            </w:r>
          </w:p>
          <w:p w14:paraId="17E89FEA" w14:textId="52399D83" w:rsidR="000A3EDB" w:rsidRPr="008C7098" w:rsidRDefault="000A3EDB" w:rsidP="0007643A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- </w:t>
            </w:r>
            <w:r w:rsidRPr="008C7098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na dachu kabiny belka sygnalizacyjna LED o wysokości belki max. 60</w:t>
            </w:r>
            <w:r w:rsidR="00B17DF9" w:rsidRPr="008C7098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</w:t>
            </w:r>
            <w:r w:rsidRPr="008C7098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mm i długości </w:t>
            </w:r>
            <w:r w:rsidRPr="008C7098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br/>
            </w:r>
            <w:r w:rsidR="003F7E65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nie mniejszej niż</w:t>
            </w:r>
            <w:r w:rsidR="006C11A6" w:rsidRPr="008C709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C7098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1</w:t>
            </w:r>
            <w:r w:rsidR="006C11A6" w:rsidRPr="008C7098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6</w:t>
            </w:r>
            <w:r w:rsidRPr="008C7098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00</w:t>
            </w:r>
            <w:r w:rsidR="003F7E65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mm</w:t>
            </w:r>
            <w:r w:rsidRPr="008C7098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, zabezpieczona przed przypadkowym uszkodzeniem, </w:t>
            </w:r>
            <w:r w:rsidR="008C7098" w:rsidRPr="008C7098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lampy </w:t>
            </w:r>
            <w:r w:rsidR="008C7098" w:rsidRPr="008C7098">
              <w:rPr>
                <w:rFonts w:ascii="Arial" w:hAnsi="Arial" w:cs="Arial"/>
                <w:color w:val="auto"/>
                <w:sz w:val="22"/>
                <w:szCs w:val="22"/>
              </w:rPr>
              <w:t>koloru niebieskiego wykonane w technologii LED z min. 3 modułami LED, po min 6 LED każdy</w:t>
            </w:r>
          </w:p>
          <w:p w14:paraId="524B9DA9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- z tyłu dwie lampy sygnalizacyjne niebieskie w technologii LED umieszczone w narożnikach górnych zabudowy, widoczne zarówno z tyłu jak i boków pojazdu, </w:t>
            </w:r>
          </w:p>
          <w:p w14:paraId="39EC4B70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- dwie lampy sygnalizacyjne niebieskie w technologii LED umieszczone na pokrywie silnika,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br/>
              <w:t>na wysokości lusterek wstecznych samochodu osobowego oraz po jednej lampie sygnalizacyjnej typu LED zamontowanej na każdym boku zabudowy pojazdu (w przedniej jej części).</w:t>
            </w:r>
          </w:p>
          <w:p w14:paraId="3916E8DF" w14:textId="46265A7A" w:rsidR="000A3EDB" w:rsidRPr="001A1C54" w:rsidRDefault="000A3EDB" w:rsidP="0007643A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- urządzenie akustyczne powinno posiadać min. trzy modulowane tony oraz </w:t>
            </w:r>
            <w:r w:rsidR="002927B3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funkcję megafonu z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lastRenderedPageBreak/>
              <w:t>głośnik</w:t>
            </w:r>
            <w:r w:rsidR="002927B3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iem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o mocy min. 200W </w:t>
            </w:r>
          </w:p>
          <w:p w14:paraId="3EF07D0B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- pojazd wyposażony w dodatkowy sygnał pneumatyczny. Możliwość sterowania sygnałem z pozycji kierowcy oraz dowódcy. </w:t>
            </w:r>
          </w:p>
          <w:p w14:paraId="2AF9D428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pojazd wyposażony w falę świetlną LED w kolorze pomarańczowym – sterownik umieszczony w kabinie i w przedziale autopompy</w:t>
            </w:r>
          </w:p>
          <w:p w14:paraId="4D4CCF1C" w14:textId="028AFE34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Lampy główne pojazdu oraz belka dachowa zabezpieczone przed uszkodzeniem np. siatką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br/>
              <w:t>z drutu</w:t>
            </w:r>
            <w:r w:rsidR="006C11A6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</w:t>
            </w:r>
            <w:r w:rsidR="006C11A6" w:rsidRPr="001A1C54">
              <w:rPr>
                <w:rFonts w:ascii="Arial" w:hAnsi="Arial" w:cs="Arial"/>
                <w:color w:val="auto"/>
                <w:sz w:val="22"/>
                <w:szCs w:val="22"/>
              </w:rPr>
              <w:t xml:space="preserve">lub elementami stalowymi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16B23114" w14:textId="77777777" w:rsidR="000A3EDB" w:rsidRPr="001A1C54" w:rsidRDefault="000A3EDB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69E902CF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33614D91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1.9.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38377A84" w14:textId="39EAACA3" w:rsidR="000A3EDB" w:rsidRPr="001A1C54" w:rsidRDefault="000A3EDB" w:rsidP="005B6B80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Pojazd wyposażony w radiotelefon przewoźny </w:t>
            </w:r>
            <w:r w:rsidR="00B17DF9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na przykład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Motorola DM4600 lub równoważny, przystosowany do pracy w sieci radiowej PSP posiadający wyświetlacz min. 14 znakowy, przystosowany do pracy na kanałach analogowych i cyfrowych (dla kanału analogowego: praca w trybie simpleks i duosimpleks, dla kanału cyfrowego: modulacja dwu szczelinowa TDMA na kanale 12,5 kHz zgodnie z protokółem ETSI TS 102 3611,2,3) wbudowane moduły Select 5 oraz moduł GPS. Samochód wyposażony w zestrojoną instalację antenową na pasmo radiowe PSP wraz z anteną 5/8 lambda z podstawą ze sprężyną oraz z anteną dla modułu GPS. W przedziale autopompy dodatkowy manipulator współpracujący</w:t>
            </w:r>
            <w:r w:rsidR="00B17DF9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z radiotelefonem przewoźnym, umożliwiający prowadzenie korespondencji, zabezpieczony przed działaniem wody, wyposażony w wyłącznik.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4363E22F" w14:textId="77777777" w:rsidR="000A3EDB" w:rsidRPr="001A1C54" w:rsidRDefault="000A3EDB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710850EC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2B1DA1F5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1.10.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2ADAF6EB" w14:textId="7AEDB1F8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Pojazd wyposażony w sygnalizację świetlną i dźwiękową włączonego biegu wstecznego. Światła biegu wstecznego włączane razem z lampą oświetlenia pola pracy zamontowanej w tylnej części zabudowy w celu poprawienia widoczności w nocy. Samochód wyposażony w (zabezpieczoną przed uszkodzeniem mechanicznym) kamerę cofania umożliwiającą obserwację widoku za samochodem zarówno w dzień jak i w nocy</w:t>
            </w:r>
            <w:r w:rsidR="002927B3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wraz z ekranem zamontowanym w kabinie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. Kamera powinna być załączana automatycznie przy wstecznym biegu oraz mieć możliwość włączenia ręcznego oddzielnym przełącznikiem znajdującym się w zasięgu pola pracy kierowcy.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2D3F50B7" w14:textId="77777777" w:rsidR="000A3EDB" w:rsidRPr="001A1C54" w:rsidRDefault="000A3EDB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71A6737B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671562C5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1.11.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3A7B1548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Pojazd wyposażony dodatkowo w:</w:t>
            </w:r>
          </w:p>
          <w:p w14:paraId="1EEC2C59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światła LED do jazdy dziennej zintegrowane z reflektorami głównymi podwozia pojazdu,</w:t>
            </w:r>
          </w:p>
          <w:p w14:paraId="656E06DB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światła przeciwmgielne zabudowane fabrycznie w zderzaku, niewystające poza jego obrys,</w:t>
            </w:r>
          </w:p>
          <w:p w14:paraId="4909E60F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- 4 reflektory dalekosiężne zamontowane na aluminiowym wsporniku na atrapie silnika.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1BCBB9DF" w14:textId="77777777" w:rsidR="000A3EDB" w:rsidRPr="001A1C54" w:rsidRDefault="000A3EDB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7FFA7685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19A91CDD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1.12.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7B7AF4FA" w14:textId="36CF59FD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Podwozie samochodu z silnikiem o zapłonie samoczynnym, o mocy </w:t>
            </w:r>
            <w:r w:rsidR="0000117F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nie mniejszej niż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</w:t>
            </w:r>
            <w:r w:rsidR="002927B3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</w:t>
            </w:r>
            <w:r w:rsidR="00E25233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3</w:t>
            </w:r>
            <w:r w:rsidR="002927B3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0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kW spełniający w dniu odbioru obowiązujące przepisy o ruchu drogowym - min. Euro 6.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0596A9BD" w14:textId="3B6F2173" w:rsidR="000A3EDB" w:rsidRPr="001A1C54" w:rsidRDefault="000A3EDB" w:rsidP="0007643A">
            <w:pPr>
              <w:snapToGrid w:val="0"/>
              <w:spacing w:before="2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66CD8F23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46A1DBBB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1.13.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4A7761E2" w14:textId="17DB8730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color w:val="auto"/>
              </w:rPr>
            </w:pP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>Maksymalna wysokość całkowita pojazdu nieprzekraczająca 3</w:t>
            </w:r>
            <w:r w:rsidR="009C1766"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>3</w:t>
            </w:r>
            <w:r w:rsidR="00F4673C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>9</w:t>
            </w: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>0</w:t>
            </w:r>
            <w:r w:rsidR="00B17DF9"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</w:t>
            </w: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mm.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Wykonanie nadwozia z podestami </w:t>
            </w:r>
            <w:r w:rsidR="003F7E65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pod każdą skrytką sprzętową (3 sztuki na stronę)</w:t>
            </w:r>
            <w:r w:rsidR="003F7E65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umożliwiającymi łatwy dostęp do sprzętu</w:t>
            </w:r>
            <w:r w:rsidR="003F7E65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.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Uchylenie (niedomknięcie) lub wysunięcie podestów i żaluzji musi być sygnalizowane w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lastRenderedPageBreak/>
              <w:t xml:space="preserve">kabinie kierowcy. Podesty zabezpieczone dodatkowymi zamkami </w:t>
            </w:r>
            <w:r w:rsidR="009C1766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lub innym zabezpieczeniem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uniemożliwiającymi samoczynne otwarcie podestu. Sprzęt powinien być rozmieszczony grupowo w zależności od przeznaczenia z zachowaniem ergonomii.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60F309D8" w14:textId="77777777" w:rsidR="000A3EDB" w:rsidRPr="001A1C54" w:rsidRDefault="000A3EDB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6486A3E1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76F93297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1.14.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5116B4E1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Kabina fabrycznie czterodrzwiowa, jednomodułowa na bazie jednej płyty podłogowej, zawieszona pneumatycznie, zapewniająca dostęp do silnika, w układzie miejsc 1+1+4 (siedzenia przodem do kierunku jazdy).</w:t>
            </w:r>
          </w:p>
          <w:p w14:paraId="6F25F679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Kabina wyposażona, co najmniej w:</w:t>
            </w:r>
          </w:p>
          <w:p w14:paraId="1E6D7EE3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fabryczny układ klimatyzacji z automatycznym sterowaniem,</w:t>
            </w:r>
          </w:p>
          <w:p w14:paraId="69A998EA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color w:val="auto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indywidualne oświetlenie nad siedzeniem dowódcy,</w:t>
            </w:r>
          </w:p>
          <w:p w14:paraId="0DD4C24E" w14:textId="2B162A0C" w:rsidR="000A3EDB" w:rsidRPr="001A1C54" w:rsidRDefault="000A3EDB" w:rsidP="00924E9F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mocowanie na 4 sztuki aparatów oddechowych, jedno butlowych, zamontowanych w oparciach siedzeń w przedziale załogi, umożliwiające:</w:t>
            </w:r>
            <w:r w:rsidR="00924E9F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jednoczesne przewożenie aparatów z butlami różnego rodzaju</w:t>
            </w:r>
            <w:r w:rsidR="009C1766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(stalowe i kompozytowe)</w:t>
            </w:r>
            <w:r w:rsidR="00924E9F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a także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odblokowanie każdego aparatu indywidualnie (dźwignia odblokowująca o konstrukcji uniemożliwiającej przypadkowe odblokowanie np. w czasie hamowania pojazdu),</w:t>
            </w:r>
          </w:p>
          <w:p w14:paraId="425E9F70" w14:textId="137AE6E6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uchwyty do trzymania się podczas jazdy dla tylnego przedziału załogi,</w:t>
            </w:r>
          </w:p>
          <w:p w14:paraId="6CF8BCD9" w14:textId="0C57C73C" w:rsidR="009C1766" w:rsidRPr="001A1C54" w:rsidRDefault="009C1766" w:rsidP="009C1766">
            <w:pPr>
              <w:pStyle w:val="Default"/>
              <w:rPr>
                <w:color w:val="auto"/>
                <w:sz w:val="22"/>
                <w:szCs w:val="22"/>
              </w:rPr>
            </w:pPr>
            <w:r w:rsidRPr="001A1C54">
              <w:rPr>
                <w:color w:val="auto"/>
                <w:sz w:val="22"/>
                <w:szCs w:val="22"/>
              </w:rPr>
              <w:t>-</w:t>
            </w:r>
            <w:r w:rsidR="00924E9F">
              <w:rPr>
                <w:color w:val="auto"/>
                <w:sz w:val="22"/>
                <w:szCs w:val="22"/>
              </w:rPr>
              <w:t xml:space="preserve"> </w:t>
            </w:r>
            <w:r w:rsidRPr="001A1C54">
              <w:rPr>
                <w:color w:val="auto"/>
                <w:sz w:val="22"/>
                <w:szCs w:val="22"/>
              </w:rPr>
              <w:t xml:space="preserve">pomiędzy pierwszym rządem siedzeń a tylnym </w:t>
            </w:r>
            <w:r w:rsidR="00176129" w:rsidRPr="001A1C54">
              <w:rPr>
                <w:color w:val="auto"/>
                <w:sz w:val="22"/>
                <w:szCs w:val="22"/>
              </w:rPr>
              <w:t xml:space="preserve">zamontowana </w:t>
            </w:r>
            <w:r w:rsidRPr="001A1C54">
              <w:rPr>
                <w:color w:val="auto"/>
                <w:sz w:val="22"/>
                <w:szCs w:val="22"/>
              </w:rPr>
              <w:t>szafka na wyposażenie indywidualne</w:t>
            </w:r>
          </w:p>
          <w:p w14:paraId="43175C63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color w:val="auto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dodatkowy schowek na sprzęt w skrzyni pod fotelami załogi,</w:t>
            </w:r>
          </w:p>
          <w:p w14:paraId="72400D7D" w14:textId="263AFD82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color w:val="auto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zamykana skrzynka na dokumenty</w:t>
            </w:r>
            <w:r w:rsidR="009C1766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w miejscu dostępnym dla dowódcy,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</w:t>
            </w:r>
          </w:p>
          <w:p w14:paraId="1E527836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niezależny układ ogrzewania i wentylacji, umożliwiający ogrzewanie kabiny przy wyłączonym silniku,</w:t>
            </w:r>
          </w:p>
          <w:p w14:paraId="5CDA7693" w14:textId="73C69A84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lusterka boczne zewnętrzne główne elektrycznie sterowane,</w:t>
            </w:r>
          </w:p>
          <w:p w14:paraId="4403BFC4" w14:textId="2522B3CA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lusterko rampowe – krawężnikowe z prawej strony</w:t>
            </w:r>
            <w:r w:rsidRPr="001A1C54">
              <w:rPr>
                <w:rFonts w:ascii="Arial" w:hAnsi="Arial" w:cs="Arial"/>
                <w:strike/>
                <w:color w:val="auto"/>
                <w:spacing w:val="-1"/>
                <w:sz w:val="22"/>
                <w:szCs w:val="22"/>
              </w:rPr>
              <w:t>,</w:t>
            </w:r>
          </w:p>
          <w:p w14:paraId="5EE09E4A" w14:textId="3F580D59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lusterko rampowe dojazdowe, przednie,</w:t>
            </w:r>
          </w:p>
          <w:p w14:paraId="6A255FC9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szyby boczne z przodu i z tyłu opuszczane i podnoszone elektrycznie,</w:t>
            </w:r>
          </w:p>
          <w:p w14:paraId="36D8993B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zewnętrzna osłona przeciwsłoneczna z przodu kabiny,</w:t>
            </w:r>
          </w:p>
          <w:p w14:paraId="2E7B45E6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reflektor ręczny do oświetlenia numerów budynków,</w:t>
            </w:r>
          </w:p>
          <w:p w14:paraId="4A355DBF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główny włącznik/wyłącznik oświetlenia skrytek,</w:t>
            </w:r>
          </w:p>
          <w:p w14:paraId="7C5A5661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sygnalizacja otwarcia skrytek sprzętowych i podestów,</w:t>
            </w:r>
          </w:p>
          <w:p w14:paraId="30B0B9F4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sygnalizacja wysunięcia masztu oświetleniowego,</w:t>
            </w:r>
          </w:p>
          <w:p w14:paraId="06DAA314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fotel kierowcy z zawieszeniem pneumatycznym i regulacją wysokości, odległości i pochylenia oparcia,</w:t>
            </w:r>
          </w:p>
          <w:p w14:paraId="0CAEFD27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lastRenderedPageBreak/>
              <w:t>- fotele wyposażone w bezwładnościowe pasy bezpieczeństwa i zagłówki,</w:t>
            </w:r>
          </w:p>
          <w:p w14:paraId="30326E33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siedzenia pokryte materiałem łatwym w utrzymaniu w czystości, nienasiąkliwym, odpornym na ścieranie i antypoślizgowym,</w:t>
            </w:r>
          </w:p>
          <w:p w14:paraId="19BA7ABD" w14:textId="3A2E966C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radio samochodowe</w:t>
            </w:r>
            <w:r w:rsidR="009C1766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z możliwością podpięcia nośnika z wyjściem USB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,</w:t>
            </w:r>
            <w:r w:rsidR="009C1766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z funkcją bluetooth</w:t>
            </w:r>
          </w:p>
          <w:p w14:paraId="284D8C65" w14:textId="2258013C" w:rsidR="00176129" w:rsidRPr="001A1C54" w:rsidRDefault="00176129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pomiędzy fotelem dowódcy a kierowcy zamontowane ładowarki wraz z radiostacjami i latarkami dostarczonymi przez zamawiającego</w:t>
            </w:r>
          </w:p>
          <w:p w14:paraId="25342846" w14:textId="30586CAE" w:rsidR="00176129" w:rsidRPr="001A1C54" w:rsidRDefault="00176129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zamontowane na stałe:  port lub porty USB do ładowania telefonów lub tabletów</w:t>
            </w:r>
          </w:p>
          <w:p w14:paraId="76A67962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Kabina powinna być automatycznie oświetlana po otwarciu drzwi tej części kabiny; powinna istnieć możliwość włączenia oświetlenia kabiny, gdy drzwi są zamknięte. Drzwi kabiny zamykane kluczem, wszystkie zamki otwierane tym samym kluczem.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6B8B92AB" w14:textId="77777777" w:rsidR="000A3EDB" w:rsidRPr="001A1C54" w:rsidRDefault="000A3EDB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65F0B7ED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1C49CF06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1.15.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5697DC50" w14:textId="56C57F65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Instalacja elektryczna jednoprzewodowa 24V, z biegunem ujemnym na masie.</w:t>
            </w:r>
            <w:r w:rsidR="005B6B80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</w:t>
            </w:r>
            <w:r w:rsidR="00176129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P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ojemność akumulatorów</w:t>
            </w:r>
            <w:r w:rsidR="00176129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(min. 180 Ah x 2) musi zapewniać pełne zapotrzebowanie na energię elektryczną przy jej maksymalnym obciążeniu.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1AEBDFAD" w14:textId="77777777" w:rsidR="000A3EDB" w:rsidRPr="001A1C54" w:rsidRDefault="000A3EDB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26276503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5ECCF542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1.16.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77E9CFF9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Samochód powinien być wyposażony w główny wyłącznik prądu, umożliwiający odłączenie akumulatorów od wszystkich systemów elektrycznych (z wyjątkiem tych, które wymagają stałego zasilania). Wyłącznik główny powinien znajdować się w zasięgu kierowcy.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5FDC6BFB" w14:textId="03F1632B" w:rsidR="000A3EDB" w:rsidRPr="001A1C54" w:rsidRDefault="00142EFE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Spełnia/nie spełnia*</w:t>
            </w:r>
          </w:p>
        </w:tc>
      </w:tr>
      <w:tr w:rsidR="001A1C54" w:rsidRPr="001A1C54" w14:paraId="1B763566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505ADBFC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1.17.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48B63FB8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W pojeździe wbudowany autonomiczny układ prostowniczy do ładowania akumulatorów z sieci 230V + zewnętrzne zintegrowane złącze prądu i powietrza odłączające się automatycznie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br/>
              <w:t>w momencie włączenia zapłonu, długość przewodu z wtyczką 10 m.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12B74246" w14:textId="36A53AA2" w:rsidR="000A3EDB" w:rsidRPr="001A1C54" w:rsidRDefault="00842279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Spełnia/nie spełnia*</w:t>
            </w:r>
          </w:p>
        </w:tc>
      </w:tr>
      <w:tr w:rsidR="001A1C54" w:rsidRPr="001A1C54" w14:paraId="480675C3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20EB45DA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1.18.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7CE36DB8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Samochód musi być wyposażony w dodatkowe szybkozłącza pneumatyczne do poboru powietrza z instalacji pneumatycznej pojazdu. Miejsce wyprowadzenia do ustalenia na etapie realizacji zamówienia.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3BF52E85" w14:textId="7BC721AE" w:rsidR="000A3EDB" w:rsidRPr="001A1C54" w:rsidRDefault="00842279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Spełnia/nie spełnia*</w:t>
            </w:r>
          </w:p>
        </w:tc>
      </w:tr>
      <w:tr w:rsidR="001A1C54" w:rsidRPr="001A1C54" w14:paraId="75C038F5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3AE0A4B0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1.19.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571ACE86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Kolorystyka:</w:t>
            </w:r>
          </w:p>
          <w:p w14:paraId="3A71DBAC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nadwozie – RAL 3000,</w:t>
            </w:r>
          </w:p>
          <w:p w14:paraId="3D052C07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pokrywa silnika – czerwona, czarna lub w odcieniach szarości,</w:t>
            </w:r>
          </w:p>
          <w:p w14:paraId="0A76DA85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błotniki, zderzaki i schody– białe RAL 9010,</w:t>
            </w:r>
          </w:p>
          <w:p w14:paraId="0CA9C8DB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drzwi żaluzjowe – naturalny kolor aluminium,</w:t>
            </w:r>
          </w:p>
          <w:p w14:paraId="688B374C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podwozie – czarne (dopuszcza się kolor szary, w przypadku gdy jest to fabryczny kolor producenta podwozia).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3FD55239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540FFD2D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6A56108D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1.20.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02C5F3AD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Instalacja pneumatyczna pojazdu zapewniająca możliwość wyjazdu w ciągu 60 s, od chwili uruchomienia silnika samochodu, jednocześnie musi być zapewnione prawidłowe funkcjonowanie hamulców. Pojazd wyposażony w osuszacz powietrza w układzie pneumatycznym.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7F21F063" w14:textId="2163FF55" w:rsidR="000A3EDB" w:rsidRPr="001A1C54" w:rsidRDefault="00842279" w:rsidP="0007643A">
            <w:pPr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Spełnia/nie spełnia*</w:t>
            </w:r>
          </w:p>
        </w:tc>
      </w:tr>
      <w:tr w:rsidR="001A1C54" w:rsidRPr="001A1C54" w14:paraId="6FE3DED8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047097D2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lastRenderedPageBreak/>
              <w:t>1.21.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6E7CF90D" w14:textId="131760DF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Wylot spalin nie może być skierowany na stanowisko obsługi poszczególnych urządzeń pojazdu oraz musi zapewniać ochronę przed oparzeniami podczas normalnej pracy załogi. Wylot spalin dolny, umieszczony pomiędzy osiami.</w:t>
            </w:r>
            <w:r w:rsidR="00B50711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Na zabudowie zamontowany uchwyt dostosowany do wyciągu spalin zamawiającego. Rodzaj uchwytu i miejsce montażu na zabudowie ustalone z zamawiającym przy inspekcji produkcyjnej pojazdu.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4B6B568B" w14:textId="144721BE" w:rsidR="000A3EDB" w:rsidRPr="001A1C54" w:rsidRDefault="00842279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Spełnia/nie spełnia*</w:t>
            </w:r>
          </w:p>
        </w:tc>
      </w:tr>
      <w:tr w:rsidR="001A1C54" w:rsidRPr="001A1C54" w14:paraId="26B4406C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13E90832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1.22.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6DEC263A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Wykonywanie codziennych czynności obsługowych silnika musi być możliwe bez podnoszenia kabiny.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17836487" w14:textId="07E642E7" w:rsidR="000A3EDB" w:rsidRPr="001A1C54" w:rsidRDefault="00842279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Spełnia/nie spełnia*</w:t>
            </w:r>
          </w:p>
        </w:tc>
      </w:tr>
      <w:tr w:rsidR="001A1C54" w:rsidRPr="001A1C54" w14:paraId="11CD71E6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6C183D9B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1.23.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7900635C" w14:textId="688039F2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Silnik musi być zdolny do ciągłej pracy przez min. 4 h w normalnych warunkach pracy w czasie postoju bez uzupełniania paliwa, cieczy chłodzącej lub smarów. W tym czasie w normalnej temperaturze eksploatacji, temperatura silnika i układu przeniesienia napędu nie powinny przekroczyć wartości określonych przez producenta. Pojemność zbiornika paliwa powinna zapewniać przejazd min. 300 km lub 4 godzinną pracę autopompy, przy czym jego pojemność nie może być mniejsza niż </w:t>
            </w:r>
            <w:r w:rsidR="006F5F33" w:rsidRPr="006F5F33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>1</w:t>
            </w:r>
            <w:r w:rsidR="006F5F33" w:rsidRPr="006F5F33">
              <w:rPr>
                <w:rStyle w:val="Domylnaczcionkaakapitu1"/>
                <w:rFonts w:ascii="Arial" w:hAnsi="Arial" w:cs="Arial"/>
                <w:sz w:val="22"/>
                <w:szCs w:val="22"/>
              </w:rPr>
              <w:t>5</w:t>
            </w:r>
            <w:r w:rsidRPr="006F5F33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0 </w:t>
            </w: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>dm</w:t>
            </w: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  <w:vertAlign w:val="superscript"/>
              </w:rPr>
              <w:t>3</w:t>
            </w: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. Zbiornik paliwa oraz zbiornik AdBlue usytuowany poza zabudową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1EF0AA99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3DA3CA28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11972E85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1.24.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6FE04D00" w14:textId="7F24503F" w:rsidR="000A3EDB" w:rsidRPr="00E25233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25233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Zawieszenie mechaniczne wzmocnione, musi być dostosowane do maksymalnej masy rzeczywistej pojazdu. </w:t>
            </w:r>
            <w:r w:rsidR="00E25233" w:rsidRPr="00E25233">
              <w:rPr>
                <w:rFonts w:ascii="Arial" w:hAnsi="Arial" w:cs="Arial"/>
                <w:sz w:val="22"/>
                <w:szCs w:val="22"/>
              </w:rPr>
              <w:t>Pojazd wyposażony w stabilizatory przechyłów bocznych osi przedniej i tyln</w:t>
            </w:r>
            <w:r w:rsidR="00E25233">
              <w:rPr>
                <w:rFonts w:ascii="Arial" w:hAnsi="Arial" w:cs="Arial"/>
                <w:sz w:val="22"/>
                <w:szCs w:val="22"/>
              </w:rPr>
              <w:t>ej</w:t>
            </w:r>
            <w:r w:rsidR="00E25233" w:rsidRPr="00E252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0AF6EB0B" w14:textId="27A15955" w:rsidR="000A3EDB" w:rsidRPr="001A1C54" w:rsidRDefault="00842279" w:rsidP="0007643A">
            <w:pPr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Spełnia/nie spełnia*</w:t>
            </w:r>
          </w:p>
        </w:tc>
      </w:tr>
      <w:tr w:rsidR="001A1C54" w:rsidRPr="001A1C54" w14:paraId="121D2392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4F8F2D1B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1.25.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42C25713" w14:textId="308FBC41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Układ hamulcowy pojazdu z hamulcami bębnowymi obu osi, wyposażony w system ABS. Hamulec postojowy </w:t>
            </w:r>
            <w:r w:rsidR="001A1C54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pneumatyczny.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34934DD1" w14:textId="73ECDB4E" w:rsidR="000A3EDB" w:rsidRPr="001A1C54" w:rsidRDefault="00842279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Spełnia/nie spełnia*</w:t>
            </w:r>
          </w:p>
        </w:tc>
      </w:tr>
      <w:tr w:rsidR="001A1C54" w:rsidRPr="001A1C54" w14:paraId="47A0181F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02EA46F3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1.26.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70B08083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Ogumienie z bieżnikiem uniwersalnym dostosowanym do różnych warunków atmosferycznych. Na osi przedniej ogumienie pojedyncze, na osi tylnej koła bliźniacze.</w:t>
            </w:r>
          </w:p>
          <w:p w14:paraId="4877FF9E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Wartości nominalne ciśnienia w ogumieniu trwale umieszczone nad kołami.</w:t>
            </w:r>
          </w:p>
          <w:p w14:paraId="3E3F1030" w14:textId="5F05B241" w:rsidR="007030A6" w:rsidRPr="001A1C54" w:rsidRDefault="007030A6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Ogumienie dostosowane do maksymalnej prędkości pojazdu.</w:t>
            </w:r>
            <w:r w:rsidRPr="001A1C5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145CCFE4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7CE55FF4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63CA433D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1.27.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61825D2A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Na wyposażeniu pojazdu pełnowymiarowe koło zapasowe bez konieczności stałego mocowania w pojeździe.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613D0493" w14:textId="60A63FD6" w:rsidR="000A3EDB" w:rsidRPr="001A1C54" w:rsidRDefault="00842279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Spełnia/nie spełnia*</w:t>
            </w:r>
          </w:p>
        </w:tc>
      </w:tr>
      <w:tr w:rsidR="001A1C54" w:rsidRPr="001A1C54" w14:paraId="15B98FFA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069F0AB5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1.28.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1E6A66FF" w14:textId="6C9F79CA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Pojazd wyposażony w hak holowniczy wraz ze złączami elektrycznymi i pneumatycznymi, przystosowany do ciągnięcia przyczepy o dopuszczalnej masie całkowitej minimum </w:t>
            </w:r>
            <w:r w:rsidR="007030A6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8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ton.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72FE02AD" w14:textId="55E9E803" w:rsidR="000A3EDB" w:rsidRPr="001A1C54" w:rsidRDefault="008D6375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Spełnia/nie spełnia*</w:t>
            </w:r>
          </w:p>
        </w:tc>
      </w:tr>
      <w:tr w:rsidR="001A1C54" w:rsidRPr="001A1C54" w14:paraId="5E8FFEDE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1457803A" w14:textId="1922EA7B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1.</w:t>
            </w:r>
            <w:r w:rsidR="00D127E1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29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7BDEFBD8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Pojazd wyposażony w tylny zderzak lub urządzenie ochronne, zabezpieczające przed wjechaniem pod niego innego pojazdu.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34709850" w14:textId="09768CC4" w:rsidR="000A3EDB" w:rsidRPr="001A1C54" w:rsidRDefault="008D6375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Spełnia/nie spełnia*</w:t>
            </w:r>
          </w:p>
        </w:tc>
      </w:tr>
      <w:tr w:rsidR="001A1C54" w:rsidRPr="001A1C54" w14:paraId="37DB6153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55316144" w14:textId="2F9C936B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1.3</w:t>
            </w:r>
            <w:r w:rsidR="00D127E1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0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626D46A4" w14:textId="527C40CD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Pojazd należy wyposażyć w zestaw narzędzi przewidziany przez producenta podwozia, podnośnik hydrauliczny oraz narzędzia umożliwiające wymianę koła pojazdu, dwa kliny pod koła, przewód przy najmniej 10 m z manometrem do pompowania kół, trójkąt ostrzegawczy, apteczka samochodowa, gaśnica proszkowa 2 kg</w:t>
            </w:r>
            <w:r w:rsidR="0076729B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, hol sztywny, lina z szeklami min. 10 m o wytrzymałości </w:t>
            </w:r>
            <w:r w:rsidR="0076729B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lastRenderedPageBreak/>
              <w:t>min. 8 ton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153BF2B9" w14:textId="77777777" w:rsidR="000A3EDB" w:rsidRPr="001A1C54" w:rsidRDefault="000A3EDB" w:rsidP="0007643A">
            <w:pPr>
              <w:snapToGrid w:val="0"/>
              <w:spacing w:before="2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3CE0D2D6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763176E1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b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b/>
                <w:color w:val="auto"/>
                <w:spacing w:val="-1"/>
                <w:sz w:val="22"/>
                <w:szCs w:val="22"/>
              </w:rPr>
              <w:t>2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62AA8BC0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b/>
                <w:color w:val="auto"/>
                <w:spacing w:val="-1"/>
                <w:sz w:val="22"/>
                <w:szCs w:val="22"/>
              </w:rPr>
              <w:t xml:space="preserve">Zabudowa pożarnicza:                                                           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43C021E3" w14:textId="77777777" w:rsidR="000A3EDB" w:rsidRPr="001A1C54" w:rsidRDefault="000A3EDB" w:rsidP="0007643A">
            <w:pPr>
              <w:snapToGrid w:val="0"/>
              <w:spacing w:before="2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1355016A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18053FA0" w14:textId="77777777" w:rsidR="000A3EDB" w:rsidRPr="001A1C54" w:rsidRDefault="000A3EDB" w:rsidP="0007643A">
            <w:pPr>
              <w:shd w:val="clear" w:color="auto" w:fill="FFFFFF"/>
              <w:snapToGrid w:val="0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2.1.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364FAF7F" w14:textId="77777777" w:rsidR="008D6375" w:rsidRPr="008D6375" w:rsidRDefault="008D6375" w:rsidP="008D6375">
            <w:pPr>
              <w:pStyle w:val="Standard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6375">
              <w:rPr>
                <w:rFonts w:ascii="Arial" w:hAnsi="Arial" w:cs="Arial"/>
                <w:spacing w:val="-2"/>
                <w:sz w:val="22"/>
                <w:szCs w:val="22"/>
              </w:rPr>
              <w:t xml:space="preserve">Zabudowa wykonana z materiałów odpornych na korozję typu: stal nierdzewna, aluminium, materiały kompozytowe (wyklucza się inne stale </w:t>
            </w:r>
            <w:r w:rsidRPr="008D6375">
              <w:rPr>
                <w:rFonts w:ascii="Arial" w:hAnsi="Arial" w:cs="Arial"/>
                <w:sz w:val="22"/>
                <w:szCs w:val="22"/>
              </w:rPr>
              <w:t>bez względu na rodzaj zabezpieczenia antykorozyjnego). W przypadku zastosowania zabudowy kompozytowej, krawędzie podestów oraz krawędzie zabudowy, przy których istnieje ryzyko uszkodzenia podczas zdejmowania lub wkładania wyposażenia  powinny być zabezpieczone, rogi pionowe z tyłu pojazdu zabezpieczone tak aby węże z szybkiego natarcia ich nie uszkadzały.</w:t>
            </w:r>
          </w:p>
          <w:p w14:paraId="3FE4AAAE" w14:textId="34E3F162" w:rsidR="000A3EDB" w:rsidRPr="008D6375" w:rsidRDefault="00D127E1" w:rsidP="008D6375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K</w:t>
            </w:r>
            <w:r w:rsidR="000A3EDB" w:rsidRPr="008D6375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olor </w:t>
            </w:r>
            <w:r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zabudowy </w:t>
            </w:r>
            <w:r w:rsidR="000A3EDB" w:rsidRPr="008D6375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RAL3000. Podłoga skrytek wykończona gładką blachą kwasoodporną</w:t>
            </w:r>
            <w:r w:rsidR="001A1C54" w:rsidRPr="008D6375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. </w:t>
            </w:r>
            <w:r w:rsidR="000A3EDB" w:rsidRPr="008D6375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Aluminiowy system mocowania półek w skrytkach sprzętowych musi umożliwiać płynną regulację wysokości.</w:t>
            </w:r>
            <w:r w:rsidR="001A1C54" w:rsidRPr="008D6375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</w:t>
            </w:r>
            <w:r w:rsidR="000A3EDB" w:rsidRPr="008D6375">
              <w:rPr>
                <w:rFonts w:ascii="Arial" w:hAnsi="Arial" w:cs="Arial"/>
                <w:bCs/>
                <w:color w:val="auto"/>
                <w:sz w:val="22"/>
                <w:szCs w:val="22"/>
                <w:lang w:bidi="pl-PL"/>
              </w:rPr>
              <w:t>Pomiędzy zabudową i kabiną zamontowana owiewka maskująca.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4274BBCA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6FADFE22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3F23E87E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2.2.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5F9B1153" w14:textId="1A6FA090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Dach zabudowy w formie podestu roboczego, w wykonaniu antypoślizgowym, z zamontowanymi uchwytami na sprzęt</w:t>
            </w:r>
            <w:r w:rsidR="0076729B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tj. drabiny, węże ssawne, pływak, kosz ssawny z nasadą 110,tłumice, bosak ciężki, hol sztywny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. Z tyłu pojazdu aluminiowa drabinka do wejścia na dach, rozkładana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br/>
              <w:t xml:space="preserve">i nachylona pod kątem w stosunku do ściany tylnej zabudowy, co ma ułatwić bezpieczne wchodzenie na dach pojazdu. Stopnie w wykonaniu antypoślizgowym. W pobliżu górnej części drabiny zamontowane uchwyt (y) ułatwiające wchodzenie.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5AF4780A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5B92C432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00FB4AC7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2.3.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4370617A" w14:textId="181E7954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Dodatkowo na dachu pojazdu zamontowana skrzynia na sprzęt, wykonana z blachy aluminiowej ryflowanej. Skrzynia </w:t>
            </w:r>
            <w:r w:rsidR="00271C02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musi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posiadać oświetlenie LED</w:t>
            </w:r>
            <w:r w:rsidR="00142EFE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oraz zabezpieczenie przed samoczynnym otwarciem z uchwytem umożliwiającym otwarcie w rękawicy specjalnej.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49584D1A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0EC7E50B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287DA5A1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2.4.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7747E7CD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Powierzchnie platform, podestu roboczego i podłogi kabiny w wykonaniu antypoślizgowym.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1C94AD45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6182D38E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25AA9A95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2.5.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1CF919D4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Skrytki na sprzęt w układzie żaluzji 3+3+1, zamykane żaluzjami wodo i pyłoszczelnymi wspomaganymi systemem sprężynowym, wykonane z materiałów odpornych na korozję, wyposażone w zamki zamykane na klucz, jeden klucz powinien pasować do wszystkich zamków. Zamknięcia żaluzji typu rurkowego. Dostęp do sprzętu z zachowaniem  wymagań ergonomii.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1B60895F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3955FAAC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72FAEAD0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2.6.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1F0F33E9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>Skrytki na sprzęt i przedział autopompy muszą być wyposażone  w oświetlenie włączane automatycznie po otwarciu skrytki. Oświetlenie skrytek w technologii LED. Główny wyłącznik oświetlenia skrytek powinien być zainstalowany w kabinie kierowcy.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25473F59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355D8FF6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327E5AF2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2.7.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3473D42D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Pojazd powinien posiadać oświetlenie pola pracy wokół samochodu zapewniające oświetlenie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br/>
              <w:t xml:space="preserve">w warunkach słabej widoczności oraz oświetlenie powierzchni dachu roboczego i skrzyni dachowej.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5A9F8927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7CFC6B35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61688E55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2.8.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0329350A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Szuflady, podesty i wysuwane tace muszą się automatycznie blokować w pozycji zamkniętej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br/>
              <w:t xml:space="preserve">i całkowicie otwartej oraz posiadać zabezpieczenie przed całkowitym wyciągnięciem (wypadnięcie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lastRenderedPageBreak/>
              <w:t>z prowadnic).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5EE47229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79D91942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7AA9B8B3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2.9.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5C1FB352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Szuflady, podesty i tace oraz inne elementy pojazdu wystające w pozycji otwartej powyżej 250 mm poza obrys pojazdu muszą posiadać oznakowanie ostrzegawcze.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472F3A37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031F6E7D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18AAEB8B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2.10.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701B02FE" w14:textId="222EC506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Dodatkowo pojazd wyposażony w min. 3 szt. wysuwan</w:t>
            </w:r>
            <w:r w:rsidR="00142EFE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e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szuflad</w:t>
            </w:r>
            <w:r w:rsidR="00142EFE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y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na cięższy sprzęt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br/>
            </w:r>
            <w:r w:rsidR="0076729B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dostarczony przez zamawiającego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(np. narzędzia hydrauliczne</w:t>
            </w:r>
            <w:r w:rsidR="00142EFE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, wentylator, agregat prądotwórczy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) </w:t>
            </w:r>
            <w:r w:rsidR="00F477D6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i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sprzęt burzący</w:t>
            </w:r>
            <w:r w:rsidR="00F477D6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oraz dwa uchwyty na aparaty oddechowe umożliwiające ich założenie przez ratowników.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Miejsce montażu do uzgodnienia na etapie produkcji pojazdu.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574EBFC3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393E18A0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67DE724C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2.11.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5BD3B2FD" w14:textId="795932B3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Uchwyty, klamki wszystkich urządzeń samochodu, drzwi żaluzjowych, szuflad, podestów, tac, muszą być tak skonstruowane, aby ich obsługa była możliwa w rękawicach. Obsługa panelu sterującego autopompy musi być możliwa w rękawicach</w:t>
            </w:r>
            <w:r w:rsidR="001A1C54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63867B89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1B68A68B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1E439482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2.12.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21A505A9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Konstrukcja skrytek musi zapewniać odprowadzenie wody z ich wnętrza.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52D6F458" w14:textId="46CD1B72" w:rsidR="000A3EDB" w:rsidRPr="001A1C54" w:rsidRDefault="00910EF7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Spełnia/nie spełnia*</w:t>
            </w:r>
          </w:p>
        </w:tc>
      </w:tr>
      <w:tr w:rsidR="001A1C54" w:rsidRPr="001A1C54" w14:paraId="2526E2E7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18C9DC6B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2.13.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1319B803" w14:textId="0B05C161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color w:val="auto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Zbiornik wody o </w:t>
            </w:r>
            <w:r w:rsidRPr="008D0AFF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pojemności </w:t>
            </w:r>
            <w:r w:rsidR="008D0AFF" w:rsidRPr="008D0AFF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n</w:t>
            </w:r>
            <w:r w:rsidR="008D0AFF" w:rsidRPr="008D0AFF">
              <w:rPr>
                <w:rFonts w:ascii="Arial" w:hAnsi="Arial" w:cs="Arial"/>
                <w:sz w:val="22"/>
                <w:szCs w:val="22"/>
              </w:rPr>
              <w:t>ie mniejszej niż</w:t>
            </w:r>
            <w:r w:rsidR="008D0AFF">
              <w:t xml:space="preserve">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5 m3 (</w:t>
            </w:r>
            <w:r w:rsidR="008D0AFF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tolerancja pojemności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+/- 3%) wykonany z materiałów kompozytowych. Zbiornik musi być wyposażony w oprzyrządowanie umożliwiające jego bezpieczną eksploatację, z układem zabezpieczającym przed wypływem wody w czasie jazdy. Zbiornik powinien być wyposażony </w:t>
            </w:r>
            <w:r w:rsidR="008D0AFF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w falochrony i posiadać właz rewizyjny.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5CB4F4F9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404AA938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5FDB87B7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2.14.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03F2627B" w14:textId="211EC4B5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Zbiornik środka pianotwórczego o pojemności </w:t>
            </w:r>
            <w:r w:rsidR="008D0AFF" w:rsidRPr="008D0AFF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n</w:t>
            </w:r>
            <w:r w:rsidR="008D0AFF" w:rsidRPr="008D0AFF">
              <w:rPr>
                <w:rFonts w:ascii="Arial" w:hAnsi="Arial" w:cs="Arial"/>
                <w:sz w:val="22"/>
                <w:szCs w:val="22"/>
              </w:rPr>
              <w:t>ie mniejszej niż</w:t>
            </w:r>
            <w:r w:rsidR="008D0AFF">
              <w:t xml:space="preserve">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10% pojemności zbiornika wody. Zbiornik musi być wyposażony w oprzyrządowanie zapewniające jego bezpieczną eksploatację. W górnej części powinien znajdować się zamykany wlew do grawitacyjnego napełniania zbiornika z dachu pojazdu. Napełnianie zbiornika środkiem pianotwórczym powinno być możliwe także z poziomu terenu.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04B8CAD9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21B97CA0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0B4AA0A4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2.15.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49015825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Autopompa zlokalizowana z tyłu pojazdu w obudowanym przedziale, zamykanym drzwiami żaluzjowymi.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539F4F7E" w14:textId="45A2C958" w:rsidR="000A3EDB" w:rsidRPr="001A1C54" w:rsidRDefault="00910EF7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Spełnia/nie spełnia*</w:t>
            </w:r>
          </w:p>
        </w:tc>
      </w:tr>
      <w:tr w:rsidR="001A1C54" w:rsidRPr="001A1C54" w14:paraId="75D619DF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63EED685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2.16.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5CA8A8B2" w14:textId="06A7CA76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i/>
                <w:iCs/>
                <w:color w:val="auto"/>
              </w:rPr>
            </w:pP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Autopompa pożarnicza dwuzakresowa o wydajności </w:t>
            </w:r>
            <w:r w:rsidR="008D0AFF" w:rsidRPr="008D0AFF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n</w:t>
            </w:r>
            <w:r w:rsidR="008D0AFF" w:rsidRPr="008D0AFF">
              <w:rPr>
                <w:rFonts w:ascii="Arial" w:hAnsi="Arial" w:cs="Arial"/>
                <w:sz w:val="22"/>
                <w:szCs w:val="22"/>
              </w:rPr>
              <w:t>ie mniejszej niż</w:t>
            </w:r>
            <w:r w:rsidR="008D0AFF">
              <w:t xml:space="preserve"> </w:t>
            </w: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3600 dm3/min przy ciśnieniu 0,8 MPa i głębokości ssania 1,5 m oraz nie mniejszej niż 1400 dm3/min przy ciśnieniu 0,8 MPa </w:t>
            </w: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br/>
              <w:t xml:space="preserve">i głębokości ssania 7,5 m. Minimalna wydajność dla stopnia wysokiego ciśnienia co najmniej </w:t>
            </w:r>
            <w:r w:rsidR="00E14D5A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>4</w:t>
            </w:r>
            <w:r w:rsidR="008D0AFF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>0</w:t>
            </w: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>0 dm</w:t>
            </w:r>
            <w:r w:rsidR="00910EF7"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</w:t>
            </w: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>3/min przy ciśnieniu 4 MPa.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4D5CA295" w14:textId="77777777" w:rsidR="000A3EDB" w:rsidRPr="001A1C54" w:rsidRDefault="000A3EDB" w:rsidP="0007643A">
            <w:pPr>
              <w:spacing w:before="20" w:line="240" w:lineRule="auto"/>
              <w:rPr>
                <w:color w:val="auto"/>
              </w:rPr>
            </w:pPr>
            <w:r w:rsidRPr="001A1C54">
              <w:rPr>
                <w:color w:val="auto"/>
              </w:rPr>
              <w:t>Podać producenta i model oraz wydajność autopompy</w:t>
            </w:r>
          </w:p>
        </w:tc>
      </w:tr>
      <w:tr w:rsidR="001A1C54" w:rsidRPr="001A1C54" w14:paraId="4AB5133F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31AB87DC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2.17.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1C87C28A" w14:textId="3EE06F15" w:rsidR="000A3EDB" w:rsidRPr="000E48A5" w:rsidRDefault="000A3EDB" w:rsidP="000E48A5">
            <w:pPr>
              <w:pStyle w:val="Default"/>
              <w:rPr>
                <w:color w:val="auto"/>
                <w:sz w:val="22"/>
                <w:szCs w:val="22"/>
              </w:rPr>
            </w:pPr>
            <w:r w:rsidRPr="000E48A5">
              <w:rPr>
                <w:color w:val="auto"/>
                <w:spacing w:val="-1"/>
                <w:sz w:val="22"/>
                <w:szCs w:val="22"/>
              </w:rPr>
              <w:t xml:space="preserve">Pojazd wyposażony w </w:t>
            </w:r>
            <w:r w:rsidR="000E48A5" w:rsidRPr="000E48A5">
              <w:rPr>
                <w:color w:val="auto"/>
                <w:sz w:val="22"/>
                <w:szCs w:val="22"/>
              </w:rPr>
              <w:t>działko wodno-pianowe</w:t>
            </w:r>
            <w:r w:rsidR="003F7E65" w:rsidRPr="000E48A5">
              <w:rPr>
                <w:color w:val="auto"/>
                <w:sz w:val="22"/>
                <w:szCs w:val="22"/>
              </w:rPr>
              <w:t xml:space="preserve"> umieszczone na dachu zabudowy pojazdu</w:t>
            </w:r>
            <w:r w:rsidR="000E48A5" w:rsidRPr="000E48A5">
              <w:rPr>
                <w:color w:val="auto"/>
                <w:sz w:val="22"/>
                <w:szCs w:val="22"/>
              </w:rPr>
              <w:t xml:space="preserve"> </w:t>
            </w:r>
            <w:r w:rsidR="00E14D5A">
              <w:rPr>
                <w:color w:val="auto"/>
                <w:sz w:val="22"/>
                <w:szCs w:val="22"/>
              </w:rPr>
              <w:t xml:space="preserve">o parametrach nie mniejszych niż </w:t>
            </w:r>
            <w:r w:rsidR="000E48A5" w:rsidRPr="000E48A5">
              <w:rPr>
                <w:color w:val="auto"/>
                <w:sz w:val="22"/>
                <w:szCs w:val="22"/>
              </w:rPr>
              <w:t>DWP 16 o regulowanej wydajności min. 800÷3200 l</w:t>
            </w:r>
            <w:r w:rsidR="000E48A5" w:rsidRPr="000E48A5">
              <w:rPr>
                <w:color w:val="auto"/>
                <w:position w:val="9"/>
                <w:sz w:val="22"/>
                <w:szCs w:val="22"/>
              </w:rPr>
              <w:t xml:space="preserve"> </w:t>
            </w:r>
            <w:r w:rsidR="000E48A5" w:rsidRPr="000E48A5">
              <w:rPr>
                <w:color w:val="auto"/>
                <w:sz w:val="22"/>
                <w:szCs w:val="22"/>
              </w:rPr>
              <w:t>/min, z nakładką do piany oraz z regulacją strumienia (zwarty, rozproszony)</w:t>
            </w:r>
            <w:r w:rsidR="003F7E6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1F3EE3C7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2766513B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1FB03C71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2.18.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470B8BC0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Układ wodno- pianowy zabudowany w taki sposób aby parametry autopompy przy zasilaniu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br/>
              <w:t xml:space="preserve">ze zbiornika samochodu były nie mniejsze niż przy zasilaniu ze zbiornika zewnętrznego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br/>
              <w:t xml:space="preserve">dla głębokości ssania 1,5 m. Wszystkie nasady układu wodno-pianowego powinny być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lastRenderedPageBreak/>
              <w:t>wyposażone w pokrywy nasad zabezpieczone przed zgubieniem, np. poprzez mocowanie łańcuszkiem.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20FD1048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677E3FAA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1B470B51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2.19.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0F89F5D3" w14:textId="56BB0898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Samochód musi być wyposażony w linię szybkiego natarcia o długości węża </w:t>
            </w:r>
            <w:r w:rsidR="008D0AFF" w:rsidRPr="008D0AFF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n</w:t>
            </w:r>
            <w:r w:rsidR="008D0AFF" w:rsidRPr="008D0AFF">
              <w:rPr>
                <w:rFonts w:ascii="Arial" w:hAnsi="Arial" w:cs="Arial"/>
                <w:sz w:val="22"/>
                <w:szCs w:val="22"/>
              </w:rPr>
              <w:t>ie mniejszej niż</w:t>
            </w:r>
            <w:r w:rsidR="008D0AFF">
              <w:t xml:space="preserve">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60 m na zwijadle, zakończoną prądownicą wodno-pianową z przystawką do podawania piany o regulowanej wydajności, do podawania środków gaśniczych prądem zwartym  i rozproszonym.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3AA8597F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721D2D7C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715D577D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2.20.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24F2447B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Linia szybkiego natarcia musi umożliwiać podawanie wody lub piany bez względu na stopień rozwinięcia węża. Zwijadło wyposażone w regulowany hamulec bębna. Dodatkowo musi istnieć możliwość przedmuchu zwijadła za pomocą sprężonego powietrza.</w:t>
            </w:r>
          </w:p>
          <w:p w14:paraId="7D39F613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Tylne narożniki zabudowy zabezpieczone kątownikami ze stali nierdzewnej.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33A23D7A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4A51E5C4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6466E8C7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2.21.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5AFD0883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Autopompa musi umożliwiać podanie wody i wodnego roztworu środka pianotwórczego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br/>
              <w:t>do minimum:</w:t>
            </w:r>
          </w:p>
          <w:p w14:paraId="383C6AD9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czterech nasad tłocznych 75,</w:t>
            </w:r>
          </w:p>
          <w:p w14:paraId="00DBD7D5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wysokociśnieniowej linii szybkiego natarcia,</w:t>
            </w:r>
          </w:p>
          <w:p w14:paraId="0CF3C76C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działka wodno-pianowego,</w:t>
            </w:r>
          </w:p>
          <w:p w14:paraId="7F3620D2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instalacji zraszaczowej.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5A961289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1F7FCE47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42E85B6E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2.22.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670872E2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Autopompa musi umożliwiać podanie wody do zbiornika samochodu.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4A2C45D5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11DCE358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051941BA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2.23.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34FB3E6F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Autopompa musi być wyposażona w urządzenie odpowietrzające umożliwiające zassanie wody:</w:t>
            </w:r>
          </w:p>
          <w:p w14:paraId="2596F534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z głębokości 1,5 m w czasie do 30 s.</w:t>
            </w:r>
          </w:p>
          <w:p w14:paraId="2B498D4E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z głębokości 7,5 m w czasie do 60 s.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3FBEB2C4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6EA81BF5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620A6E26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2.24.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45309713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Na pulpicie sterowniczym pompy zainstalowanym w przedziale autopompy muszą znajdować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br/>
              <w:t>się co najmniej następujące urządzenia kontrolno- sterownicze:</w:t>
            </w:r>
          </w:p>
          <w:p w14:paraId="742083A0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urządzenia kontrolno- pomiarowe pompy, w tym min. manometr, manowakuometr,</w:t>
            </w:r>
          </w:p>
          <w:p w14:paraId="1E667528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wyłącznik awaryjny silnika pojazdu,</w:t>
            </w:r>
          </w:p>
          <w:p w14:paraId="5BA945E3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wskaźnik poziomu wody w zbiorniku samochodu,</w:t>
            </w:r>
          </w:p>
          <w:p w14:paraId="07EB04D0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wskaźnik poziomu środka pianotwórczego w zbiorniku,</w:t>
            </w:r>
          </w:p>
          <w:p w14:paraId="5E244FE4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wskaźnik lub kontrolka temperatury cieczy chłodzącej silnik lub wskaźnik awarii silnika,</w:t>
            </w:r>
          </w:p>
          <w:p w14:paraId="3219BDBD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regulator prędkości obrotowej silnika napędzającego pompę.</w:t>
            </w:r>
          </w:p>
          <w:p w14:paraId="2090C252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Ponadto na stanowisku obsługi musi znajdować się schemat układu wodno- pianowego oraz oznaczenie zaworów.</w:t>
            </w:r>
          </w:p>
          <w:p w14:paraId="6C7B8247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Wszystkie urządzenia kontrolno-sterownicze powinny być widoczne i dostępne z miejsca i obsługi pompy (dotyczy to również sterowania dozownikiem i urządzeniem odpowietrzającym, jeśli są one sterowane ręcznie). Wszystkie urządzenia sterowania i kontroli powinny być oznaczone </w:t>
            </w: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lastRenderedPageBreak/>
              <w:t>znormalizowanymi symbolami (piktogramami) lub inną tabliczką informacyjną, jeśli symbol nie istnieje. Dźwignie i pokrętła wszystkich zaworów, w tym również odwadniających, powinny być łatwo dostępne, a ich obsługa powinna być możliwa bez wchodzenia pod samochód.</w:t>
            </w:r>
          </w:p>
          <w:p w14:paraId="5941CA5D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W kabinie kierowcy powinny znajdować się następujące urządzenia kontrolno-pomiarowe:</w:t>
            </w:r>
          </w:p>
          <w:p w14:paraId="4BFD3344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wskaźnik niskiego ciśnienia,</w:t>
            </w:r>
          </w:p>
          <w:p w14:paraId="4BA49D9B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wskaźnik poziomu wody w zbiorniku,</w:t>
            </w:r>
          </w:p>
          <w:p w14:paraId="053F1E5A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 wskaźnik poziomu środka pianotwórczego.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617C0A68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14B5C395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42458096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2.25.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7F62DA9F" w14:textId="5121818D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Zbiornik wody musi być wyposażony </w:t>
            </w:r>
            <w:r w:rsidR="002D2502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w dwie nasady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75 zabezpieczon</w:t>
            </w:r>
            <w:r w:rsidR="002D2502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e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przed przedostaniem się zanieczyszczeń i zaw</w:t>
            </w:r>
            <w:r w:rsidR="004967DE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o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r</w:t>
            </w:r>
            <w:r w:rsidR="002D2502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y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służąc</w:t>
            </w:r>
            <w:r w:rsidR="002D2502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e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do napełniania z hydrantu.</w:t>
            </w:r>
            <w:r w:rsidR="002D2502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Nasady umiejscowione po stronie lewej i prawej w ostatnich dolnych skrytkach.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Instalacja napełniania powinna mieć konstrukcję zabezpieczającą przed swobodnym wypływem wody ze zbiornika oraz zawór zabezpieczający przed przepełnieniem zbiornika z możliwością przełączenia na pracę ręczną.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0E6A07B1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65389042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1C1CDA09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2.26.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19E559DF" w14:textId="0D62AD68" w:rsidR="000A3EDB" w:rsidRPr="00B50711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B50711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Układ wodno-pianowy wyposażony w automatyczny dozownik środka pianotwórczego zapewniający uzyskiwanie stężeń min. 3% i 6% (tolerancja ± 0,5%) w pełnym zakresie wydajności pompy.</w:t>
            </w:r>
            <w:r w:rsidR="00B50711" w:rsidRPr="00B50711">
              <w:rPr>
                <w:rFonts w:ascii="Arial" w:hAnsi="Arial" w:cs="Arial"/>
                <w:color w:val="auto"/>
                <w:sz w:val="22"/>
                <w:szCs w:val="22"/>
              </w:rPr>
              <w:t xml:space="preserve"> Układ automatycznego dozownika, w którym zmiana przepływu spowodowana np. otwarciem kolejnej linii gaśniczej, nie wymaga zmian nastawu dla utrzymania pierwotnego stężenia.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0EB5883F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4EC410D0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460316BB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2.27.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7F8BED34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Wszystkie elementy układu wodno- pianowego muszą być odporne na korozję i działanie dopuszczonych do stosowania środków pianotwórczych i modyfikatorów. Nasady tłoczne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br/>
              <w:t>i ssawne powinny być zabezpieczone przed zamarzaniem (wszystkie umieszczone wewnątrz skrytek sprzętowych).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3617EBF6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4F3D3066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52C5CA3D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2.28.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08EC555D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Konstrukcja układu wodno- pianowego powinna umożliwiać jego całkowite odwodnienie.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6D938409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36B7E242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79769EE1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2.29.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56BA182C" w14:textId="511F2EC3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Przedział autopompy musi być wyposażony w autonomiczny system ogrzewania działający niezależnie od pracy silnika, skutecznie zabezpieczający układ wodno-pianowy przed zamarzaniem  w temperaturze do „- 25ºC”.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3C3E2255" w14:textId="00878958" w:rsidR="000A3EDB" w:rsidRPr="001A1C54" w:rsidRDefault="000A3EDB" w:rsidP="0007643A">
            <w:pPr>
              <w:spacing w:before="20" w:line="240" w:lineRule="auto"/>
              <w:rPr>
                <w:color w:val="auto"/>
                <w:highlight w:val="yellow"/>
              </w:rPr>
            </w:pPr>
          </w:p>
        </w:tc>
      </w:tr>
      <w:tr w:rsidR="001A1C54" w:rsidRPr="001A1C54" w14:paraId="02177EB4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476FCD7A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2.30.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272A9072" w14:textId="77777777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Na wlocie ssawnym pompy musi być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26F43810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2835A176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5A647E67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2.31.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5C522C68" w14:textId="3451DA10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Pojazd wyposażony w min. 4 zraszacze o wydajności 50÷100 dm3/min przy ciś. 8 bar, zasilane autopompą. Dwa zraszacze zamontowane przed przednią osią, kolejne dwa po bokach pojazdu.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577E6D58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3AB05E0D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2C7FF333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2.32.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43A1C25F" w14:textId="23824A79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Samochód wyposażony w sterowany za pomocą pilota przewodowego pneumatyczny maszt oświetleniowy </w:t>
            </w:r>
            <w:r w:rsidR="002D2502" w:rsidRPr="001A1C54">
              <w:rPr>
                <w:rFonts w:ascii="Arial" w:hAnsi="Arial" w:cs="Arial"/>
                <w:color w:val="auto"/>
                <w:sz w:val="22"/>
                <w:szCs w:val="22"/>
              </w:rPr>
              <w:t xml:space="preserve">z najaśnicami LED o łącznym strumieniu </w:t>
            </w:r>
            <w:r w:rsidR="002D2502" w:rsidRPr="00C06C97">
              <w:rPr>
                <w:rFonts w:ascii="Arial" w:hAnsi="Arial" w:cs="Arial"/>
                <w:color w:val="auto"/>
                <w:sz w:val="22"/>
                <w:szCs w:val="22"/>
              </w:rPr>
              <w:t xml:space="preserve">świetlnym </w:t>
            </w:r>
            <w:r w:rsidR="00C06C97" w:rsidRPr="00C06C97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="00C06C97" w:rsidRPr="00C06C97">
              <w:rPr>
                <w:rFonts w:ascii="Arial" w:hAnsi="Arial" w:cs="Arial"/>
                <w:sz w:val="22"/>
                <w:szCs w:val="22"/>
              </w:rPr>
              <w:t>in.</w:t>
            </w:r>
            <w:r w:rsidR="00C06C97">
              <w:t xml:space="preserve"> </w:t>
            </w:r>
            <w:r w:rsidR="002D2502" w:rsidRPr="001A1C54">
              <w:rPr>
                <w:rFonts w:ascii="Arial" w:hAnsi="Arial" w:cs="Arial"/>
                <w:color w:val="auto"/>
                <w:sz w:val="22"/>
                <w:szCs w:val="22"/>
              </w:rPr>
              <w:t xml:space="preserve">30 000 lm. </w:t>
            </w: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Najaśnice </w:t>
            </w: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lastRenderedPageBreak/>
              <w:t>zasilane z instalacji elektrycznej samochodu. Stopień ochrony masztu i reflektorów min. IP 55. Wysokość masztu po rozłożeniu od podłoża, na którym stoi pojazd, do oprawy czołowej reflektorów ustawionych poziomo nie mniejsza niż 4,5 m. Maszt rozkładany za pomocą powietrza z układu pneumatycznego pojazdu. Działanie masztu powinno odbywać się bez nagłych skoków podczas ruchu do góry i do dołu. Złożenie masztu powinno nastąpić bez konieczności ręcznego wspomagania. Przewody elektryczne zasilające reflektory nie powinny kolidować z ruchami teleskopów</w:t>
            </w:r>
            <w:r w:rsidR="001A1C54"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. </w:t>
            </w:r>
            <w:r w:rsidRPr="001A1C54">
              <w:rPr>
                <w:rStyle w:val="Domylnaczcionkaakapitu1"/>
                <w:rFonts w:ascii="Arial" w:hAnsi="Arial" w:cs="Arial"/>
                <w:color w:val="auto"/>
                <w:spacing w:val="-1"/>
                <w:sz w:val="22"/>
                <w:szCs w:val="22"/>
              </w:rPr>
              <w:t>W kabinie kierowcy powinna znajdować się lampka ostrzegawcza, informująca o wysunięciu masztu.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2FAA7DFF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54AA5B44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1B14FE54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2.33.</w:t>
            </w:r>
          </w:p>
          <w:p w14:paraId="0F6D9BAF" w14:textId="77777777" w:rsidR="000A3EDB" w:rsidRPr="001A1C54" w:rsidRDefault="000A3EDB" w:rsidP="0007643A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7AFA40C4" w14:textId="01ADE1A6" w:rsidR="000A3EDB" w:rsidRPr="001A1C54" w:rsidRDefault="000A3EDB" w:rsidP="0007643A">
            <w:pPr>
              <w:shd w:val="clear" w:color="auto" w:fill="FFFFFF"/>
              <w:spacing w:before="20" w:line="254" w:lineRule="exact"/>
              <w:jc w:val="both"/>
              <w:rPr>
                <w:color w:val="auto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Pojazd wyposażony w wyciągarkę o napędzie elektrycznym zamontowaną z przodu pojazdu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br/>
              <w:t xml:space="preserve">o uciągu </w:t>
            </w:r>
            <w:r w:rsidR="00C36099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nie mniejszym niż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</w:t>
            </w:r>
            <w:r w:rsidR="008D0AFF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5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000 kg, z liną </w:t>
            </w:r>
            <w:r w:rsidR="00C36099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stalową o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długości </w:t>
            </w:r>
            <w:r w:rsidR="00C36099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nie mniejszą niż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</w:t>
            </w:r>
            <w:r w:rsidR="002D2502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25</w:t>
            </w:r>
            <w:r w:rsidR="00287E41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m. Wyciągarka wyposażona w przewodowy </w:t>
            </w:r>
            <w:r w:rsidR="00F477D6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lub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bezprzewodowy układ sterowania, rolkową prowadnicę liny osłonę kompozytową w kolorze nadwozia. </w:t>
            </w:r>
            <w:r w:rsidR="00F477D6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Wyciągarka zabezpieczona obudową z kompozytu lub konstrukcji pokrytej blachą ryflowaną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6D93A83F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61D6E6D1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267C2C93" w14:textId="301B00F7" w:rsidR="000A3EDB" w:rsidRPr="001A1C54" w:rsidRDefault="000A3EDB" w:rsidP="0007643A">
            <w:pPr>
              <w:spacing w:before="20" w:line="240" w:lineRule="auto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2.3</w:t>
            </w:r>
            <w:r w:rsidR="003F7E65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4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04C6DA53" w14:textId="77777777" w:rsidR="000A3EDB" w:rsidRPr="001A1C54" w:rsidRDefault="000A3EDB" w:rsidP="0007643A">
            <w:pPr>
              <w:spacing w:before="20"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W pojeździe zapewnione miejsce do przewozu oraz wykonane i zamontowane uchwyty 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br/>
              <w:t>do zamocowania wyposażenia dla przyszłego użytkownika pojazdu.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5BB24A3D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500DBD47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0C61C5E8" w14:textId="178318BD" w:rsidR="000A3EDB" w:rsidRPr="001A1C54" w:rsidRDefault="000A3EDB" w:rsidP="0007643A">
            <w:pPr>
              <w:spacing w:before="20" w:line="240" w:lineRule="auto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2.3</w:t>
            </w:r>
            <w:r w:rsidR="003F7E65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5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1DF210ED" w14:textId="77777777" w:rsidR="000A3EDB" w:rsidRPr="001A1C54" w:rsidRDefault="000A3EDB" w:rsidP="0007643A">
            <w:pPr>
              <w:spacing w:before="20" w:line="240" w:lineRule="auto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Zmiany adaptacyjne pojazdu, dotyczące montażu wyposażenia, nie mogą powodować utraty ani ograniczać uprawnień wynikających z fabrycznej gwarancji mechanicznej.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6A801E0D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4C33541A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3A231D7E" w14:textId="04E24A62" w:rsidR="000A3EDB" w:rsidRPr="001A1C54" w:rsidRDefault="000A3EDB" w:rsidP="0007643A">
            <w:pPr>
              <w:spacing w:before="20" w:line="240" w:lineRule="auto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2.3</w:t>
            </w:r>
            <w:r w:rsidR="003F7E65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6.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702F364C" w14:textId="432BF91A" w:rsidR="000A3EDB" w:rsidRPr="001A1C54" w:rsidRDefault="000A3EDB" w:rsidP="0007643A">
            <w:pPr>
              <w:spacing w:before="20" w:line="240" w:lineRule="auto"/>
              <w:jc w:val="both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W jednej ze skrytek zamontowany kącik sanitarny zawierający zbiornik na wodę lub z </w:t>
            </w:r>
            <w:r w:rsidR="004F592A"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możliwością</w:t>
            </w: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 poboru wody bezpośrednio ze zbiornika głównego pojazdu, pojemnik na mydło oraz środek dezynfekujący, uchwyt na ręczniki papierowe oraz wyprowadzone złącze pneumatyczne z pistoletem. Umiejscowienie zostanie ustalone na etapie realizacji zamówienia.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5E430568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7BE6C571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682E43CF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rFonts w:ascii="Arial" w:hAnsi="Arial" w:cs="Arial"/>
                <w:b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b/>
                <w:color w:val="auto"/>
                <w:spacing w:val="-1"/>
                <w:sz w:val="22"/>
                <w:szCs w:val="22"/>
              </w:rPr>
              <w:t>3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51EC3849" w14:textId="77777777" w:rsidR="000A3EDB" w:rsidRPr="001A1C54" w:rsidRDefault="000A3EDB" w:rsidP="0007643A">
            <w:pPr>
              <w:spacing w:before="20" w:line="240" w:lineRule="auto"/>
              <w:jc w:val="both"/>
              <w:rPr>
                <w:rFonts w:ascii="Arial" w:hAnsi="Arial" w:cs="Arial"/>
                <w:b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b/>
                <w:color w:val="auto"/>
                <w:spacing w:val="-1"/>
                <w:sz w:val="22"/>
                <w:szCs w:val="22"/>
              </w:rPr>
              <w:t>Dodatkowe wymagania: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6E382B6C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A1C54" w:rsidRPr="001A1C54" w14:paraId="00FFADF4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5F317FF4" w14:textId="77777777" w:rsidR="000A3EDB" w:rsidRPr="001A1C54" w:rsidRDefault="000A3EDB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3.1.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09068FE2" w14:textId="77777777" w:rsidR="000A3EDB" w:rsidRPr="001A1C54" w:rsidRDefault="000A3EDB" w:rsidP="0007643A">
            <w:pPr>
              <w:spacing w:before="2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Gwarancja na pojazd (podwozie i zabudowę): min. 24 miesiące 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5BCA7537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49A75A27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6BC11D7D" w14:textId="77777777" w:rsidR="000A3EDB" w:rsidRPr="001A1C54" w:rsidRDefault="000A3EDB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3.2.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6A9538EC" w14:textId="77777777" w:rsidR="000A3EDB" w:rsidRPr="001A1C54" w:rsidRDefault="000A3EDB" w:rsidP="0007643A">
            <w:pPr>
              <w:spacing w:before="2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Pojazd musi posiadać wszystkie wymagane dokumenty do rejestracji pojazdu jako specjalnego samochodu pożarniczego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79B5AC7E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72FCB5FA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343A7817" w14:textId="77777777" w:rsidR="000A3EDB" w:rsidRPr="001A1C54" w:rsidRDefault="000A3EDB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3.3.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421DCFBD" w14:textId="77777777" w:rsidR="000A3EDB" w:rsidRPr="001A1C54" w:rsidRDefault="000A3EDB" w:rsidP="0007643A">
            <w:pPr>
              <w:spacing w:before="2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Instrukcja obsługi pojazdu oraz systemów wyposażenia.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0CB76725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1A1C54" w:rsidRPr="001A1C54" w14:paraId="7D4670D9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63DE3938" w14:textId="77777777" w:rsidR="000A3EDB" w:rsidRPr="001A1C54" w:rsidRDefault="000A3EDB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3.4.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5F460DDB" w14:textId="7707C215" w:rsidR="000A3EDB" w:rsidRPr="001A1C54" w:rsidRDefault="000A3EDB" w:rsidP="0007643A">
            <w:pPr>
              <w:spacing w:before="2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Pojazd musi być oznakowany zgodnie </w:t>
            </w:r>
            <w:r w:rsidR="005C6A36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z </w:t>
            </w:r>
            <w:hyperlink r:id="rId6" w:history="1">
              <w:r w:rsidR="005C6A36" w:rsidRPr="005C6A36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Zarządzenie</w:t>
              </w:r>
              <w:r w:rsidR="005C6A36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</w:t>
              </w:r>
              <w:r w:rsidR="005C6A36" w:rsidRPr="005C6A36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 xml:space="preserve"> Nr 1 Komendanta Głównego Państwowej Straży Pożarnej w sprawie gospodarki transportowej w jednostkach organizacyjnych Państwowej Straży Pożarnej</w:t>
              </w:r>
            </w:hyperlink>
            <w:r w:rsidR="005C6A36">
              <w:rPr>
                <w:rFonts w:ascii="Arial" w:hAnsi="Arial" w:cs="Arial"/>
                <w:color w:val="auto"/>
                <w:sz w:val="22"/>
                <w:szCs w:val="22"/>
              </w:rPr>
              <w:t xml:space="preserve"> ora</w:t>
            </w:r>
            <w:r w:rsidRPr="005C6A36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z </w:t>
            </w:r>
            <w:r w:rsidR="005C6A36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z </w:t>
            </w:r>
            <w:r w:rsidRPr="005C6A36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Zarządzeniem Nr 3 Komendanta Głównego Państwowej Straży Pożarnej </w:t>
            </w:r>
            <w:r w:rsidR="00CC205B" w:rsidRPr="005C6A36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z dnia 9 marca 2021 r. </w:t>
            </w:r>
            <w:r w:rsidRPr="005C6A36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w sprawie gospodarki transportowej w jednostkach organizacyjnych Państwowej Straży Pożarnej. Dane dotyczące oznaczenia zostaną przekazane w trakcie realizacji zamówienia.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1D8E75B5" w14:textId="77777777" w:rsidR="000A3EDB" w:rsidRPr="001A1C54" w:rsidRDefault="000A3EDB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267BAE" w:rsidRPr="001A1C54" w14:paraId="57430620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245B5EDD" w14:textId="56E42117" w:rsidR="00267BAE" w:rsidRPr="001A1C54" w:rsidRDefault="00267BAE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3.5.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01A0C87C" w14:textId="56413691" w:rsidR="007B0AF3" w:rsidRPr="007B0AF3" w:rsidRDefault="007B0AF3" w:rsidP="007B0AF3">
            <w:pPr>
              <w:pStyle w:val="Tekstprzypisukocowego"/>
              <w:rPr>
                <w:rFonts w:ascii="Arial" w:hAnsi="Arial" w:cs="Arial"/>
                <w:sz w:val="22"/>
                <w:szCs w:val="22"/>
              </w:rPr>
            </w:pPr>
            <w:r w:rsidRPr="007B0AF3">
              <w:rPr>
                <w:rFonts w:ascii="Arial" w:hAnsi="Arial" w:cs="Arial"/>
                <w:sz w:val="22"/>
                <w:szCs w:val="22"/>
              </w:rPr>
              <w:t>Na pojeździe   zapewnione miejsce na przewożenie sprzętu zgodnie z  „</w:t>
            </w:r>
            <w:r w:rsidR="00C36099">
              <w:rPr>
                <w:rFonts w:ascii="Arial" w:hAnsi="Arial" w:cs="Arial"/>
                <w:sz w:val="22"/>
                <w:szCs w:val="22"/>
              </w:rPr>
              <w:t xml:space="preserve">Standardem wyposażenia </w:t>
            </w:r>
            <w:r w:rsidRPr="007B0AF3">
              <w:rPr>
                <w:rFonts w:ascii="Arial" w:hAnsi="Arial" w:cs="Arial"/>
                <w:sz w:val="22"/>
                <w:szCs w:val="22"/>
              </w:rPr>
              <w:t>samochod</w:t>
            </w:r>
            <w:r w:rsidR="00C36099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7B0AF3">
              <w:rPr>
                <w:rFonts w:ascii="Arial" w:hAnsi="Arial" w:cs="Arial"/>
                <w:sz w:val="22"/>
                <w:szCs w:val="22"/>
              </w:rPr>
              <w:t>ratowniczo-gaśnicz</w:t>
            </w:r>
            <w:r w:rsidR="00C36099">
              <w:rPr>
                <w:rFonts w:ascii="Arial" w:hAnsi="Arial" w:cs="Arial"/>
                <w:sz w:val="22"/>
                <w:szCs w:val="22"/>
              </w:rPr>
              <w:t>ego, typoszeregu GCBA4/24”</w:t>
            </w:r>
            <w:r w:rsidRPr="007B0AF3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37AD5732" w14:textId="62CC7ADC" w:rsidR="007B0AF3" w:rsidRPr="007B0AF3" w:rsidRDefault="007B0AF3" w:rsidP="007B0AF3">
            <w:pPr>
              <w:pStyle w:val="Tekstprzypisukocowego"/>
              <w:rPr>
                <w:rFonts w:ascii="Arial" w:hAnsi="Arial" w:cs="Arial"/>
                <w:sz w:val="22"/>
                <w:szCs w:val="22"/>
              </w:rPr>
            </w:pPr>
            <w:r w:rsidRPr="007B0AF3">
              <w:rPr>
                <w:rFonts w:ascii="Arial" w:hAnsi="Arial" w:cs="Arial"/>
                <w:sz w:val="22"/>
                <w:szCs w:val="22"/>
              </w:rPr>
              <w:t>Szczegóły dotyczące rozmieszczenia sprzętu do uzgodnienia z użytkownikiem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0AF3">
              <w:rPr>
                <w:rFonts w:ascii="Arial" w:hAnsi="Arial" w:cs="Arial"/>
                <w:sz w:val="22"/>
                <w:szCs w:val="22"/>
              </w:rPr>
              <w:t>na etapie realizacji zamówienia z uwzględnieniem wcześniejszych wymagań Zamawiającego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5302A0" w14:textId="635B5E13" w:rsidR="00267BAE" w:rsidRPr="001A1C54" w:rsidRDefault="007B0AF3" w:rsidP="0007643A">
            <w:pPr>
              <w:spacing w:before="20" w:line="240" w:lineRule="auto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7B0AF3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Wykonawca zamontuje sprzęt dostarczony przez zamawiającego.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6B9892C2" w14:textId="77777777" w:rsidR="00267BAE" w:rsidRPr="001A1C54" w:rsidRDefault="00267BAE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F477D6" w:rsidRPr="001A1C54" w14:paraId="15055C18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5E49D879" w14:textId="207ACC90" w:rsidR="00F477D6" w:rsidRPr="001A1C54" w:rsidRDefault="00F477D6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  <w:r w:rsidR="00267BAE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Pr="001A1C54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520291EB" w14:textId="037E88EF" w:rsidR="00F477D6" w:rsidRPr="001A1C54" w:rsidRDefault="00F477D6" w:rsidP="0007643A">
            <w:pPr>
              <w:spacing w:before="20" w:line="240" w:lineRule="auto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1A1C54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Pojazd uzupełniony w płyny eksploatacyjne.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47A4B6CB" w14:textId="77777777" w:rsidR="00F477D6" w:rsidRPr="001A1C54" w:rsidRDefault="00F477D6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  <w:tr w:rsidR="00327C43" w:rsidRPr="001A1C54" w14:paraId="3B75B6F3" w14:textId="77777777" w:rsidTr="0007643A">
        <w:tc>
          <w:tcPr>
            <w:tcW w:w="846" w:type="dxa"/>
            <w:shd w:val="clear" w:color="auto" w:fill="auto"/>
            <w:tcMar>
              <w:left w:w="98" w:type="dxa"/>
            </w:tcMar>
          </w:tcPr>
          <w:p w14:paraId="5E8828B4" w14:textId="481A218A" w:rsidR="00327C43" w:rsidRPr="001A1C54" w:rsidRDefault="00327C43" w:rsidP="0007643A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3.7.</w:t>
            </w:r>
          </w:p>
        </w:tc>
        <w:tc>
          <w:tcPr>
            <w:tcW w:w="9639" w:type="dxa"/>
            <w:shd w:val="clear" w:color="auto" w:fill="auto"/>
            <w:tcMar>
              <w:left w:w="98" w:type="dxa"/>
            </w:tcMar>
          </w:tcPr>
          <w:p w14:paraId="4D9E9F7B" w14:textId="77777777" w:rsidR="001674C2" w:rsidRDefault="00327C43" w:rsidP="0007643A">
            <w:pPr>
              <w:spacing w:before="20" w:line="240" w:lineRule="auto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 w:rsidRPr="00327C43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Pojazd oznaczony</w:t>
            </w:r>
            <w:r w:rsidR="001674C2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:</w:t>
            </w:r>
          </w:p>
          <w:p w14:paraId="11795ECA" w14:textId="77777777" w:rsidR="001674C2" w:rsidRDefault="001674C2" w:rsidP="0007643A">
            <w:pPr>
              <w:spacing w:before="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>-</w:t>
            </w:r>
            <w:r w:rsidR="00327C43" w:rsidRPr="00327C43"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  <w:t xml:space="preserve">numerami operacyjnymi na dachu, bokach pojazdu i z tyłu zgodnie z </w:t>
            </w:r>
            <w:r w:rsidR="00327C43" w:rsidRPr="00327C43">
              <w:rPr>
                <w:rFonts w:ascii="Arial" w:hAnsi="Arial" w:cs="Arial"/>
                <w:sz w:val="22"/>
                <w:szCs w:val="22"/>
              </w:rPr>
              <w:t xml:space="preserve">zarządzeniem nr 1 Komendanta Głównego Państwowej Straży Pożarnej  z dnia 24 stycznia 2020 r.  </w:t>
            </w:r>
            <w:r w:rsidR="00327C43" w:rsidRPr="00327C43">
              <w:rPr>
                <w:rStyle w:val="Uwydatnienie"/>
                <w:rFonts w:ascii="Arial" w:hAnsi="Arial" w:cs="Arial"/>
                <w:i w:val="0"/>
                <w:iCs w:val="0"/>
                <w:sz w:val="22"/>
                <w:szCs w:val="22"/>
              </w:rPr>
              <w:t>w sprawie gospodarki transportowej w jednostkach organizacyjnych  Państwowej Straży  Pożarnej</w:t>
            </w:r>
            <w:r w:rsidR="00327C43" w:rsidRPr="00327C43">
              <w:rPr>
                <w:rFonts w:ascii="Arial" w:hAnsi="Arial" w:cs="Arial"/>
                <w:sz w:val="22"/>
                <w:szCs w:val="22"/>
              </w:rPr>
              <w:t xml:space="preserve"> (Dz. Urz. KG PSP poz. 3, z późn. zm.)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4AC275" w14:textId="77777777" w:rsidR="00327C43" w:rsidRDefault="001674C2" w:rsidP="0007643A">
            <w:pPr>
              <w:spacing w:before="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dwa herby miasta Opole umieszczone na przednich drzwiach kabiny po obu stronach o wymiarach nie większej niż 25 cm.</w:t>
            </w:r>
          </w:p>
          <w:p w14:paraId="288E71F9" w14:textId="357581A4" w:rsidR="001674C2" w:rsidRPr="00327C43" w:rsidRDefault="001674C2" w:rsidP="0007643A">
            <w:pPr>
              <w:spacing w:before="20" w:line="240" w:lineRule="auto"/>
              <w:rPr>
                <w:rFonts w:ascii="Arial" w:hAnsi="Arial" w:cs="Arial"/>
                <w:color w:val="auto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- </w:t>
            </w:r>
            <w:r w:rsidRPr="001674C2">
              <w:rPr>
                <w:rFonts w:ascii="Arial" w:hAnsi="Arial" w:cs="Arial"/>
                <w:spacing w:val="-1"/>
                <w:sz w:val="22"/>
                <w:szCs w:val="22"/>
              </w:rPr>
              <w:t xml:space="preserve">naklejkę o wymiarach min. </w:t>
            </w:r>
            <w:r w:rsidRPr="001674C2">
              <w:rPr>
                <w:rStyle w:val="hgkelc"/>
                <w:rFonts w:ascii="Arial" w:hAnsi="Arial" w:cs="Arial"/>
                <w:sz w:val="22"/>
                <w:szCs w:val="22"/>
              </w:rPr>
              <w:t>210 x 297 mm (A4) z nazwą zada</w:t>
            </w:r>
            <w:r>
              <w:rPr>
                <w:rStyle w:val="hgkelc"/>
                <w:rFonts w:ascii="Arial" w:hAnsi="Arial" w:cs="Arial"/>
                <w:sz w:val="22"/>
                <w:szCs w:val="22"/>
              </w:rPr>
              <w:t>nia</w:t>
            </w:r>
            <w:r w:rsidR="00D26F8A">
              <w:rPr>
                <w:rStyle w:val="hgkelc"/>
                <w:rFonts w:ascii="Arial" w:hAnsi="Arial" w:cs="Arial"/>
                <w:sz w:val="22"/>
                <w:szCs w:val="22"/>
              </w:rPr>
              <w:t xml:space="preserve"> i herbem miasta Opola</w:t>
            </w:r>
            <w:r>
              <w:rPr>
                <w:rStyle w:val="hgkelc"/>
                <w:rFonts w:ascii="Arial" w:hAnsi="Arial" w:cs="Arial"/>
                <w:sz w:val="22"/>
                <w:szCs w:val="22"/>
              </w:rPr>
              <w:t xml:space="preserve">: </w:t>
            </w:r>
            <w:r w:rsidR="00D26F8A">
              <w:rPr>
                <w:rStyle w:val="hgkelc"/>
                <w:rFonts w:ascii="Arial" w:hAnsi="Arial" w:cs="Arial"/>
                <w:sz w:val="22"/>
                <w:szCs w:val="22"/>
              </w:rPr>
              <w:t>„ZAKUP SAMOCHODU RATOWNICZO-GAŚNICZEGO WSPÓŁFINANSOWANY ZE ŚRODKÓW BUDŻETU MIASTA OPOLA” umieszczoną na tylnej zabudowie pojazdu.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14:paraId="7BB720E4" w14:textId="77777777" w:rsidR="00327C43" w:rsidRPr="001A1C54" w:rsidRDefault="00327C43" w:rsidP="0007643A">
            <w:pPr>
              <w:spacing w:before="20" w:line="240" w:lineRule="auto"/>
              <w:jc w:val="center"/>
              <w:rPr>
                <w:color w:val="auto"/>
                <w:highlight w:val="yellow"/>
              </w:rPr>
            </w:pPr>
          </w:p>
        </w:tc>
      </w:tr>
    </w:tbl>
    <w:p w14:paraId="2A53406F" w14:textId="77777777" w:rsidR="000A3EDB" w:rsidRPr="001A1C54" w:rsidRDefault="000A3EDB" w:rsidP="000A3EDB">
      <w:pPr>
        <w:rPr>
          <w:color w:val="auto"/>
        </w:rPr>
      </w:pPr>
    </w:p>
    <w:p w14:paraId="56DBA635" w14:textId="77777777" w:rsidR="000A3EDB" w:rsidRPr="001A1C54" w:rsidRDefault="000A3EDB" w:rsidP="000A3EDB">
      <w:pPr>
        <w:shd w:val="clear" w:color="auto" w:fill="FFFFFF"/>
        <w:ind w:right="5"/>
        <w:jc w:val="both"/>
        <w:rPr>
          <w:color w:val="auto"/>
        </w:rPr>
      </w:pPr>
      <w:r w:rsidRPr="001A1C54">
        <w:rPr>
          <w:rStyle w:val="Domylnaczcionkaakapitu1"/>
          <w:rFonts w:ascii="Arial" w:hAnsi="Arial" w:cs="Arial"/>
          <w:color w:val="auto"/>
          <w:sz w:val="22"/>
          <w:szCs w:val="22"/>
        </w:rPr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14:paraId="43842ED2" w14:textId="77777777" w:rsidR="000A3EDB" w:rsidRPr="001A1C54" w:rsidRDefault="000A3EDB" w:rsidP="000A3EDB">
      <w:pPr>
        <w:shd w:val="clear" w:color="auto" w:fill="FFFFFF"/>
        <w:ind w:right="5"/>
        <w:jc w:val="both"/>
        <w:rPr>
          <w:color w:val="auto"/>
        </w:rPr>
      </w:pPr>
    </w:p>
    <w:p w14:paraId="410519E3" w14:textId="77777777" w:rsidR="000A3EDB" w:rsidRPr="001A1C54" w:rsidRDefault="000A3EDB" w:rsidP="000A3EDB">
      <w:pPr>
        <w:shd w:val="clear" w:color="auto" w:fill="FFFFFF"/>
        <w:ind w:right="5"/>
        <w:jc w:val="both"/>
        <w:rPr>
          <w:color w:val="auto"/>
        </w:rPr>
      </w:pPr>
      <w:r w:rsidRPr="001A1C54">
        <w:rPr>
          <w:rStyle w:val="Domylnaczcionkaakapitu1"/>
          <w:rFonts w:ascii="Arial" w:hAnsi="Arial" w:cs="Arial"/>
          <w:color w:val="auto"/>
          <w:sz w:val="22"/>
          <w:szCs w:val="22"/>
        </w:rPr>
        <w:t>Informujemy, że opis przedmiotu zamówienia wskazuje min. wymagania dla ciężkiego samochodu pożarniczego. W zakresie wskazanych rozwiązań technicznych dopuszcza się rozwiązania równoważne pod względem użytkowym i funkcjonalnym. Ewentualne nazwy urządzeń lub wyrobów należy traktować jako typ przykładowy, dopuszcza się rozwiązania równoważne pod względem użytkowym i funkcjonalnym do podanych przez Zamawiającego. Obowiązek udowodnienia równoważności leży po stronie Wykonawcy.</w:t>
      </w:r>
    </w:p>
    <w:p w14:paraId="7BBEED02" w14:textId="77777777" w:rsidR="000A3EDB" w:rsidRPr="001A1C54" w:rsidRDefault="000A3EDB" w:rsidP="000A3EDB">
      <w:pPr>
        <w:shd w:val="clear" w:color="auto" w:fill="FFFFFF"/>
        <w:ind w:left="284" w:right="5"/>
        <w:jc w:val="both"/>
        <w:rPr>
          <w:color w:val="auto"/>
        </w:rPr>
      </w:pPr>
    </w:p>
    <w:p w14:paraId="0B425AD6" w14:textId="77E62D45" w:rsidR="000A3EDB" w:rsidRDefault="000A3EDB" w:rsidP="00552A25">
      <w:pPr>
        <w:shd w:val="clear" w:color="auto" w:fill="FFFFFF"/>
        <w:jc w:val="both"/>
        <w:rPr>
          <w:rStyle w:val="Domylnaczcionkaakapitu1"/>
          <w:rFonts w:ascii="Arial" w:hAnsi="Arial" w:cs="Arial"/>
          <w:color w:val="auto"/>
          <w:sz w:val="22"/>
          <w:szCs w:val="22"/>
        </w:rPr>
      </w:pPr>
      <w:r w:rsidRPr="001A1C54">
        <w:rPr>
          <w:rStyle w:val="Domylnaczcionkaakapitu1"/>
          <w:rFonts w:ascii="Arial" w:hAnsi="Arial" w:cs="Arial"/>
          <w:color w:val="auto"/>
          <w:spacing w:val="-1"/>
          <w:sz w:val="22"/>
          <w:szCs w:val="22"/>
        </w:rPr>
        <w:t>W celu optymalnego rozmieszczenia i zamontowania sprzętu przez wykonawcę Zamawiający wymaga uzgodnienia rozłożenia sprzętu w procesie zabu</w:t>
      </w:r>
      <w:r w:rsidRPr="001A1C54">
        <w:rPr>
          <w:rStyle w:val="Domylnaczcionkaakapitu1"/>
          <w:rFonts w:ascii="Arial" w:hAnsi="Arial" w:cs="Arial"/>
          <w:color w:val="auto"/>
          <w:sz w:val="22"/>
          <w:szCs w:val="22"/>
        </w:rPr>
        <w:t>dowy pojazdu.</w:t>
      </w:r>
    </w:p>
    <w:p w14:paraId="5463B6DD" w14:textId="106B0D70" w:rsidR="00552A25" w:rsidRDefault="00552A25" w:rsidP="00552A25">
      <w:pPr>
        <w:shd w:val="clear" w:color="auto" w:fill="FFFFFF"/>
        <w:jc w:val="both"/>
        <w:rPr>
          <w:rStyle w:val="Domylnaczcionkaakapitu1"/>
          <w:rFonts w:ascii="Arial" w:hAnsi="Arial" w:cs="Arial"/>
          <w:color w:val="auto"/>
          <w:sz w:val="22"/>
          <w:szCs w:val="22"/>
        </w:rPr>
      </w:pPr>
    </w:p>
    <w:p w14:paraId="75EF2A4C" w14:textId="77777777" w:rsidR="00552A25" w:rsidRPr="00552A25" w:rsidRDefault="00552A25" w:rsidP="00552A25">
      <w:pPr>
        <w:shd w:val="clear" w:color="auto" w:fill="FFFFFF"/>
        <w:jc w:val="both"/>
        <w:rPr>
          <w:color w:val="auto"/>
        </w:rPr>
      </w:pPr>
    </w:p>
    <w:p w14:paraId="0BA37C2B" w14:textId="77777777" w:rsidR="000A3EDB" w:rsidRPr="001A1C54" w:rsidRDefault="000A3EDB" w:rsidP="000A3EDB">
      <w:pPr>
        <w:pStyle w:val="Tekstpodstawowy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1A1C54">
        <w:rPr>
          <w:rFonts w:ascii="Arial" w:hAnsi="Arial" w:cs="Arial"/>
          <w:color w:val="auto"/>
          <w:sz w:val="22"/>
          <w:szCs w:val="22"/>
        </w:rPr>
        <w:tab/>
      </w:r>
      <w:r w:rsidRPr="001A1C54">
        <w:rPr>
          <w:rFonts w:ascii="Arial" w:hAnsi="Arial" w:cs="Arial"/>
          <w:color w:val="auto"/>
          <w:sz w:val="22"/>
          <w:szCs w:val="22"/>
        </w:rPr>
        <w:tab/>
      </w:r>
      <w:r w:rsidRPr="001A1C54">
        <w:rPr>
          <w:rFonts w:ascii="Arial" w:hAnsi="Arial" w:cs="Arial"/>
          <w:color w:val="auto"/>
          <w:sz w:val="22"/>
          <w:szCs w:val="22"/>
        </w:rPr>
        <w:tab/>
      </w:r>
      <w:r w:rsidRPr="001A1C54">
        <w:rPr>
          <w:rFonts w:ascii="Arial" w:hAnsi="Arial" w:cs="Arial"/>
          <w:color w:val="auto"/>
          <w:sz w:val="22"/>
          <w:szCs w:val="22"/>
        </w:rPr>
        <w:tab/>
      </w:r>
      <w:r w:rsidRPr="001A1C54">
        <w:rPr>
          <w:rFonts w:ascii="Arial" w:hAnsi="Arial" w:cs="Arial"/>
          <w:color w:val="auto"/>
          <w:sz w:val="22"/>
          <w:szCs w:val="22"/>
        </w:rPr>
        <w:tab/>
      </w:r>
      <w:r w:rsidRPr="001A1C54">
        <w:rPr>
          <w:rFonts w:ascii="Arial" w:hAnsi="Arial" w:cs="Arial"/>
          <w:color w:val="auto"/>
          <w:sz w:val="22"/>
          <w:szCs w:val="22"/>
        </w:rPr>
        <w:tab/>
      </w:r>
      <w:r w:rsidRPr="001A1C54">
        <w:rPr>
          <w:rFonts w:ascii="Arial" w:hAnsi="Arial" w:cs="Arial"/>
          <w:color w:val="auto"/>
          <w:sz w:val="22"/>
          <w:szCs w:val="22"/>
        </w:rPr>
        <w:tab/>
      </w:r>
      <w:r w:rsidRPr="001A1C54">
        <w:rPr>
          <w:rFonts w:ascii="Arial" w:hAnsi="Arial" w:cs="Arial"/>
          <w:color w:val="auto"/>
          <w:sz w:val="22"/>
          <w:szCs w:val="22"/>
        </w:rPr>
        <w:tab/>
      </w:r>
      <w:r w:rsidRPr="001A1C54">
        <w:rPr>
          <w:rFonts w:ascii="Arial" w:hAnsi="Arial" w:cs="Arial"/>
          <w:color w:val="auto"/>
          <w:sz w:val="22"/>
          <w:szCs w:val="22"/>
        </w:rPr>
        <w:tab/>
      </w:r>
      <w:r w:rsidRPr="001A1C54">
        <w:rPr>
          <w:rFonts w:ascii="Arial" w:hAnsi="Arial" w:cs="Arial"/>
          <w:color w:val="auto"/>
          <w:sz w:val="22"/>
          <w:szCs w:val="22"/>
        </w:rPr>
        <w:tab/>
      </w:r>
      <w:r w:rsidRPr="001A1C54">
        <w:rPr>
          <w:rFonts w:ascii="Arial" w:hAnsi="Arial" w:cs="Arial"/>
          <w:color w:val="auto"/>
          <w:sz w:val="22"/>
          <w:szCs w:val="22"/>
        </w:rPr>
        <w:tab/>
      </w:r>
      <w:r w:rsidRPr="001A1C54">
        <w:rPr>
          <w:rFonts w:ascii="Arial" w:hAnsi="Arial" w:cs="Arial"/>
          <w:color w:val="auto"/>
          <w:sz w:val="22"/>
          <w:szCs w:val="22"/>
        </w:rPr>
        <w:tab/>
        <w:t>…......................................................................</w:t>
      </w:r>
    </w:p>
    <w:p w14:paraId="150E1F72" w14:textId="77777777" w:rsidR="00552A25" w:rsidRDefault="000A3EDB" w:rsidP="00552A25">
      <w:pPr>
        <w:pStyle w:val="Tekstpodstawowy"/>
        <w:ind w:left="6521" w:firstLine="561"/>
        <w:jc w:val="center"/>
        <w:rPr>
          <w:rFonts w:ascii="Arial" w:hAnsi="Arial" w:cs="Arial"/>
          <w:color w:val="auto"/>
          <w:sz w:val="22"/>
          <w:szCs w:val="22"/>
        </w:rPr>
      </w:pPr>
      <w:r w:rsidRPr="001A1C54">
        <w:rPr>
          <w:rFonts w:ascii="Arial" w:hAnsi="Arial" w:cs="Arial"/>
          <w:color w:val="auto"/>
          <w:sz w:val="22"/>
          <w:szCs w:val="22"/>
        </w:rPr>
        <w:t xml:space="preserve">          Pieczęć Wykonawcy oraz podpis wraz z pieczęcią</w:t>
      </w:r>
    </w:p>
    <w:p w14:paraId="1E63462F" w14:textId="189DB7CF" w:rsidR="00DF570E" w:rsidRPr="00552A25" w:rsidRDefault="000A3EDB" w:rsidP="00552A25">
      <w:pPr>
        <w:pStyle w:val="Tekstpodstawowy"/>
        <w:ind w:left="6521" w:firstLine="561"/>
        <w:jc w:val="center"/>
        <w:rPr>
          <w:rFonts w:ascii="Arial" w:hAnsi="Arial" w:cs="Arial"/>
          <w:color w:val="auto"/>
          <w:sz w:val="22"/>
          <w:szCs w:val="22"/>
        </w:rPr>
      </w:pPr>
      <w:r w:rsidRPr="001A1C54">
        <w:rPr>
          <w:rFonts w:ascii="Arial" w:hAnsi="Arial" w:cs="Arial"/>
          <w:color w:val="auto"/>
          <w:sz w:val="22"/>
          <w:szCs w:val="22"/>
        </w:rPr>
        <w:t xml:space="preserve">            osoby uprawnionej do reprezentowania Wykonawc</w:t>
      </w:r>
      <w:r w:rsidR="00D878E5">
        <w:rPr>
          <w:rFonts w:ascii="Arial" w:hAnsi="Arial" w:cs="Arial"/>
          <w:color w:val="auto"/>
          <w:sz w:val="22"/>
          <w:szCs w:val="22"/>
        </w:rPr>
        <w:t>a</w:t>
      </w:r>
    </w:p>
    <w:sectPr w:rsidR="00DF570E" w:rsidRPr="00552A25" w:rsidSect="001368CD">
      <w:footerReference w:type="default" r:id="rId7"/>
      <w:pgSz w:w="16838" w:h="11906" w:orient="landscape"/>
      <w:pgMar w:top="1418" w:right="1418" w:bottom="1843" w:left="1418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6275" w14:textId="77777777" w:rsidR="00357625" w:rsidRDefault="00287E41">
      <w:pPr>
        <w:spacing w:line="240" w:lineRule="auto"/>
      </w:pPr>
      <w:r>
        <w:separator/>
      </w:r>
    </w:p>
  </w:endnote>
  <w:endnote w:type="continuationSeparator" w:id="0">
    <w:p w14:paraId="18D6AAED" w14:textId="77777777" w:rsidR="00357625" w:rsidRDefault="00287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318559"/>
      <w:docPartObj>
        <w:docPartGallery w:val="Page Numbers (Bottom of Page)"/>
        <w:docPartUnique/>
      </w:docPartObj>
    </w:sdtPr>
    <w:sdtEndPr/>
    <w:sdtContent>
      <w:p w14:paraId="19ABB3AE" w14:textId="77777777" w:rsidR="006F4E4A" w:rsidRDefault="000A3EDB">
        <w:pPr>
          <w:pStyle w:val="Stopka"/>
          <w:jc w:val="right"/>
        </w:pPr>
        <w:r>
          <w:rPr>
            <w:rFonts w:ascii="Arial" w:eastAsiaTheme="majorEastAsia" w:hAnsi="Arial" w:cs="Arial"/>
            <w:sz w:val="22"/>
            <w:szCs w:val="28"/>
          </w:rPr>
          <w:t xml:space="preserve">str. </w:t>
        </w:r>
        <w:r>
          <w:rPr>
            <w:rFonts w:ascii="Arial" w:eastAsiaTheme="majorEastAsia" w:hAnsi="Arial" w:cs="Arial"/>
            <w:sz w:val="22"/>
            <w:szCs w:val="28"/>
          </w:rP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6B18CDE9" w14:textId="77777777" w:rsidR="006F4E4A" w:rsidRDefault="00D87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0B98" w14:textId="77777777" w:rsidR="00357625" w:rsidRDefault="00287E41">
      <w:pPr>
        <w:spacing w:line="240" w:lineRule="auto"/>
      </w:pPr>
      <w:r>
        <w:separator/>
      </w:r>
    </w:p>
  </w:footnote>
  <w:footnote w:type="continuationSeparator" w:id="0">
    <w:p w14:paraId="1C42C654" w14:textId="77777777" w:rsidR="00357625" w:rsidRDefault="00287E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DB"/>
    <w:rsid w:val="0000117F"/>
    <w:rsid w:val="000A3EDB"/>
    <w:rsid w:val="000E48A5"/>
    <w:rsid w:val="00142EFE"/>
    <w:rsid w:val="001674C2"/>
    <w:rsid w:val="00176129"/>
    <w:rsid w:val="001A1C54"/>
    <w:rsid w:val="002353C8"/>
    <w:rsid w:val="00267BAE"/>
    <w:rsid w:val="00271C02"/>
    <w:rsid w:val="00287E41"/>
    <w:rsid w:val="002927B3"/>
    <w:rsid w:val="002D2502"/>
    <w:rsid w:val="00327C43"/>
    <w:rsid w:val="00357625"/>
    <w:rsid w:val="003876DA"/>
    <w:rsid w:val="003F7E65"/>
    <w:rsid w:val="004166E7"/>
    <w:rsid w:val="0043079C"/>
    <w:rsid w:val="004967DE"/>
    <w:rsid w:val="004F592A"/>
    <w:rsid w:val="005348C8"/>
    <w:rsid w:val="00552A25"/>
    <w:rsid w:val="005B6B80"/>
    <w:rsid w:val="005C6A36"/>
    <w:rsid w:val="006C11A6"/>
    <w:rsid w:val="006F5F33"/>
    <w:rsid w:val="007030A6"/>
    <w:rsid w:val="0076729B"/>
    <w:rsid w:val="007B0AF3"/>
    <w:rsid w:val="00842279"/>
    <w:rsid w:val="008C7098"/>
    <w:rsid w:val="008D0AFF"/>
    <w:rsid w:val="008D6375"/>
    <w:rsid w:val="00910EF7"/>
    <w:rsid w:val="00924E9F"/>
    <w:rsid w:val="009C1766"/>
    <w:rsid w:val="00A36D26"/>
    <w:rsid w:val="00B17DF9"/>
    <w:rsid w:val="00B50711"/>
    <w:rsid w:val="00B85154"/>
    <w:rsid w:val="00BA6CC2"/>
    <w:rsid w:val="00C06C97"/>
    <w:rsid w:val="00C2507B"/>
    <w:rsid w:val="00C36099"/>
    <w:rsid w:val="00C5375E"/>
    <w:rsid w:val="00CC205B"/>
    <w:rsid w:val="00CC36E9"/>
    <w:rsid w:val="00D0188A"/>
    <w:rsid w:val="00D127E1"/>
    <w:rsid w:val="00D26F8A"/>
    <w:rsid w:val="00D878E5"/>
    <w:rsid w:val="00DF570E"/>
    <w:rsid w:val="00E14D5A"/>
    <w:rsid w:val="00E25233"/>
    <w:rsid w:val="00E82F55"/>
    <w:rsid w:val="00E84F77"/>
    <w:rsid w:val="00F4673C"/>
    <w:rsid w:val="00F4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D4F9"/>
  <w15:chartTrackingRefBased/>
  <w15:docId w15:val="{13145CAA-1AD7-4B43-B5F6-5EB4DD69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EDB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0A3EDB"/>
  </w:style>
  <w:style w:type="character" w:customStyle="1" w:styleId="Wyrnienie">
    <w:name w:val="Wyróżnienie"/>
    <w:qFormat/>
    <w:rsid w:val="000A3EDB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A3ED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A3ED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A3EDB"/>
    <w:pPr>
      <w:spacing w:after="140" w:line="288" w:lineRule="auto"/>
    </w:pPr>
  </w:style>
  <w:style w:type="character" w:customStyle="1" w:styleId="TekstpodstawowyZnak1">
    <w:name w:val="Tekst podstawowy Znak1"/>
    <w:basedOn w:val="Domylnaczcionkaakapitu"/>
    <w:uiPriority w:val="99"/>
    <w:semiHidden/>
    <w:rsid w:val="000A3ED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3E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A3ED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0A3ED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95ptKursywa">
    <w:name w:val="Tekst treści (2) + 9;5 pt;Kursywa"/>
    <w:rsid w:val="000A3E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Default">
    <w:name w:val="Default"/>
    <w:rsid w:val="00E82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27C43"/>
    <w:rPr>
      <w:i/>
      <w:iCs/>
    </w:rPr>
  </w:style>
  <w:style w:type="character" w:customStyle="1" w:styleId="hgkelc">
    <w:name w:val="hgkelc"/>
    <w:basedOn w:val="Domylnaczcionkaakapitu"/>
    <w:rsid w:val="001674C2"/>
  </w:style>
  <w:style w:type="paragraph" w:customStyle="1" w:styleId="Standard">
    <w:name w:val="Standard"/>
    <w:rsid w:val="008D6375"/>
    <w:pPr>
      <w:widowControl w:val="0"/>
      <w:suppressAutoHyphens/>
      <w:autoSpaceDN w:val="0"/>
      <w:spacing w:line="249" w:lineRule="auto"/>
      <w:textAlignment w:val="baseline"/>
    </w:pPr>
    <w:rPr>
      <w:rFonts w:ascii="Calibri" w:eastAsia="Arial Unicode MS" w:hAnsi="Calibri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7B0AF3"/>
    <w:pPr>
      <w:widowControl/>
      <w:suppressAutoHyphens w:val="0"/>
      <w:spacing w:line="240" w:lineRule="auto"/>
      <w:textAlignment w:val="auto"/>
    </w:pPr>
    <w:rPr>
      <w:color w:val="auto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0A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6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inrxgu3dcltwmvzc4mjygy4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12</Pages>
  <Words>4049</Words>
  <Characters>24296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Grzegorz Domaracki</cp:lastModifiedBy>
  <cp:revision>19</cp:revision>
  <cp:lastPrinted>2021-09-29T08:33:00Z</cp:lastPrinted>
  <dcterms:created xsi:type="dcterms:W3CDTF">2021-09-26T18:23:00Z</dcterms:created>
  <dcterms:modified xsi:type="dcterms:W3CDTF">2021-10-01T07:58:00Z</dcterms:modified>
</cp:coreProperties>
</file>