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B" w:rsidRDefault="00F768DB" w:rsidP="00F768DB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9264">
            <v:imagedata r:id="rId6" o:title=""/>
            <w10:wrap type="square" side="right"/>
          </v:shape>
          <o:OLEObject Type="Embed" ProgID="Msxml2.SAXXMLReader.5.0" ShapeID="_x0000_s1026" DrawAspect="Content" ObjectID="_1655717319" r:id="rId7"/>
        </w:pict>
      </w: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F768DB" w:rsidRDefault="00F768DB" w:rsidP="00F768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F768DB" w:rsidRDefault="00F768DB" w:rsidP="00F768DB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F768DB" w:rsidRDefault="00F768DB" w:rsidP="00F768DB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F768DB" w:rsidRDefault="00F768DB" w:rsidP="00F768DB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>
          <w:rPr>
            <w:rStyle w:val="Hipercze"/>
            <w:rFonts w:ascii="Book Antiqua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F768DB" w:rsidRDefault="00F768DB" w:rsidP="00F768DB">
      <w:pPr>
        <w:spacing w:after="200" w:line="276" w:lineRule="auto"/>
        <w:jc w:val="center"/>
        <w:rPr>
          <w:rFonts w:ascii="Book Antiqua" w:hAnsi="Book Antiqua" w:cs="Book Antiqua"/>
          <w:sz w:val="20"/>
          <w:szCs w:val="20"/>
        </w:rPr>
      </w:pPr>
    </w:p>
    <w:p w:rsidR="00F768DB" w:rsidRDefault="00F768DB" w:rsidP="00F768DB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08.07</w:t>
      </w:r>
      <w:r>
        <w:rPr>
          <w:rFonts w:ascii="Book Antiqua" w:hAnsi="Book Antiqua" w:cs="Book Antiqua"/>
          <w:sz w:val="20"/>
          <w:szCs w:val="20"/>
        </w:rPr>
        <w:t>.2020 r.</w:t>
      </w:r>
    </w:p>
    <w:p w:rsidR="00F768DB" w:rsidRDefault="00F768DB" w:rsidP="00F768DB">
      <w:pPr>
        <w:tabs>
          <w:tab w:val="left" w:pos="1620"/>
          <w:tab w:val="left" w:pos="3960"/>
          <w:tab w:val="left" w:pos="4320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F768DB" w:rsidRDefault="00F768DB" w:rsidP="00F768DB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F768DB">
        <w:rPr>
          <w:rFonts w:ascii="Book Antiqua" w:hAnsi="Book Antiqua"/>
          <w:b/>
          <w:sz w:val="20"/>
          <w:szCs w:val="20"/>
        </w:rPr>
        <w:t>UKW/DZP-282-ZO-30/2020</w:t>
      </w:r>
    </w:p>
    <w:p w:rsidR="00F768DB" w:rsidRDefault="00F768DB" w:rsidP="00F768DB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F768DB" w:rsidRDefault="00F768DB" w:rsidP="00F768D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OGŁOSZENIE O WYBORZE OFERTY</w:t>
      </w:r>
    </w:p>
    <w:p w:rsidR="00F768DB" w:rsidRDefault="00F768DB" w:rsidP="00F768DB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F768DB" w:rsidRDefault="00F768DB" w:rsidP="00F768DB">
      <w:pPr>
        <w:spacing w:after="200" w:line="360" w:lineRule="auto"/>
        <w:ind w:firstLine="708"/>
        <w:jc w:val="both"/>
        <w:rPr>
          <w:rFonts w:ascii="Book Antiqua" w:hAnsi="Book Antiqua" w:cs="Book Antiqua"/>
          <w:sz w:val="20"/>
          <w:szCs w:val="20"/>
        </w:rPr>
      </w:pPr>
    </w:p>
    <w:p w:rsidR="00F768DB" w:rsidRPr="00F71F41" w:rsidRDefault="00F768DB" w:rsidP="00F768DB">
      <w:pPr>
        <w:spacing w:line="360" w:lineRule="auto"/>
        <w:ind w:firstLine="708"/>
        <w:jc w:val="both"/>
        <w:rPr>
          <w:rFonts w:ascii="Book Antiqua" w:hAnsi="Book Antiqua"/>
          <w:i/>
          <w:color w:val="000000" w:themeColor="text1"/>
          <w:sz w:val="21"/>
          <w:szCs w:val="21"/>
        </w:rPr>
      </w:pPr>
      <w:r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F768DB">
        <w:rPr>
          <w:rFonts w:ascii="Book Antiqua" w:hAnsi="Book Antiqua"/>
          <w:b/>
          <w:color w:val="000000" w:themeColor="text1"/>
          <w:sz w:val="20"/>
          <w:szCs w:val="20"/>
        </w:rPr>
        <w:t>UKW/DZP-282-ZO-30/2020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pn.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 w:rsidRPr="00F768DB">
        <w:rPr>
          <w:rFonts w:ascii="Book Antiqua" w:hAnsi="Book Antiqua"/>
          <w:i/>
          <w:color w:val="000000" w:themeColor="text1"/>
          <w:sz w:val="21"/>
          <w:szCs w:val="21"/>
        </w:rPr>
        <w:t>Dostawa blankietów Elektronicznej Legitymacji Studenckiej i folii kolorowej do drukarki EVOLIS DUALYS</w:t>
      </w:r>
      <w:r>
        <w:rPr>
          <w:rFonts w:ascii="Book Antiqua" w:hAnsi="Book Antiqua"/>
          <w:b/>
          <w:sz w:val="20"/>
          <w:szCs w:val="20"/>
        </w:rPr>
        <w:t>”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F768DB" w:rsidRDefault="00F768DB" w:rsidP="00F768DB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F768DB" w:rsidRDefault="00F768DB" w:rsidP="00F768DB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Wykonawca: </w:t>
      </w:r>
      <w:r>
        <w:rPr>
          <w:rFonts w:ascii="Book Antiqua" w:hAnsi="Book Antiqua" w:cs="Century Gothic"/>
          <w:b/>
          <w:sz w:val="22"/>
          <w:szCs w:val="22"/>
        </w:rPr>
        <w:t>UNICARD SA</w:t>
      </w:r>
    </w:p>
    <w:p w:rsidR="00F768DB" w:rsidRDefault="00F768DB" w:rsidP="00F768DB">
      <w:pPr>
        <w:numPr>
          <w:ilvl w:val="0"/>
          <w:numId w:val="1"/>
        </w:numPr>
        <w:tabs>
          <w:tab w:val="num" w:pos="567"/>
          <w:tab w:val="left" w:pos="1134"/>
        </w:tabs>
        <w:spacing w:after="200" w:line="276" w:lineRule="auto"/>
        <w:ind w:left="142" w:firstLine="0"/>
        <w:contextualSpacing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Adres: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Century Gothic"/>
          <w:b/>
          <w:sz w:val="22"/>
          <w:szCs w:val="22"/>
        </w:rPr>
        <w:t xml:space="preserve">ul. </w:t>
      </w:r>
      <w:r>
        <w:rPr>
          <w:rFonts w:ascii="Book Antiqua" w:hAnsi="Book Antiqua" w:cs="Century Gothic"/>
          <w:b/>
          <w:sz w:val="22"/>
          <w:szCs w:val="22"/>
        </w:rPr>
        <w:t>Łagiewnicka 54, 30-417 Kraków</w:t>
      </w:r>
      <w:r>
        <w:rPr>
          <w:rFonts w:ascii="Book Antiqua" w:hAnsi="Book Antiqua" w:cs="Century Gothic"/>
          <w:b/>
          <w:sz w:val="22"/>
          <w:szCs w:val="22"/>
        </w:rPr>
        <w:t xml:space="preserve"> </w:t>
      </w:r>
    </w:p>
    <w:p w:rsidR="00F768DB" w:rsidRDefault="00F768DB" w:rsidP="00F768DB">
      <w:pPr>
        <w:numPr>
          <w:ilvl w:val="0"/>
          <w:numId w:val="1"/>
        </w:numPr>
        <w:tabs>
          <w:tab w:val="num" w:pos="567"/>
          <w:tab w:val="left" w:pos="1134"/>
        </w:tabs>
        <w:spacing w:after="200" w:line="360" w:lineRule="auto"/>
        <w:ind w:left="142" w:firstLine="0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44 698,20</w:t>
      </w:r>
      <w:r>
        <w:rPr>
          <w:rFonts w:ascii="Book Antiqua" w:hAnsi="Book Antiqua" w:cs="Book Antiqua"/>
          <w:b/>
          <w:sz w:val="20"/>
          <w:szCs w:val="20"/>
          <w:u w:val="single"/>
        </w:rPr>
        <w:t xml:space="preserve"> zł brutto</w:t>
      </w:r>
    </w:p>
    <w:p w:rsidR="00F768DB" w:rsidRDefault="00F768DB" w:rsidP="00F768D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F768DB" w:rsidRDefault="00F768DB" w:rsidP="00F768D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cena – waga 100 % – </w:t>
      </w:r>
      <w:r>
        <w:rPr>
          <w:rFonts w:ascii="Book Antiqua" w:hAnsi="Book Antiqua" w:cs="Book Antiqua"/>
          <w:b/>
          <w:sz w:val="20"/>
          <w:szCs w:val="20"/>
        </w:rPr>
        <w:t xml:space="preserve"> 100 pkt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F768DB" w:rsidRDefault="00F768DB" w:rsidP="00F768DB">
      <w:pPr>
        <w:tabs>
          <w:tab w:val="num" w:pos="567"/>
          <w:tab w:val="left" w:pos="851"/>
          <w:tab w:val="num" w:pos="1560"/>
        </w:tabs>
        <w:spacing w:line="360" w:lineRule="auto"/>
        <w:ind w:left="567"/>
        <w:jc w:val="both"/>
        <w:rPr>
          <w:rFonts w:ascii="Book Antiqua" w:hAnsi="Book Antiqua" w:cs="Book Antiqua"/>
          <w:b/>
          <w:sz w:val="20"/>
          <w:szCs w:val="20"/>
        </w:rPr>
      </w:pPr>
    </w:p>
    <w:p w:rsidR="00F768DB" w:rsidRDefault="00F768DB" w:rsidP="00F768DB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Razem: 100 pkt</w:t>
      </w:r>
    </w:p>
    <w:p w:rsidR="00F768DB" w:rsidRDefault="00F768DB" w:rsidP="00F768DB">
      <w:pPr>
        <w:tabs>
          <w:tab w:val="num" w:pos="284"/>
        </w:tabs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Oferta nr 2 firmy </w:t>
      </w:r>
      <w:r w:rsidRPr="00F768DB">
        <w:rPr>
          <w:rFonts w:ascii="Book Antiqua" w:hAnsi="Book Antiqua" w:cs="Book Antiqua"/>
          <w:b/>
          <w:sz w:val="20"/>
          <w:szCs w:val="20"/>
        </w:rPr>
        <w:t>UNICARD SA</w:t>
      </w:r>
      <w:r w:rsidRPr="003B2687">
        <w:rPr>
          <w:rFonts w:ascii="Book Antiqua" w:hAnsi="Book Antiqua" w:cs="Book Antiqua"/>
          <w:b/>
          <w:sz w:val="20"/>
          <w:szCs w:val="20"/>
        </w:rPr>
        <w:t xml:space="preserve">, </w:t>
      </w:r>
      <w:r>
        <w:rPr>
          <w:rFonts w:ascii="Book Antiqua" w:hAnsi="Book Antiqua" w:cs="Book Antiqua"/>
          <w:b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 xml:space="preserve">spełnia wszystkie wymagania </w:t>
      </w:r>
      <w:r>
        <w:rPr>
          <w:rFonts w:ascii="Book Antiqua" w:hAnsi="Book Antiqua" w:cs="Book Antiqua"/>
          <w:sz w:val="20"/>
          <w:szCs w:val="20"/>
        </w:rPr>
        <w:br/>
        <w:t>i oczekiwania Zamawiającego. Oferta nr 2 uzyskała najwyższą liczbę punktów wśród ofert złożonych w postępowaniu.</w:t>
      </w: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</w:rPr>
      </w:pP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</w:p>
    <w:p w:rsidR="00F768DB" w:rsidRDefault="00F768DB" w:rsidP="00F768DB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>
        <w:rPr>
          <w:rFonts w:ascii="Book Antiqua" w:hAnsi="Book Antiqua" w:cs="Book Antiqua"/>
          <w:sz w:val="20"/>
          <w:szCs w:val="20"/>
          <w:u w:val="single"/>
        </w:rPr>
        <w:lastRenderedPageBreak/>
        <w:t>Pozostałe oferty złożone w postępowaniu:</w:t>
      </w:r>
    </w:p>
    <w:tbl>
      <w:tblPr>
        <w:tblStyle w:val="Tabela-Siatka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687"/>
        <w:gridCol w:w="2695"/>
        <w:gridCol w:w="1844"/>
      </w:tblGrid>
      <w:tr w:rsidR="00F768DB" w:rsidTr="00D45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F768DB" w:rsidRDefault="00F768DB" w:rsidP="00D451B2">
            <w:pPr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  <w:r>
              <w:rPr>
                <w:rFonts w:ascii="Book Antiqua" w:hAnsi="Book Antiqua"/>
                <w:b/>
                <w:sz w:val="18"/>
                <w:szCs w:val="18"/>
                <w:lang w:eastAsia="en-US"/>
              </w:rPr>
              <w:t>PUNKTY</w:t>
            </w: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18"/>
                <w:szCs w:val="18"/>
                <w:lang w:eastAsia="en-US"/>
              </w:rPr>
            </w:pPr>
          </w:p>
        </w:tc>
      </w:tr>
      <w:tr w:rsidR="00F768DB" w:rsidTr="00D451B2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 w:rsidP="00D451B2">
            <w:pPr>
              <w:jc w:val="both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8DB" w:rsidRDefault="00F768DB" w:rsidP="00D451B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OPTeam</w:t>
            </w:r>
            <w:proofErr w:type="spellEnd"/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 xml:space="preserve"> SA</w:t>
            </w:r>
          </w:p>
          <w:p w:rsidR="00F768DB" w:rsidRDefault="00F768DB" w:rsidP="00D451B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Tajęcina 113,</w:t>
            </w:r>
          </w:p>
          <w:p w:rsidR="00F768DB" w:rsidRDefault="00F768DB" w:rsidP="00D451B2">
            <w:pP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 w:cstheme="minorBidi"/>
                <w:sz w:val="22"/>
                <w:szCs w:val="22"/>
                <w:lang w:eastAsia="en-US"/>
              </w:rPr>
              <w:t>36-002 Jasionka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68DB" w:rsidRDefault="00F768DB" w:rsidP="00D451B2">
            <w:pPr>
              <w:jc w:val="center"/>
              <w:rPr>
                <w:rFonts w:ascii="Book Antiqua" w:hAnsi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sz w:val="20"/>
                <w:szCs w:val="20"/>
                <w:lang w:eastAsia="en-US"/>
              </w:rPr>
              <w:t>47 650,20</w:t>
            </w:r>
            <w:r>
              <w:rPr>
                <w:rFonts w:ascii="Book Antiqua" w:hAnsi="Book Antiqua"/>
                <w:sz w:val="20"/>
                <w:szCs w:val="20"/>
                <w:lang w:eastAsia="en-US"/>
              </w:rPr>
              <w:t xml:space="preserve"> zł brutto</w:t>
            </w: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</w:p>
          <w:p w:rsidR="00F768DB" w:rsidRDefault="00F768DB" w:rsidP="00D451B2">
            <w:pPr>
              <w:jc w:val="center"/>
              <w:rPr>
                <w:rFonts w:ascii="Book Antiqua" w:hAnsi="Book Antiqua"/>
                <w:b/>
                <w:sz w:val="20"/>
                <w:szCs w:val="20"/>
                <w:lang w:eastAsia="en-US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>93,80</w:t>
            </w:r>
            <w:r>
              <w:rPr>
                <w:rFonts w:ascii="Book Antiqua" w:hAnsi="Book Antiqua"/>
                <w:b/>
                <w:sz w:val="20"/>
                <w:szCs w:val="20"/>
                <w:lang w:eastAsia="en-US"/>
              </w:rPr>
              <w:t xml:space="preserve"> pkt</w:t>
            </w:r>
          </w:p>
        </w:tc>
      </w:tr>
    </w:tbl>
    <w:p w:rsidR="00F768DB" w:rsidRDefault="00F768DB" w:rsidP="00F768D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768DB" w:rsidRDefault="00F768DB" w:rsidP="00F768DB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F768DB" w:rsidRPr="006C7A14" w:rsidRDefault="00F768DB" w:rsidP="00F768DB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6C7A14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F768DB" w:rsidRDefault="00F768DB" w:rsidP="00F768DB"/>
    <w:p w:rsidR="00F768DB" w:rsidRDefault="00F768DB" w:rsidP="00F768DB"/>
    <w:p w:rsidR="00F768DB" w:rsidRDefault="00F768DB" w:rsidP="00F768DB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DB"/>
    <w:rsid w:val="00104E03"/>
    <w:rsid w:val="00511973"/>
    <w:rsid w:val="006C7A14"/>
    <w:rsid w:val="00E67DD1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8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76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8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7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2020-07-08T10:42:00Z</cp:lastPrinted>
  <dcterms:created xsi:type="dcterms:W3CDTF">2020-07-08T10:34:00Z</dcterms:created>
  <dcterms:modified xsi:type="dcterms:W3CDTF">2020-07-08T10:42:00Z</dcterms:modified>
</cp:coreProperties>
</file>