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CEB5" w14:textId="762303C9" w:rsidR="009B3B17" w:rsidRDefault="009B3B17" w:rsidP="0013058D">
      <w:pPr>
        <w:spacing w:after="0" w:line="240" w:lineRule="auto"/>
        <w:rPr>
          <w:rFonts w:ascii="Times New Roman" w:hAnsi="Times New Roman"/>
          <w:bCs/>
          <w:sz w:val="24"/>
        </w:rPr>
      </w:pPr>
    </w:p>
    <w:p w14:paraId="38553B3E" w14:textId="77777777" w:rsidR="0013058D" w:rsidRDefault="0013058D" w:rsidP="00454989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408A97C" w14:textId="77777777" w:rsidR="00813583" w:rsidRPr="0032503B" w:rsidRDefault="00813583" w:rsidP="0081358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>Odpowiedź na pytania nr 1 i Zmiana SWZ nr 1</w:t>
      </w:r>
    </w:p>
    <w:p w14:paraId="7B5AC1E6" w14:textId="77777777" w:rsidR="00813583" w:rsidRPr="00D87806" w:rsidRDefault="00813583" w:rsidP="00D87806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color w:val="000000"/>
          <w:spacing w:val="2"/>
          <w:sz w:val="24"/>
          <w:lang w:eastAsia="pl-PL"/>
        </w:rPr>
      </w:pPr>
    </w:p>
    <w:p w14:paraId="23AF849A" w14:textId="703DCB82" w:rsidR="00813583" w:rsidRPr="002A70B7" w:rsidRDefault="00813583" w:rsidP="0067799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A70B7">
        <w:rPr>
          <w:rFonts w:ascii="Times New Roman" w:eastAsia="Times New Roman" w:hAnsi="Times New Roman"/>
          <w:sz w:val="22"/>
          <w:szCs w:val="22"/>
          <w:lang w:eastAsia="pl-PL"/>
        </w:rPr>
        <w:t>Dotyczy: postępowania</w:t>
      </w:r>
      <w:r w:rsidR="00443578" w:rsidRPr="002A70B7">
        <w:rPr>
          <w:rFonts w:ascii="Times New Roman" w:eastAsia="Times New Roman" w:hAnsi="Times New Roman"/>
          <w:sz w:val="22"/>
          <w:szCs w:val="22"/>
          <w:lang w:eastAsia="pl-PL"/>
        </w:rPr>
        <w:t xml:space="preserve"> w trybie podstawowym</w:t>
      </w:r>
      <w:r w:rsidR="002A70B7" w:rsidRPr="002A70B7">
        <w:rPr>
          <w:rFonts w:ascii="Times New Roman" w:eastAsia="Times New Roman" w:hAnsi="Times New Roman"/>
          <w:sz w:val="22"/>
          <w:szCs w:val="22"/>
          <w:lang w:eastAsia="pl-PL"/>
        </w:rPr>
        <w:t xml:space="preserve"> bez negocjacji</w:t>
      </w:r>
      <w:r w:rsidR="00443578" w:rsidRPr="002A70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443578" w:rsidRPr="002A70B7">
        <w:rPr>
          <w:rFonts w:ascii="Times New Roman" w:eastAsia="Times New Roman" w:hAnsi="Times New Roman"/>
          <w:sz w:val="22"/>
          <w:szCs w:val="22"/>
          <w:lang w:eastAsia="pl-PL"/>
        </w:rPr>
        <w:t>pn</w:t>
      </w:r>
      <w:proofErr w:type="spellEnd"/>
      <w:r w:rsidRPr="002A70B7">
        <w:rPr>
          <w:rFonts w:ascii="Times New Roman" w:eastAsia="Times New Roman" w:hAnsi="Times New Roman"/>
          <w:sz w:val="22"/>
          <w:szCs w:val="22"/>
          <w:lang w:eastAsia="pl-PL"/>
        </w:rPr>
        <w:t xml:space="preserve">:  </w:t>
      </w:r>
      <w:bookmarkStart w:id="0" w:name="_Hlk118289092"/>
      <w:r w:rsidRPr="002A70B7">
        <w:rPr>
          <w:rFonts w:ascii="Times New Roman" w:eastAsia="Times New Roman" w:hAnsi="Times New Roman"/>
          <w:sz w:val="22"/>
          <w:szCs w:val="22"/>
          <w:lang w:eastAsia="pl-PL"/>
        </w:rPr>
        <w:t>Remont nawierzchni boiska piłkarskiego przy Stawach Walczewskiego w Grodzisku Mazowieckim</w:t>
      </w:r>
      <w:bookmarkEnd w:id="0"/>
      <w:r w:rsidRPr="002A70B7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A70B7">
        <w:rPr>
          <w:rFonts w:ascii="Times New Roman" w:hAnsi="Times New Roman"/>
          <w:sz w:val="22"/>
          <w:szCs w:val="22"/>
        </w:rPr>
        <w:t xml:space="preserve"> ZP.271.105.2022</w:t>
      </w:r>
    </w:p>
    <w:p w14:paraId="61ED3B7E" w14:textId="1F7EDE91" w:rsidR="00813583" w:rsidRPr="00D87806" w:rsidRDefault="00813583" w:rsidP="00D87806">
      <w:pPr>
        <w:tabs>
          <w:tab w:val="center" w:pos="4536"/>
          <w:tab w:val="right" w:pos="9072"/>
        </w:tabs>
        <w:jc w:val="both"/>
        <w:rPr>
          <w:rFonts w:ascii="Times New Roman" w:hAnsi="Times New Roman"/>
          <w:b w:val="0"/>
          <w:bCs/>
          <w:sz w:val="24"/>
        </w:rPr>
      </w:pPr>
    </w:p>
    <w:p w14:paraId="6510461C" w14:textId="2F6767F6" w:rsidR="00813583" w:rsidRPr="00820B49" w:rsidRDefault="00813583" w:rsidP="00D87806">
      <w:pPr>
        <w:spacing w:after="120" w:line="240" w:lineRule="auto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20B49">
        <w:rPr>
          <w:rFonts w:ascii="Times New Roman" w:hAnsi="Times New Roman"/>
          <w:b w:val="0"/>
          <w:bCs/>
          <w:sz w:val="22"/>
          <w:szCs w:val="22"/>
        </w:rPr>
        <w:t>W związku ze złożonym wnioskiem  o wyjaśnienie treści specyfikacji  warunków zamówienia, Zamawiający działając na podstawie art. 284 ust 2 i 6</w:t>
      </w:r>
      <w:r w:rsidR="00B350AD" w:rsidRPr="00820B4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820B49">
        <w:rPr>
          <w:rFonts w:ascii="Times New Roman" w:hAnsi="Times New Roman"/>
          <w:b w:val="0"/>
          <w:bCs/>
          <w:sz w:val="22"/>
          <w:szCs w:val="22"/>
        </w:rPr>
        <w:t xml:space="preserve">ustawy  z dnia 11 września 2019 r. - Prawo zamówień publicznych (Dz. U. z 2021 r. poz. 1129 z </w:t>
      </w:r>
      <w:proofErr w:type="spellStart"/>
      <w:r w:rsidRPr="00820B49">
        <w:rPr>
          <w:rFonts w:ascii="Times New Roman" w:hAnsi="Times New Roman"/>
          <w:b w:val="0"/>
          <w:bCs/>
          <w:sz w:val="22"/>
          <w:szCs w:val="22"/>
        </w:rPr>
        <w:t>późn</w:t>
      </w:r>
      <w:proofErr w:type="spellEnd"/>
      <w:r w:rsidRPr="00820B49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proofErr w:type="spellStart"/>
      <w:r w:rsidRPr="00820B49">
        <w:rPr>
          <w:rFonts w:ascii="Times New Roman" w:hAnsi="Times New Roman"/>
          <w:b w:val="0"/>
          <w:bCs/>
          <w:sz w:val="22"/>
          <w:szCs w:val="22"/>
        </w:rPr>
        <w:t>zm</w:t>
      </w:r>
      <w:proofErr w:type="spellEnd"/>
      <w:r w:rsidRPr="00820B49">
        <w:rPr>
          <w:rFonts w:ascii="Times New Roman" w:hAnsi="Times New Roman"/>
          <w:b w:val="0"/>
          <w:bCs/>
          <w:sz w:val="22"/>
          <w:szCs w:val="22"/>
        </w:rPr>
        <w:t xml:space="preserve"> ),  udzielam odpowiedzi na niżej wymienione pytania :</w:t>
      </w:r>
    </w:p>
    <w:p w14:paraId="3C5E8B3F" w14:textId="77777777" w:rsidR="00813583" w:rsidRPr="00820B49" w:rsidRDefault="00813583" w:rsidP="00D87806">
      <w:pPr>
        <w:spacing w:after="120" w:line="240" w:lineRule="auto"/>
        <w:ind w:firstLine="708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1210B905" w14:textId="77777777" w:rsidR="00813583" w:rsidRPr="00820B49" w:rsidRDefault="00813583" w:rsidP="00D8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820B49">
        <w:rPr>
          <w:rFonts w:ascii="Times New Roman" w:eastAsiaTheme="minorHAnsi" w:hAnsi="Times New Roman"/>
          <w:sz w:val="22"/>
          <w:szCs w:val="22"/>
        </w:rPr>
        <w:t xml:space="preserve">Pytanie nr 1:  </w:t>
      </w:r>
    </w:p>
    <w:p w14:paraId="4463D8B4" w14:textId="77777777" w:rsidR="00943823" w:rsidRDefault="00813583" w:rsidP="00943823">
      <w:pPr>
        <w:spacing w:after="120" w:line="240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820B49">
        <w:rPr>
          <w:rFonts w:ascii="Times New Roman" w:hAnsi="Times New Roman"/>
          <w:b w:val="0"/>
          <w:bCs/>
          <w:iCs/>
          <w:sz w:val="22"/>
          <w:szCs w:val="22"/>
        </w:rPr>
        <w:t xml:space="preserve">Zakres postępowania obejmuje oczyszczenie i ponowne zamontowanie odwodnienia liniowego o długości całkowitej 426mb. Prosimy o informację, w którym miejscu znajduje się odwodnienie i na jakiej głębokości, ponieważ nie wynika to z udostępnionej dokumentacji. </w:t>
      </w:r>
    </w:p>
    <w:p w14:paraId="4E0AA60A" w14:textId="2B8C674E" w:rsidR="00813583" w:rsidRPr="00943823" w:rsidRDefault="00820B49" w:rsidP="00943823">
      <w:pPr>
        <w:spacing w:after="120" w:line="240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820B49">
        <w:rPr>
          <w:rFonts w:ascii="Times New Roman" w:hAnsi="Times New Roman"/>
          <w:iCs/>
          <w:sz w:val="22"/>
          <w:szCs w:val="22"/>
        </w:rPr>
        <w:t>Odpowiedź:</w:t>
      </w:r>
      <w:r w:rsidRPr="00820B49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A621E2" w:rsidRPr="00820B49">
        <w:rPr>
          <w:rFonts w:ascii="Times New Roman" w:hAnsi="Times New Roman"/>
          <w:b w:val="0"/>
          <w:bCs/>
          <w:iCs/>
          <w:sz w:val="22"/>
          <w:szCs w:val="22"/>
        </w:rPr>
        <w:t>Zamawiający nie dysponuje inwentaryzac</w:t>
      </w:r>
      <w:r w:rsidR="00CC45DB" w:rsidRPr="00820B49">
        <w:rPr>
          <w:rFonts w:ascii="Times New Roman" w:hAnsi="Times New Roman"/>
          <w:b w:val="0"/>
          <w:bCs/>
          <w:iCs/>
          <w:sz w:val="22"/>
          <w:szCs w:val="22"/>
        </w:rPr>
        <w:t>j</w:t>
      </w:r>
      <w:r w:rsidR="00A621E2" w:rsidRPr="00820B49">
        <w:rPr>
          <w:rFonts w:ascii="Times New Roman" w:hAnsi="Times New Roman"/>
          <w:b w:val="0"/>
          <w:bCs/>
          <w:iCs/>
          <w:sz w:val="22"/>
          <w:szCs w:val="22"/>
        </w:rPr>
        <w:t>ą geodezyjną odwodnienia liniowego</w:t>
      </w:r>
      <w:r w:rsidRPr="00820B49">
        <w:rPr>
          <w:rFonts w:ascii="Times New Roman" w:hAnsi="Times New Roman"/>
          <w:b w:val="0"/>
          <w:bCs/>
          <w:iCs/>
          <w:sz w:val="22"/>
          <w:szCs w:val="22"/>
        </w:rPr>
        <w:t>.</w:t>
      </w:r>
      <w:r w:rsidR="00A621E2" w:rsidRPr="00820B49">
        <w:rPr>
          <w:rFonts w:ascii="Times New Roman" w:hAnsi="Times New Roman"/>
          <w:b w:val="0"/>
          <w:bCs/>
          <w:iCs/>
          <w:sz w:val="22"/>
          <w:szCs w:val="22"/>
        </w:rPr>
        <w:t xml:space="preserve"> Lokalizację przybliżoną drenażu pod boiskiem na etapie realizacji  </w:t>
      </w:r>
      <w:r w:rsidR="00CC45DB" w:rsidRPr="00820B49">
        <w:rPr>
          <w:rFonts w:ascii="Times New Roman" w:hAnsi="Times New Roman"/>
          <w:b w:val="0"/>
          <w:bCs/>
          <w:iCs/>
          <w:sz w:val="22"/>
          <w:szCs w:val="22"/>
        </w:rPr>
        <w:t xml:space="preserve">wskaże użytkownik </w:t>
      </w:r>
      <w:r w:rsidR="00A621E2" w:rsidRPr="00820B49">
        <w:rPr>
          <w:rFonts w:ascii="Times New Roman" w:hAnsi="Times New Roman"/>
          <w:b w:val="0"/>
          <w:bCs/>
          <w:iCs/>
          <w:sz w:val="22"/>
          <w:szCs w:val="22"/>
        </w:rPr>
        <w:t>O</w:t>
      </w:r>
      <w:r w:rsidRPr="00820B49">
        <w:rPr>
          <w:rFonts w:ascii="Times New Roman" w:hAnsi="Times New Roman"/>
          <w:b w:val="0"/>
          <w:bCs/>
          <w:iCs/>
          <w:sz w:val="22"/>
          <w:szCs w:val="22"/>
        </w:rPr>
        <w:t>SIR</w:t>
      </w:r>
      <w:r w:rsidR="00A621E2" w:rsidRPr="00820B49">
        <w:rPr>
          <w:rFonts w:ascii="Times New Roman" w:hAnsi="Times New Roman"/>
          <w:b w:val="0"/>
          <w:bCs/>
          <w:iCs/>
          <w:sz w:val="22"/>
          <w:szCs w:val="22"/>
        </w:rPr>
        <w:t xml:space="preserve"> Grodzisk </w:t>
      </w:r>
      <w:r w:rsidR="00A621E2" w:rsidRPr="00943823">
        <w:rPr>
          <w:rFonts w:ascii="Times New Roman" w:hAnsi="Times New Roman"/>
          <w:b w:val="0"/>
          <w:bCs/>
          <w:iCs/>
          <w:sz w:val="22"/>
          <w:szCs w:val="22"/>
        </w:rPr>
        <w:t xml:space="preserve">Mazowiecki </w:t>
      </w:r>
      <w:r w:rsidR="00CC45DB" w:rsidRPr="00943823">
        <w:rPr>
          <w:rFonts w:ascii="Times New Roman" w:hAnsi="Times New Roman"/>
          <w:b w:val="0"/>
          <w:bCs/>
          <w:iCs/>
          <w:sz w:val="22"/>
          <w:szCs w:val="22"/>
        </w:rPr>
        <w:t>.</w:t>
      </w:r>
    </w:p>
    <w:p w14:paraId="52E634D4" w14:textId="6C020EF3" w:rsidR="00813583" w:rsidRPr="00943823" w:rsidRDefault="00813583" w:rsidP="00943823">
      <w:pPr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943823">
        <w:rPr>
          <w:rFonts w:ascii="Times New Roman" w:hAnsi="Times New Roman"/>
          <w:iCs/>
          <w:sz w:val="22"/>
          <w:szCs w:val="22"/>
        </w:rPr>
        <w:t>Pytanie 2</w:t>
      </w:r>
      <w:r w:rsidR="00820B49" w:rsidRPr="00943823">
        <w:rPr>
          <w:rFonts w:ascii="Times New Roman" w:hAnsi="Times New Roman"/>
          <w:iCs/>
          <w:sz w:val="22"/>
          <w:szCs w:val="22"/>
        </w:rPr>
        <w:t>:</w:t>
      </w:r>
      <w:r w:rsidR="00820B49" w:rsidRPr="00943823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Pr="00943823">
        <w:rPr>
          <w:rFonts w:ascii="Times New Roman" w:hAnsi="Times New Roman"/>
          <w:b w:val="0"/>
          <w:bCs/>
          <w:iCs/>
          <w:sz w:val="22"/>
          <w:szCs w:val="22"/>
        </w:rPr>
        <w:t>W dokumencie SWZ w opisie przedmiotu zamówienia pkt. 2.1. Zamawiający opisał, że aktualna podbudowa składa się z warstwy z tłucznia kamiennego fr. 4-31,5mm – gr. 8cm, warstwy z tłucznia kamiennego fr. 2-8mm – gr. 2cm, zaś na wierzchu powinna zostać wykonana, warstwa wyrównawcza z miału kamiennego 0-4gr. śr. 1-2cm. Natomiast w Załączniku nr 3. Przekrój jest informacja, że aktualna podbudowa składa się z:</w:t>
      </w:r>
    </w:p>
    <w:p w14:paraId="6485937D" w14:textId="77777777" w:rsidR="00813583" w:rsidRPr="00943823" w:rsidRDefault="00813583" w:rsidP="00820B49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943823">
        <w:rPr>
          <w:rFonts w:ascii="Times New Roman" w:hAnsi="Times New Roman"/>
          <w:b w:val="0"/>
          <w:bCs/>
          <w:iCs/>
          <w:sz w:val="22"/>
          <w:szCs w:val="22"/>
        </w:rPr>
        <w:t xml:space="preserve">1-2cm warstwa wyrównująca z miału kamiennego 0-4mm, którą należy jedynie wyrównać </w:t>
      </w:r>
    </w:p>
    <w:p w14:paraId="73780084" w14:textId="77777777" w:rsidR="00813583" w:rsidRPr="00943823" w:rsidRDefault="00813583" w:rsidP="00820B49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943823">
        <w:rPr>
          <w:rFonts w:ascii="Times New Roman" w:hAnsi="Times New Roman"/>
          <w:b w:val="0"/>
          <w:bCs/>
          <w:iCs/>
          <w:sz w:val="22"/>
          <w:szCs w:val="22"/>
        </w:rPr>
        <w:t>8cm warstwa klinująca z kruszywa kamiennego 0-31,5mm, która należy jedynie wyrównać miejscowo</w:t>
      </w:r>
    </w:p>
    <w:p w14:paraId="5DB8CD8C" w14:textId="77777777" w:rsidR="00813583" w:rsidRPr="00943823" w:rsidRDefault="00813583" w:rsidP="00820B49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943823">
        <w:rPr>
          <w:rFonts w:ascii="Times New Roman" w:hAnsi="Times New Roman"/>
          <w:b w:val="0"/>
          <w:bCs/>
          <w:iCs/>
          <w:sz w:val="22"/>
          <w:szCs w:val="22"/>
        </w:rPr>
        <w:t xml:space="preserve">10cm warstwa konstrukcyjna z kruszywa kamiennego 31,5-63mm, która nie wymaga ingerencji </w:t>
      </w:r>
    </w:p>
    <w:p w14:paraId="15B26EF8" w14:textId="77777777" w:rsidR="00813583" w:rsidRPr="00943823" w:rsidRDefault="00813583" w:rsidP="00820B49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943823">
        <w:rPr>
          <w:rFonts w:ascii="Times New Roman" w:hAnsi="Times New Roman"/>
          <w:b w:val="0"/>
          <w:bCs/>
          <w:iCs/>
          <w:sz w:val="22"/>
          <w:szCs w:val="22"/>
        </w:rPr>
        <w:t xml:space="preserve">50cm nasyp z piasku, która również nie wymaga ingerencji </w:t>
      </w:r>
    </w:p>
    <w:p w14:paraId="01B11B00" w14:textId="232867D5" w:rsidR="00813583" w:rsidRPr="00943823" w:rsidRDefault="00813583" w:rsidP="00820B49">
      <w:pPr>
        <w:spacing w:line="240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943823">
        <w:rPr>
          <w:rFonts w:ascii="Times New Roman" w:hAnsi="Times New Roman"/>
          <w:b w:val="0"/>
          <w:bCs/>
          <w:iCs/>
          <w:sz w:val="22"/>
          <w:szCs w:val="22"/>
        </w:rPr>
        <w:t xml:space="preserve">Prosimy zatem o wyjaśnienie z jakich warstw składa się aktualna podbudowa oraz jaki jest przewidziany zakres prac związanych z podbudową. </w:t>
      </w:r>
    </w:p>
    <w:p w14:paraId="40BD6536" w14:textId="2A8CC39D" w:rsidR="00813583" w:rsidRPr="00943823" w:rsidRDefault="00813583" w:rsidP="00D8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bCs/>
          <w:sz w:val="22"/>
          <w:szCs w:val="22"/>
        </w:rPr>
      </w:pPr>
      <w:r w:rsidRPr="00943823">
        <w:rPr>
          <w:rFonts w:ascii="Times New Roman" w:eastAsiaTheme="minorHAnsi" w:hAnsi="Times New Roman"/>
          <w:sz w:val="22"/>
          <w:szCs w:val="22"/>
        </w:rPr>
        <w:t>Odpowiedź  pytanie nr</w:t>
      </w:r>
      <w:r w:rsidR="00820B49" w:rsidRPr="00943823">
        <w:rPr>
          <w:rFonts w:ascii="Times New Roman" w:eastAsiaTheme="minorHAnsi" w:hAnsi="Times New Roman"/>
          <w:sz w:val="22"/>
          <w:szCs w:val="22"/>
        </w:rPr>
        <w:t xml:space="preserve"> </w:t>
      </w:r>
      <w:r w:rsidR="00CC45DB" w:rsidRPr="00943823">
        <w:rPr>
          <w:rFonts w:ascii="Times New Roman" w:eastAsiaTheme="minorHAnsi" w:hAnsi="Times New Roman"/>
          <w:sz w:val="22"/>
          <w:szCs w:val="22"/>
        </w:rPr>
        <w:t>2</w:t>
      </w:r>
      <w:r w:rsidR="00820B49" w:rsidRPr="00943823">
        <w:rPr>
          <w:rFonts w:ascii="Times New Roman" w:eastAsiaTheme="minorHAnsi" w:hAnsi="Times New Roman"/>
          <w:sz w:val="22"/>
          <w:szCs w:val="22"/>
        </w:rPr>
        <w:t>:</w:t>
      </w:r>
      <w:r w:rsidR="00820B49" w:rsidRPr="00943823">
        <w:rPr>
          <w:rFonts w:ascii="Times New Roman" w:eastAsiaTheme="minorHAnsi" w:hAnsi="Times New Roman"/>
          <w:b w:val="0"/>
          <w:bCs/>
          <w:sz w:val="22"/>
          <w:szCs w:val="22"/>
        </w:rPr>
        <w:t xml:space="preserve"> </w:t>
      </w:r>
      <w:r w:rsidRPr="00943823">
        <w:rPr>
          <w:rFonts w:ascii="Times New Roman" w:hAnsi="Times New Roman"/>
          <w:b w:val="0"/>
          <w:bCs/>
          <w:sz w:val="22"/>
          <w:szCs w:val="22"/>
        </w:rPr>
        <w:t xml:space="preserve">Aktualne warstwy nawierzchni są zgodne z załącznikiem nr 3. Warstwy spodnie - konstrukcyjna z </w:t>
      </w:r>
      <w:r w:rsidRPr="00943823">
        <w:rPr>
          <w:rFonts w:ascii="Times New Roman" w:hAnsi="Times New Roman"/>
          <w:b w:val="0"/>
          <w:bCs/>
          <w:iCs/>
          <w:sz w:val="22"/>
          <w:szCs w:val="22"/>
        </w:rPr>
        <w:t>kruszywa kamiennego 31,5-63mm oraz warstwa nasypu z piasku nie wymagają ingerencji. Zamawiający zakłada jedynie wyrównanie miejscowe warstwy klinującej z kruszywa kamiennego 0-31,5mm oraz wyrównanie warstwy z miału kamiennego 0-4mm. Należy założyć możliwe zapotrzebowanie na niewielkie ilości miału kamiennego do wyrównania warstwy wierzchniej</w:t>
      </w:r>
      <w:r w:rsidR="00943823">
        <w:rPr>
          <w:rFonts w:ascii="Times New Roman" w:hAnsi="Times New Roman"/>
          <w:b w:val="0"/>
          <w:bCs/>
          <w:iCs/>
          <w:sz w:val="22"/>
          <w:szCs w:val="22"/>
        </w:rPr>
        <w:t>.</w:t>
      </w:r>
    </w:p>
    <w:p w14:paraId="6D798D0E" w14:textId="77777777" w:rsidR="00813583" w:rsidRDefault="00813583" w:rsidP="0081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 w:val="0"/>
          <w:sz w:val="22"/>
          <w:szCs w:val="22"/>
        </w:rPr>
      </w:pPr>
    </w:p>
    <w:p w14:paraId="65E6AF9C" w14:textId="5D45D692" w:rsidR="00D87806" w:rsidRPr="00943823" w:rsidRDefault="00813583" w:rsidP="00943823">
      <w:pPr>
        <w:spacing w:after="120" w:line="240" w:lineRule="auto"/>
        <w:jc w:val="both"/>
        <w:rPr>
          <w:rFonts w:ascii="Times New Roman" w:eastAsiaTheme="minorHAnsi" w:hAnsi="Times New Roman"/>
          <w:b w:val="0"/>
          <w:sz w:val="22"/>
          <w:szCs w:val="22"/>
        </w:rPr>
      </w:pPr>
      <w:r w:rsidRPr="00943823">
        <w:rPr>
          <w:rFonts w:ascii="Times New Roman" w:eastAsiaTheme="minorHAnsi" w:hAnsi="Times New Roman"/>
          <w:bCs/>
          <w:sz w:val="22"/>
          <w:szCs w:val="22"/>
        </w:rPr>
        <w:t>Pytanie nr 3: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Zwracam się z prośbą o wyjaśnienie zagadnienia dotyczącego nawierzchni trawy</w:t>
      </w:r>
      <w:r w:rsidR="00D87806"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syntetycznej. Zamawiający określił minimalne wymagania w SWZ oraz projekcie wykonawczym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pozwalające na zastosowanie produktów bardzo niskiej jakości, ponieważ dają możliwość zamontowania, przy takich wytycznych, wszystkich możliwych produktów z trawy syntetycznej dostępnych na rynku, w tym pochodzenia chińskiego czy tureckiego, co może skutkować koniecznością wymiany nawierzchni po krótkim okresie użytkowania. Dodatkowo trzeba zaznaczyć, że wymagane wypełnienie trawy o wysokości włókna min. 60 mm granulatem gumowym EPDM lub SBR może wprowadzać w błąd, gdyż nie wiadomo jakiego wypełnienia oczekuje Zamawiający. W przypadku traw piłkarskich należy zastosować wypełnienie gumowe w ilości ok. 18 kg/m2, gdzie granulat gumowy EPDM (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Virgin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z pierwotnej produkcji) to koszt ok. 8 tyś. za tonę! Stąd w Polsce stosuje się zazwyczaj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lastRenderedPageBreak/>
        <w:t>granulat gumowy EPDM z recyklingu, który po 1 jest znacznie tańczy (co ma znaczenie nie tylko przy zakupie, ale również przy niezbędnej konserwacji i uzupełnianiu granulatu), po 2 wykazuje zbliżone do EPDM pierwotnego właściwości i posiada wszystkie niezbędne badania w zakresie zawartości związków chemicznych. Wypełnienie SBR (pocięte stare opony z recyklingu, od którego całkowicie się odchodzi ze względu na bezpieczeństwo użytkowników (według nowych przepisów unijnych związanych z granulatami). Jednocześnie określone wymagania nie precyzują rodzaju technologii produkcji sztucznej trawy tj. trawa w technologii tkania lub trawa w technologii tuftingu. Obie metody są znane i stosowane, jednak należy podkreślić, że ze względu na intensywne użytkowanie oraz parametry stricte wytrzymałościowe, trawa tkana wykazuje dłuższą żywotność a jednocześnie wspiera ekologię, gdyż nie zawiera w swojej budowie lateksu czy poliuretanu, stosowanego do mocowania włóknień w technologii tuftingu. Technologia traw tkanych stosuje wiązanie runa typu W, co ma decydujący wpływ na wysoką wytrzymałość połączenia runa trawy z podkładem i decyduje o</w:t>
      </w:r>
      <w:r w:rsidR="00943823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trwałości nawierzchni (bardzo istotne przy intensywnym użytkowaniu czy odśnieżaniu). Zainstalowana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m.in. na boisku w Grodzisku Mazowieckim- Stadion POGOŃ, Borzęcin Duży- boisko treningowe, Piaseczno, AWF Warszawa, Nowy Dwór Mazowiecki- boisko treningowe Świt, Tomaszów Mazowiecki "LECHIA", Aleksandrów Łódzki MOSiR, POSIR Poznań, i wiele innych zarówno pełnowymiarowych boisk piłkarskich, jak również boisk przyszkolnych. Zamawiającemu powinno zależeć, aby produkt zainstalowany na boisku był bezpieczny, wytrzymały, wysokiej jakości, dający gwarancję długotrwałego użytkowania i zapewniający wysoki komfort jego użytkownikom. Mając na względzie powyższe argumenty prosimy o informację czy Zamawiający dla polepszenia jakości oferowanej nawierzchni oraz racjonalności wydatkowania środków publicznych będzie wymagał zastosowania nawierzchni ze sztucznej trawy o poniższych parametrach: Sztuczna Trawa Tkana o wysokości od 45 mm do 50 mm, spełniająca wymagania FIFA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Quality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Concept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for Football Turf na poziomie FIFA QUALITY (manual 2015), układana na podkładzie elastycznym (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Shock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-pad). Tkanie to metoda jednoczesnego zaplatania osnowy, wątku i włókien runa w jeden produkt, na tym samym krośnie, w tym samym czasie. 1. Rodzaj podkładu elastycznego pod trawą: Mata prefabrykowana, zgodna z raportem z badań niezależnego laboratorium dołączonym do oferty. 2. Grubość podkładu elastycznego: 10 mm 3. Wypełnienie trawy: piasek kwarcowy oraz EPDM z recyclingu. 4.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Dtex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pęczka – min. 12.000, 5. Grubość włókna – min. 300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μm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, 6. Ilość pęczków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– min. 10.000/m2, 7. Masa runa – min. 1 600 g/m2, 8. Siła wyrywania pęczka - min. 70 N 9.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Przepuszczalność wody w trawie: minimum 6000 mm/h 10. Rodzaj włókna: Polietylenowe,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monofilamentowe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. W jednym pęczku minimum trzy różne rodzaje przekrojów poprzecznych włókien. 11. Podkład trawy: PP/PE - 100 %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poliolefinowy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12. Nie dopuszcza się zastosowania w trawie warstwy lateksu z użyciem butadienu i poliuretanu, 13. Kolor nawierzchni: zielony w trzech różnych odcieniach, 14. Linie wklejane w nawierzchnie, Wykonawca i producent (dostawca) powinni potwierdzić spełnianie wymagań Zamawiającego i dostarczyć wraz z ofertą: - autoryzację producenta nawierzchni wystawioną na wykonawcę (w oryginale) z określeniem nazwy inwestycji i gwarancji producenta na oferowaną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nawierzchnię, - kartę techniczną nawierzchni z trawy syntetycznej (w oryginale) poświadczoną przez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producenta z określeniem nazwy inwestycji, - aktualny Atest PZH lub równoważny dla trawy i granulatu, - badania laboratoryjne nawierzchni potwierdzające technologie produkcji sztucznej trawy, potwierdzające minimalne wymagane parametry sztucznej trawy, systemu nawierzchni oraz spełnianie wymogów FIFA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Quality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Concept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for Football Turf (manual 2015) z określeniem wszystkich elementów systemu nawierzchni (trawa, granulat) wykonane przez autoryzowane laboratorium (np.: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Labosport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, ISA Sport,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Sportslabs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, </w:t>
      </w:r>
      <w:proofErr w:type="spellStart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Ercat</w:t>
      </w:r>
      <w:proofErr w:type="spellEnd"/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), - badanie na zgodność z normą PN-EN 15330-1 w celu potwierdzenia pozostałych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parametrów poza minimalnymi wymaganiami dotyczącymi nawierzchni z trawy syntetycznej, - Raport z badań niezależnego instytutu, że produkt nadaje się do ponownego przetworzenia (recyclingu),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Chcielibyśmy zaznaczyć, że jedynym sposobem na prawidłową weryfikację jakości nawierzchni z trawy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syntetycznej jest postawienie wymogu złożenia wraz z ofertą (bądź przed podpisaniem umowy)</w:t>
      </w:r>
      <w:r w:rsidR="00943823">
        <w:rPr>
          <w:rFonts w:ascii="Times New Roman" w:eastAsiaTheme="minorHAnsi" w:hAnsi="Times New Roman"/>
          <w:b w:val="0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dokumentów na potwierdzenie, że oferowane materiały spełniają wymagania Zamawiającego. Żądanie od wykonawców dokumentów potwierdzających parametry jakościowe nawierzchni z trawy syntetycznej, która jest głównym elementem przedmiotowego zamówienia zagwarantuje, że oferent dysponuje proponowaną nawierzchnią, posiada wiedzę i doświadczenie w jej instalacji oraz zapewni brak możliwości wbudowania nawierzchni gorszej jakości niż określone wymagania. Zaoferowane cechy funkcjonalne nawierzchni trawy syntetycznej są optymalne do celu jakiemu mają służyć, aby jakość nawierzchni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lastRenderedPageBreak/>
        <w:t xml:space="preserve">zapewniała komfort gry i po okresie gwarancji pozwalała na jej użytkowanie przez wiele lat bez konieczności wymiany czy naprawy. Podsumowując prosimy o informację: </w:t>
      </w:r>
    </w:p>
    <w:p w14:paraId="5C65EA11" w14:textId="77777777" w:rsidR="00443578" w:rsidRDefault="00813583" w:rsidP="0044357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color w:val="666666"/>
          <w:sz w:val="22"/>
          <w:szCs w:val="22"/>
        </w:rPr>
      </w:pPr>
      <w:r w:rsidRPr="00A8627E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Czy Zamawiający mając na względzie polepszenie parametrów użytkowych oraz wydatkowanie środków publicznych będzie wymagał zastosowania trawy syntetycznej w technologii tkania o parametrach określonych powyżej? </w:t>
      </w:r>
    </w:p>
    <w:p w14:paraId="351DC89F" w14:textId="00BFE2A1" w:rsidR="00A8627E" w:rsidRPr="00443578" w:rsidRDefault="00943823" w:rsidP="0044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bCs/>
          <w:color w:val="666666"/>
          <w:sz w:val="22"/>
          <w:szCs w:val="22"/>
        </w:rPr>
      </w:pPr>
      <w:r w:rsidRPr="00443578">
        <w:rPr>
          <w:rFonts w:ascii="Times New Roman" w:hAnsi="Times New Roman"/>
          <w:b w:val="0"/>
          <w:bCs/>
          <w:sz w:val="22"/>
          <w:szCs w:val="22"/>
        </w:rPr>
        <w:t xml:space="preserve">Odpowiedź: Zamawiający </w:t>
      </w:r>
      <w:r w:rsidR="00A8627E" w:rsidRPr="00443578">
        <w:rPr>
          <w:rFonts w:ascii="Times New Roman" w:hAnsi="Times New Roman"/>
          <w:b w:val="0"/>
          <w:bCs/>
          <w:sz w:val="22"/>
          <w:szCs w:val="22"/>
        </w:rPr>
        <w:t xml:space="preserve">Zgodnie ze </w:t>
      </w:r>
      <w:proofErr w:type="spellStart"/>
      <w:r w:rsidR="00A8627E" w:rsidRPr="00443578">
        <w:rPr>
          <w:rFonts w:ascii="Times New Roman" w:hAnsi="Times New Roman"/>
          <w:b w:val="0"/>
          <w:bCs/>
          <w:sz w:val="22"/>
          <w:szCs w:val="22"/>
        </w:rPr>
        <w:t>STWiOR</w:t>
      </w:r>
      <w:proofErr w:type="spellEnd"/>
      <w:r w:rsidRPr="00443578">
        <w:rPr>
          <w:rFonts w:ascii="Times New Roman" w:hAnsi="Times New Roman"/>
          <w:b w:val="0"/>
          <w:bCs/>
          <w:sz w:val="22"/>
          <w:szCs w:val="22"/>
        </w:rPr>
        <w:t xml:space="preserve"> wymaga</w:t>
      </w:r>
      <w:r w:rsidR="00A8627E" w:rsidRPr="00443578">
        <w:rPr>
          <w:rFonts w:ascii="Times New Roman" w:hAnsi="Times New Roman"/>
          <w:b w:val="0"/>
          <w:bCs/>
          <w:sz w:val="22"/>
          <w:szCs w:val="22"/>
        </w:rPr>
        <w:t>:</w:t>
      </w:r>
    </w:p>
    <w:p w14:paraId="52A65081" w14:textId="20EC4F51" w:rsidR="00A8627E" w:rsidRPr="00443578" w:rsidRDefault="00943823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„</w:t>
      </w:r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Trawa syntetyczna powinna posiadać następujące parametry </w:t>
      </w:r>
    </w:p>
    <w:p w14:paraId="516B4F69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 xml:space="preserve">Metoda produkcji : </w:t>
      </w:r>
      <w:proofErr w:type="spellStart"/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tuftowana</w:t>
      </w:r>
      <w:proofErr w:type="spellEnd"/>
    </w:p>
    <w:p w14:paraId="1CD2543A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2.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 xml:space="preserve">Skład włókna : 100% polietylen(PE), </w:t>
      </w:r>
    </w:p>
    <w:p w14:paraId="4BF5E9D2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3.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Wysokość włókna: min.60 mm</w:t>
      </w:r>
    </w:p>
    <w:p w14:paraId="3417F255" w14:textId="61BD5428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4.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W jednym pęczku min. dwa rodzaje włókien z czego jedno włókno o szerokości min. 2,20 mm.</w:t>
      </w:r>
    </w:p>
    <w:p w14:paraId="15B886F1" w14:textId="706E478D" w:rsidR="00A8627E" w:rsidRPr="00443578" w:rsidRDefault="00943823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5. </w:t>
      </w:r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Pierwsze włókno </w:t>
      </w:r>
      <w:proofErr w:type="spellStart"/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>monofilowe</w:t>
      </w:r>
      <w:proofErr w:type="spellEnd"/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, 100% polietylen, w kształcie litery </w:t>
      </w:r>
      <w:proofErr w:type="spellStart"/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>Caro</w:t>
      </w:r>
      <w:proofErr w:type="spellEnd"/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 o grubości min. 260 mikronów i szerokości min. 1,00 mm.</w:t>
      </w:r>
    </w:p>
    <w:p w14:paraId="631D79C8" w14:textId="51BBEAC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6.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 xml:space="preserve">Drugie włókno </w:t>
      </w:r>
      <w:proofErr w:type="spellStart"/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monofilowe</w:t>
      </w:r>
      <w:proofErr w:type="spellEnd"/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, 100% polietylen, w kształcie litery T o grubości min. 410 mikronów i szerokości min. 2,3 mm z rdzeniem stabilizującym.</w:t>
      </w:r>
    </w:p>
    <w:p w14:paraId="7CD5CA44" w14:textId="3C846E66" w:rsidR="00A8627E" w:rsidRPr="00443578" w:rsidRDefault="00943823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7. </w:t>
      </w:r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Ciężar włókna w pęczku – min. 15500 </w:t>
      </w:r>
      <w:proofErr w:type="spellStart"/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>dtex</w:t>
      </w:r>
      <w:proofErr w:type="spellEnd"/>
      <w:r w:rsidR="00A8627E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 </w:t>
      </w:r>
    </w:p>
    <w:p w14:paraId="30BD8006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8.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Waga włókna na m2 - min. 1700g/m2</w:t>
      </w:r>
    </w:p>
    <w:p w14:paraId="70E5409E" w14:textId="705A6D5D" w:rsidR="00A8627E" w:rsidRPr="00443578" w:rsidRDefault="00A8627E" w:rsidP="00443578">
      <w:pPr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</w:r>
      <w:r w:rsidR="00443578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9. 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Ilość pęczków na m2 – min.9 000</w:t>
      </w:r>
    </w:p>
    <w:p w14:paraId="25ECD075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10.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Ilość włókien na m2 – min. 97 000</w:t>
      </w:r>
    </w:p>
    <w:p w14:paraId="0905D114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11.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Podkład : lateksowy</w:t>
      </w:r>
    </w:p>
    <w:p w14:paraId="3F32A510" w14:textId="3F8C1932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12.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Kolor – min. dwa odcienie zielonego w jednym pęczku</w:t>
      </w:r>
    </w:p>
    <w:p w14:paraId="14F32484" w14:textId="2EE14154" w:rsidR="00A8627E" w:rsidRPr="00443578" w:rsidRDefault="00A8627E" w:rsidP="00443578">
      <w:pPr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13.</w:t>
      </w:r>
      <w:r w:rsidR="00443578" w:rsidRPr="00443578">
        <w:rPr>
          <w:rFonts w:ascii="Times New Roman" w:eastAsia="Times New Roman" w:hAnsi="Times New Roman"/>
          <w:b w:val="0"/>
          <w:bCs/>
          <w:sz w:val="22"/>
          <w:szCs w:val="22"/>
        </w:rPr>
        <w:t xml:space="preserve"> 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Przepuszczalność wody sztucznej trawy – min. 3000 mm/h</w:t>
      </w:r>
    </w:p>
    <w:p w14:paraId="4ECC9D4A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14.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Przepuszczalność systemu nawierzchni – min. 1400 mm/h</w:t>
      </w:r>
    </w:p>
    <w:p w14:paraId="1ABB08B6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15.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 xml:space="preserve">Wytrzymałość na wyrywanie pęczków trawy przed i po starzeniu  – min. 62 N </w:t>
      </w:r>
    </w:p>
    <w:p w14:paraId="1449E604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16.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Wytrzymałość łączenia klejonego min. 74N/100mm</w:t>
      </w:r>
    </w:p>
    <w:p w14:paraId="7209EE42" w14:textId="77777777" w:rsidR="00A8627E" w:rsidRPr="00443578" w:rsidRDefault="00A8627E" w:rsidP="00443578">
      <w:pPr>
        <w:pStyle w:val="Akapitzlist"/>
        <w:spacing w:after="0" w:line="255" w:lineRule="auto"/>
        <w:ind w:left="567"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17.</w:t>
      </w: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ab/>
        <w:t>Waga całkowita nawierzchni na m2 – min. 2.700 g</w:t>
      </w:r>
    </w:p>
    <w:p w14:paraId="02064CC5" w14:textId="22194B8F" w:rsidR="00A8627E" w:rsidRPr="00443578" w:rsidRDefault="00A8627E" w:rsidP="00443578">
      <w:pPr>
        <w:spacing w:after="0" w:line="255" w:lineRule="auto"/>
        <w:ind w:right="30"/>
        <w:jc w:val="both"/>
        <w:rPr>
          <w:rFonts w:ascii="Times New Roman" w:eastAsia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Do wykonania nawierzchni sztucznej trawy stosuje się system nawierzchni na bazie włókna na bazie polietylenu   odpornego na promieniowanie UV.</w:t>
      </w:r>
    </w:p>
    <w:p w14:paraId="67D6C3AE" w14:textId="6636224C" w:rsidR="00A8627E" w:rsidRPr="00443578" w:rsidRDefault="00A8627E" w:rsidP="0044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bCs/>
          <w:color w:val="666666"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bCs/>
          <w:sz w:val="22"/>
          <w:szCs w:val="22"/>
        </w:rPr>
        <w:t>Zamawiający przewiduje zastosowanie trawy w technologii tuftingu</w:t>
      </w:r>
    </w:p>
    <w:p w14:paraId="71BF5197" w14:textId="77777777" w:rsidR="00A8627E" w:rsidRPr="00A8627E" w:rsidRDefault="00A8627E" w:rsidP="00A8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color w:val="666666"/>
          <w:sz w:val="22"/>
          <w:szCs w:val="22"/>
        </w:rPr>
      </w:pPr>
    </w:p>
    <w:p w14:paraId="53E2F469" w14:textId="505DFB2B" w:rsidR="00D87806" w:rsidRPr="00A8627E" w:rsidRDefault="00813583" w:rsidP="00A862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color w:val="666666"/>
          <w:sz w:val="22"/>
          <w:szCs w:val="22"/>
        </w:rPr>
      </w:pPr>
      <w:r w:rsidRPr="00A8627E">
        <w:rPr>
          <w:rFonts w:ascii="Times New Roman" w:eastAsiaTheme="minorHAnsi" w:hAnsi="Times New Roman"/>
          <w:b w:val="0"/>
          <w:color w:val="666666"/>
          <w:sz w:val="22"/>
          <w:szCs w:val="22"/>
        </w:rPr>
        <w:t>Czy Zamawiający mając na względzie polepszenie parametrów użytkowych oraz bezpieczeństwo przyszłych Użytkowników będzie wymagał zastosowania wypełnienia trawy syntetycznej z EPDM z recyklingu ?</w:t>
      </w:r>
    </w:p>
    <w:p w14:paraId="49ADF397" w14:textId="3B991557" w:rsidR="00A8627E" w:rsidRPr="00443578" w:rsidRDefault="00A8627E" w:rsidP="00A8627E">
      <w:pPr>
        <w:spacing w:after="0" w:line="255" w:lineRule="auto"/>
        <w:ind w:right="30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443578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Odpowiedź nr 2) </w:t>
      </w:r>
      <w:r w:rsidRPr="00443578">
        <w:rPr>
          <w:rFonts w:ascii="Times New Roman" w:eastAsia="Times New Roman" w:hAnsi="Times New Roman"/>
          <w:b w:val="0"/>
          <w:sz w:val="22"/>
          <w:szCs w:val="22"/>
        </w:rPr>
        <w:t xml:space="preserve">Zamawiający zakłada wypełnienie piaskiem kwarcytowym i granulatem gumowym EPDM lub SBR. (W tej kwestii pozostawiona jest dowolność wypełnienia dla Wykonawcy). Wykonawca musi dostarczyć wszelkie atesty potwierdzające bezpieczeństwo stosowanych produktów oraz dokumenty potwierdzające jakość zastosowanej trawy syntetycznej. </w:t>
      </w:r>
    </w:p>
    <w:p w14:paraId="3166BC87" w14:textId="29FA7778" w:rsidR="00A8627E" w:rsidRPr="00443578" w:rsidRDefault="00A8627E" w:rsidP="00A8627E">
      <w:pPr>
        <w:spacing w:after="0" w:line="255" w:lineRule="auto"/>
        <w:ind w:right="30"/>
        <w:jc w:val="both"/>
        <w:rPr>
          <w:rFonts w:ascii="Times New Roman" w:eastAsia="Times New Roman" w:hAnsi="Times New Roman"/>
          <w:b w:val="0"/>
          <w:sz w:val="22"/>
          <w:szCs w:val="22"/>
        </w:rPr>
      </w:pPr>
      <w:r w:rsidRPr="00443578">
        <w:rPr>
          <w:rFonts w:ascii="Times New Roman" w:eastAsia="Times New Roman" w:hAnsi="Times New Roman"/>
          <w:b w:val="0"/>
          <w:sz w:val="22"/>
          <w:szCs w:val="22"/>
        </w:rPr>
        <w:t>Dopuszcza się wypełnienie trawy syntetycznej EPDM z recyklingu po przedstawieniu badań dot. składu chemicznego produktu.</w:t>
      </w:r>
    </w:p>
    <w:p w14:paraId="58F52A20" w14:textId="4D5B4442" w:rsidR="00A8627E" w:rsidRPr="00A8627E" w:rsidRDefault="00A8627E" w:rsidP="00A8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color w:val="666666"/>
          <w:sz w:val="22"/>
          <w:szCs w:val="22"/>
        </w:rPr>
      </w:pPr>
    </w:p>
    <w:p w14:paraId="7FC7BC0F" w14:textId="2DD0FEA3" w:rsidR="00813583" w:rsidRPr="00D87806" w:rsidRDefault="00813583" w:rsidP="00D8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color w:val="666666"/>
          <w:sz w:val="22"/>
          <w:szCs w:val="22"/>
        </w:rPr>
      </w:pP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3) Czy Zamawiający mając na względzie bezpieczeństwo przyszłych Użytkowników oraz zapewnienie</w:t>
      </w:r>
      <w:r w:rsidR="00D87806"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odpowiedniej jakości trawy syntetycznej będzie wymagał złożenia wraz z ofertą dokumentów</w:t>
      </w:r>
      <w:r w:rsidR="00D87806"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potwierdzających jakość trawy syntetycznej określonych powyżej</w:t>
      </w:r>
      <w:r w:rsidR="00D87806"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>.</w:t>
      </w:r>
    </w:p>
    <w:p w14:paraId="2975EB24" w14:textId="3CDDA03D" w:rsidR="00F41226" w:rsidRDefault="00A8627E" w:rsidP="00D8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color w:val="666666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Odpowiedź: Zamawiający nie będzie wymagał złożenia wraz z ofertą </w:t>
      </w:r>
      <w:r w:rsidRPr="00D87806">
        <w:rPr>
          <w:rFonts w:ascii="Times New Roman" w:eastAsiaTheme="minorHAnsi" w:hAnsi="Times New Roman"/>
          <w:b w:val="0"/>
          <w:color w:val="666666"/>
          <w:sz w:val="22"/>
          <w:szCs w:val="22"/>
        </w:rPr>
        <w:t xml:space="preserve">dokumentów potwierdzających jakość trawy syntetycznej </w:t>
      </w:r>
      <w:r>
        <w:rPr>
          <w:rFonts w:ascii="Times New Roman" w:eastAsiaTheme="minorHAnsi" w:hAnsi="Times New Roman"/>
          <w:b w:val="0"/>
          <w:color w:val="666666"/>
          <w:sz w:val="22"/>
          <w:szCs w:val="22"/>
        </w:rPr>
        <w:t>.</w:t>
      </w:r>
    </w:p>
    <w:p w14:paraId="3E04A221" w14:textId="77777777" w:rsidR="00443578" w:rsidRDefault="00443578" w:rsidP="00813583">
      <w:pPr>
        <w:spacing w:after="120" w:line="240" w:lineRule="auto"/>
        <w:ind w:firstLine="708"/>
        <w:jc w:val="both"/>
        <w:rPr>
          <w:rFonts w:ascii="Times New Roman" w:eastAsiaTheme="minorHAnsi" w:hAnsi="Times New Roman"/>
          <w:b w:val="0"/>
          <w:sz w:val="22"/>
          <w:szCs w:val="22"/>
        </w:rPr>
      </w:pPr>
    </w:p>
    <w:p w14:paraId="0F3210E5" w14:textId="100B274E" w:rsidR="00813583" w:rsidRPr="00443578" w:rsidRDefault="00813583" w:rsidP="00813583">
      <w:pPr>
        <w:spacing w:after="120" w:line="240" w:lineRule="auto"/>
        <w:ind w:firstLine="708"/>
        <w:jc w:val="both"/>
        <w:rPr>
          <w:rFonts w:ascii="Times New Roman" w:eastAsiaTheme="minorHAnsi" w:hAnsi="Times New Roman"/>
          <w:b w:val="0"/>
          <w:sz w:val="22"/>
          <w:szCs w:val="22"/>
        </w:rPr>
      </w:pPr>
      <w:r w:rsidRPr="00443578">
        <w:rPr>
          <w:rFonts w:ascii="Times New Roman" w:eastAsiaTheme="minorHAnsi" w:hAnsi="Times New Roman"/>
          <w:b w:val="0"/>
          <w:sz w:val="22"/>
          <w:szCs w:val="22"/>
        </w:rPr>
        <w:t>W związku z powyższym Zamawiający działając na podstawie art. 286 ust.</w:t>
      </w:r>
      <w:r w:rsidR="00443578" w:rsidRPr="00443578">
        <w:rPr>
          <w:rFonts w:ascii="Times New Roman" w:eastAsiaTheme="minorHAnsi" w:hAnsi="Times New Roman"/>
          <w:b w:val="0"/>
          <w:sz w:val="22"/>
          <w:szCs w:val="22"/>
        </w:rPr>
        <w:t>3</w:t>
      </w:r>
      <w:r w:rsidRPr="00443578">
        <w:rPr>
          <w:rFonts w:ascii="Times New Roman" w:eastAsiaTheme="minorHAnsi" w:hAnsi="Times New Roman"/>
          <w:b w:val="0"/>
          <w:sz w:val="22"/>
          <w:szCs w:val="22"/>
        </w:rPr>
        <w:t xml:space="preserve"> ustawy PZP wprowadza zmianę treści  SWZ w poniższym zakresie:</w:t>
      </w:r>
    </w:p>
    <w:p w14:paraId="52E197FF" w14:textId="77777777" w:rsidR="00813583" w:rsidRPr="00443578" w:rsidRDefault="00813583" w:rsidP="00813583">
      <w:pPr>
        <w:spacing w:after="12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DDDB21F" w14:textId="77777777" w:rsidR="00443578" w:rsidRDefault="00443578" w:rsidP="00813583">
      <w:pPr>
        <w:pStyle w:val="Akapitzlist"/>
        <w:spacing w:after="12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13EB41C" w14:textId="5FA81294" w:rsidR="00374BF9" w:rsidRPr="00443578" w:rsidRDefault="00970DC5" w:rsidP="00813583">
      <w:pPr>
        <w:pStyle w:val="Akapitzlist"/>
        <w:spacing w:after="12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443578">
        <w:rPr>
          <w:rFonts w:ascii="Times New Roman" w:hAnsi="Times New Roman"/>
          <w:bCs/>
          <w:sz w:val="22"/>
          <w:szCs w:val="22"/>
        </w:rPr>
        <w:lastRenderedPageBreak/>
        <w:t>W</w:t>
      </w:r>
      <w:r w:rsidR="008252C3" w:rsidRPr="00443578">
        <w:rPr>
          <w:rFonts w:ascii="Times New Roman" w:hAnsi="Times New Roman"/>
          <w:bCs/>
          <w:sz w:val="22"/>
          <w:szCs w:val="22"/>
        </w:rPr>
        <w:t xml:space="preserve"> Rozdziale </w:t>
      </w:r>
      <w:r w:rsidR="00133A22" w:rsidRPr="00443578">
        <w:rPr>
          <w:rFonts w:ascii="Times New Roman" w:hAnsi="Times New Roman"/>
          <w:bCs/>
          <w:sz w:val="22"/>
          <w:szCs w:val="22"/>
        </w:rPr>
        <w:t>X</w:t>
      </w:r>
      <w:r w:rsidR="00374BF9" w:rsidRPr="00443578">
        <w:rPr>
          <w:rFonts w:ascii="Times New Roman" w:hAnsi="Times New Roman"/>
          <w:bCs/>
          <w:sz w:val="22"/>
          <w:szCs w:val="22"/>
        </w:rPr>
        <w:t>VIII</w:t>
      </w:r>
      <w:r w:rsidR="00133A22" w:rsidRPr="00443578">
        <w:rPr>
          <w:rFonts w:ascii="Times New Roman" w:hAnsi="Times New Roman"/>
          <w:bCs/>
          <w:sz w:val="22"/>
          <w:szCs w:val="22"/>
        </w:rPr>
        <w:t xml:space="preserve"> </w:t>
      </w:r>
      <w:r w:rsidR="00014123" w:rsidRPr="00443578">
        <w:rPr>
          <w:rFonts w:ascii="Times New Roman" w:hAnsi="Times New Roman"/>
          <w:bCs/>
          <w:sz w:val="22"/>
          <w:szCs w:val="22"/>
        </w:rPr>
        <w:t>SWZ</w:t>
      </w:r>
      <w:r w:rsidR="00374BF9" w:rsidRPr="00443578">
        <w:rPr>
          <w:rFonts w:ascii="Times New Roman" w:hAnsi="Times New Roman"/>
          <w:bCs/>
          <w:sz w:val="22"/>
          <w:szCs w:val="22"/>
        </w:rPr>
        <w:t xml:space="preserve"> Sposób i termin </w:t>
      </w:r>
      <w:r w:rsidR="009B3B17" w:rsidRPr="00443578">
        <w:rPr>
          <w:rFonts w:ascii="Times New Roman" w:hAnsi="Times New Roman"/>
          <w:bCs/>
          <w:sz w:val="22"/>
          <w:szCs w:val="22"/>
        </w:rPr>
        <w:t>składania i otwarcia ofert</w:t>
      </w:r>
      <w:r w:rsidR="00014123" w:rsidRPr="00443578">
        <w:rPr>
          <w:rFonts w:ascii="Times New Roman" w:hAnsi="Times New Roman"/>
          <w:bCs/>
          <w:sz w:val="22"/>
          <w:szCs w:val="22"/>
        </w:rPr>
        <w:t xml:space="preserve"> </w:t>
      </w:r>
      <w:r w:rsidR="00133A22" w:rsidRPr="00443578">
        <w:rPr>
          <w:rFonts w:ascii="Times New Roman" w:hAnsi="Times New Roman"/>
          <w:bCs/>
          <w:sz w:val="22"/>
          <w:szCs w:val="22"/>
        </w:rPr>
        <w:t>:</w:t>
      </w:r>
    </w:p>
    <w:p w14:paraId="28821C23" w14:textId="0E2764C4" w:rsidR="00374BF9" w:rsidRPr="00443578" w:rsidRDefault="00374BF9" w:rsidP="00443578">
      <w:pPr>
        <w:numPr>
          <w:ilvl w:val="0"/>
          <w:numId w:val="41"/>
        </w:numPr>
        <w:tabs>
          <w:tab w:val="clear" w:pos="2340"/>
          <w:tab w:val="left" w:pos="284"/>
          <w:tab w:val="left" w:pos="567"/>
          <w:tab w:val="left" w:pos="709"/>
        </w:tabs>
        <w:spacing w:before="240" w:after="120" w:line="240" w:lineRule="auto"/>
        <w:ind w:left="284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443578">
        <w:rPr>
          <w:rFonts w:ascii="Times New Roman" w:hAnsi="Times New Roman"/>
          <w:sz w:val="22"/>
          <w:szCs w:val="22"/>
        </w:rPr>
        <w:tab/>
      </w:r>
      <w:r w:rsidRPr="00443578">
        <w:rPr>
          <w:rFonts w:ascii="Times New Roman" w:hAnsi="Times New Roman"/>
          <w:b w:val="0"/>
          <w:bCs/>
          <w:sz w:val="22"/>
          <w:szCs w:val="22"/>
        </w:rPr>
        <w:t>Ofertę należy złożyć poprzez Platformę</w:t>
      </w:r>
      <w:r w:rsidRPr="00443578">
        <w:rPr>
          <w:rFonts w:ascii="Times New Roman" w:hAnsi="Times New Roman"/>
          <w:sz w:val="22"/>
          <w:szCs w:val="22"/>
        </w:rPr>
        <w:t xml:space="preserve"> </w:t>
      </w:r>
      <w:r w:rsidRPr="00443578">
        <w:rPr>
          <w:rFonts w:ascii="Times New Roman" w:hAnsi="Times New Roman"/>
          <w:b w:val="0"/>
          <w:sz w:val="22"/>
          <w:szCs w:val="22"/>
        </w:rPr>
        <w:t xml:space="preserve">do dnia 21.11.2022 </w:t>
      </w:r>
      <w:r w:rsidRPr="00443578">
        <w:rPr>
          <w:rFonts w:ascii="Times New Roman" w:hAnsi="Times New Roman"/>
          <w:b w:val="0"/>
          <w:bCs/>
          <w:sz w:val="22"/>
          <w:szCs w:val="22"/>
        </w:rPr>
        <w:t>r</w:t>
      </w:r>
      <w:r w:rsidRPr="00443578">
        <w:rPr>
          <w:rFonts w:ascii="Times New Roman" w:hAnsi="Times New Roman"/>
          <w:b w:val="0"/>
          <w:sz w:val="22"/>
          <w:szCs w:val="22"/>
        </w:rPr>
        <w:t xml:space="preserve">. do godziny </w:t>
      </w:r>
      <w:r w:rsidRPr="00443578">
        <w:rPr>
          <w:rFonts w:ascii="Times New Roman" w:hAnsi="Times New Roman"/>
          <w:b w:val="0"/>
          <w:bCs/>
          <w:caps/>
          <w:sz w:val="22"/>
          <w:szCs w:val="22"/>
        </w:rPr>
        <w:t>12</w:t>
      </w:r>
      <w:r w:rsidRPr="00443578">
        <w:rPr>
          <w:rFonts w:ascii="Times New Roman" w:hAnsi="Times New Roman"/>
          <w:b w:val="0"/>
          <w:bCs/>
          <w:sz w:val="22"/>
          <w:szCs w:val="22"/>
        </w:rPr>
        <w:t>:00</w:t>
      </w:r>
    </w:p>
    <w:p w14:paraId="7722F64B" w14:textId="75DD50AF" w:rsidR="00374BF9" w:rsidRPr="00443578" w:rsidRDefault="00374BF9" w:rsidP="00443578">
      <w:pPr>
        <w:pStyle w:val="Akapitzlist"/>
        <w:numPr>
          <w:ilvl w:val="0"/>
          <w:numId w:val="45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hAnsi="Times New Roman"/>
          <w:b w:val="0"/>
          <w:bCs/>
          <w:sz w:val="22"/>
          <w:szCs w:val="22"/>
        </w:rPr>
        <w:tab/>
        <w:t xml:space="preserve">Otwarcie ofert nastąpi w dniu 21.11.2022 r. o godzinie </w:t>
      </w:r>
      <w:r w:rsidRPr="00443578">
        <w:rPr>
          <w:rFonts w:ascii="Times New Roman" w:hAnsi="Times New Roman"/>
          <w:b w:val="0"/>
          <w:bCs/>
          <w:caps/>
          <w:sz w:val="22"/>
          <w:szCs w:val="22"/>
        </w:rPr>
        <w:t>12</w:t>
      </w:r>
      <w:r w:rsidRPr="00443578">
        <w:rPr>
          <w:rFonts w:ascii="Times New Roman" w:hAnsi="Times New Roman"/>
          <w:b w:val="0"/>
          <w:bCs/>
          <w:sz w:val="22"/>
          <w:szCs w:val="22"/>
        </w:rPr>
        <w:t xml:space="preserve">:30  </w:t>
      </w:r>
    </w:p>
    <w:p w14:paraId="003E6F4A" w14:textId="71E744B7" w:rsidR="00374BF9" w:rsidRPr="00443578" w:rsidRDefault="00A375C1" w:rsidP="00970DC5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443578">
        <w:rPr>
          <w:rFonts w:ascii="Times New Roman" w:hAnsi="Times New Roman"/>
          <w:bCs/>
          <w:sz w:val="22"/>
          <w:szCs w:val="22"/>
          <w:u w:val="single"/>
        </w:rPr>
        <w:t>Zmienia się na:</w:t>
      </w:r>
    </w:p>
    <w:p w14:paraId="661C3F8B" w14:textId="7D5B0958" w:rsidR="009B3B17" w:rsidRPr="00443578" w:rsidRDefault="00374BF9" w:rsidP="002A70B7">
      <w:pPr>
        <w:pStyle w:val="Akapitzlist"/>
        <w:numPr>
          <w:ilvl w:val="3"/>
          <w:numId w:val="41"/>
        </w:numPr>
        <w:tabs>
          <w:tab w:val="left" w:pos="284"/>
        </w:tabs>
        <w:spacing w:before="240" w:after="12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443578">
        <w:rPr>
          <w:rFonts w:ascii="Times New Roman" w:hAnsi="Times New Roman"/>
          <w:b w:val="0"/>
          <w:bCs/>
          <w:sz w:val="22"/>
          <w:szCs w:val="22"/>
        </w:rPr>
        <w:t>Ofertę należy złożyć poprzez Platformę</w:t>
      </w:r>
      <w:r w:rsidRPr="00443578">
        <w:rPr>
          <w:rFonts w:ascii="Times New Roman" w:hAnsi="Times New Roman"/>
          <w:sz w:val="22"/>
          <w:szCs w:val="22"/>
        </w:rPr>
        <w:t xml:space="preserve"> </w:t>
      </w:r>
      <w:r w:rsidRPr="00443578">
        <w:rPr>
          <w:rFonts w:ascii="Times New Roman" w:hAnsi="Times New Roman"/>
          <w:b w:val="0"/>
          <w:sz w:val="22"/>
          <w:szCs w:val="22"/>
        </w:rPr>
        <w:t>do dnia 2</w:t>
      </w:r>
      <w:r w:rsidR="00443578" w:rsidRPr="00443578">
        <w:rPr>
          <w:rFonts w:ascii="Times New Roman" w:hAnsi="Times New Roman"/>
          <w:b w:val="0"/>
          <w:sz w:val="22"/>
          <w:szCs w:val="22"/>
        </w:rPr>
        <w:t>5</w:t>
      </w:r>
      <w:r w:rsidRPr="00443578">
        <w:rPr>
          <w:rFonts w:ascii="Times New Roman" w:hAnsi="Times New Roman"/>
          <w:b w:val="0"/>
          <w:sz w:val="22"/>
          <w:szCs w:val="22"/>
        </w:rPr>
        <w:t xml:space="preserve">.11.2022 </w:t>
      </w:r>
      <w:r w:rsidRPr="00443578">
        <w:rPr>
          <w:rFonts w:ascii="Times New Roman" w:hAnsi="Times New Roman"/>
          <w:b w:val="0"/>
          <w:bCs/>
          <w:sz w:val="22"/>
          <w:szCs w:val="22"/>
        </w:rPr>
        <w:t>r</w:t>
      </w:r>
      <w:r w:rsidRPr="00443578">
        <w:rPr>
          <w:rFonts w:ascii="Times New Roman" w:hAnsi="Times New Roman"/>
          <w:b w:val="0"/>
          <w:sz w:val="22"/>
          <w:szCs w:val="22"/>
        </w:rPr>
        <w:t xml:space="preserve">. do godziny </w:t>
      </w:r>
      <w:r w:rsidRPr="00443578">
        <w:rPr>
          <w:rFonts w:ascii="Times New Roman" w:hAnsi="Times New Roman"/>
          <w:b w:val="0"/>
          <w:bCs/>
          <w:caps/>
          <w:sz w:val="22"/>
          <w:szCs w:val="22"/>
        </w:rPr>
        <w:t>12</w:t>
      </w:r>
      <w:r w:rsidRPr="00443578">
        <w:rPr>
          <w:rFonts w:ascii="Times New Roman" w:hAnsi="Times New Roman"/>
          <w:b w:val="0"/>
          <w:bCs/>
          <w:sz w:val="22"/>
          <w:szCs w:val="22"/>
        </w:rPr>
        <w:t>:00</w:t>
      </w:r>
      <w:r w:rsidRPr="00443578">
        <w:rPr>
          <w:rFonts w:ascii="Times New Roman" w:hAnsi="Times New Roman"/>
          <w:sz w:val="22"/>
          <w:szCs w:val="22"/>
        </w:rPr>
        <w:t>.</w:t>
      </w:r>
    </w:p>
    <w:p w14:paraId="261657AE" w14:textId="2C93EAA1" w:rsidR="00374BF9" w:rsidRPr="00443578" w:rsidRDefault="002A70B7" w:rsidP="002A70B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3</w:t>
      </w:r>
      <w:r w:rsidR="00374BF9" w:rsidRPr="00443578">
        <w:rPr>
          <w:rFonts w:ascii="Times New Roman" w:hAnsi="Times New Roman"/>
          <w:b w:val="0"/>
          <w:bCs/>
          <w:sz w:val="22"/>
          <w:szCs w:val="22"/>
        </w:rPr>
        <w:tab/>
        <w:t>Otwarcie ofert nastąpi w dniu 2</w:t>
      </w:r>
      <w:r w:rsidR="00443578" w:rsidRPr="00443578">
        <w:rPr>
          <w:rFonts w:ascii="Times New Roman" w:hAnsi="Times New Roman"/>
          <w:b w:val="0"/>
          <w:bCs/>
          <w:sz w:val="22"/>
          <w:szCs w:val="22"/>
        </w:rPr>
        <w:t>5</w:t>
      </w:r>
      <w:r w:rsidR="00374BF9" w:rsidRPr="00443578">
        <w:rPr>
          <w:rFonts w:ascii="Times New Roman" w:hAnsi="Times New Roman"/>
          <w:b w:val="0"/>
          <w:bCs/>
          <w:sz w:val="22"/>
          <w:szCs w:val="22"/>
        </w:rPr>
        <w:t xml:space="preserve">.11.2022 r. o godzinie </w:t>
      </w:r>
      <w:r w:rsidR="00374BF9" w:rsidRPr="00443578">
        <w:rPr>
          <w:rFonts w:ascii="Times New Roman" w:hAnsi="Times New Roman"/>
          <w:b w:val="0"/>
          <w:bCs/>
          <w:caps/>
          <w:sz w:val="22"/>
          <w:szCs w:val="22"/>
        </w:rPr>
        <w:t>12</w:t>
      </w:r>
      <w:r w:rsidR="00374BF9" w:rsidRPr="00443578">
        <w:rPr>
          <w:rFonts w:ascii="Times New Roman" w:hAnsi="Times New Roman"/>
          <w:b w:val="0"/>
          <w:bCs/>
          <w:sz w:val="22"/>
          <w:szCs w:val="22"/>
        </w:rPr>
        <w:t xml:space="preserve">:30  </w:t>
      </w:r>
    </w:p>
    <w:p w14:paraId="682ADD39" w14:textId="77777777" w:rsidR="00A375C1" w:rsidRPr="00443578" w:rsidRDefault="00A375C1" w:rsidP="00793153">
      <w:pPr>
        <w:pStyle w:val="Akapitzlist"/>
        <w:spacing w:after="120" w:line="240" w:lineRule="auto"/>
        <w:ind w:left="1428"/>
        <w:jc w:val="both"/>
        <w:rPr>
          <w:rFonts w:ascii="Times New Roman" w:hAnsi="Times New Roman"/>
          <w:b w:val="0"/>
          <w:sz w:val="22"/>
          <w:szCs w:val="22"/>
        </w:rPr>
      </w:pPr>
    </w:p>
    <w:p w14:paraId="4A6B4C16" w14:textId="4F835254" w:rsidR="008252C3" w:rsidRPr="00443578" w:rsidRDefault="008252C3" w:rsidP="00907B33">
      <w:pPr>
        <w:pStyle w:val="Akapitzlist"/>
        <w:numPr>
          <w:ilvl w:val="0"/>
          <w:numId w:val="44"/>
        </w:numPr>
        <w:tabs>
          <w:tab w:val="left" w:pos="851"/>
        </w:tabs>
        <w:spacing w:after="120" w:line="312" w:lineRule="auto"/>
        <w:jc w:val="both"/>
        <w:rPr>
          <w:rFonts w:ascii="Times New Roman" w:hAnsi="Times New Roman"/>
          <w:bCs/>
          <w:sz w:val="22"/>
          <w:szCs w:val="22"/>
        </w:rPr>
      </w:pPr>
      <w:r w:rsidRPr="00443578">
        <w:rPr>
          <w:rFonts w:ascii="Times New Roman" w:hAnsi="Times New Roman"/>
          <w:bCs/>
          <w:sz w:val="22"/>
          <w:szCs w:val="22"/>
        </w:rPr>
        <w:t xml:space="preserve">Zapis Rozdziału </w:t>
      </w:r>
      <w:r w:rsidR="00A375C1" w:rsidRPr="00443578">
        <w:rPr>
          <w:rFonts w:ascii="Times New Roman" w:hAnsi="Times New Roman"/>
          <w:bCs/>
          <w:sz w:val="22"/>
          <w:szCs w:val="22"/>
        </w:rPr>
        <w:t>X</w:t>
      </w:r>
      <w:r w:rsidR="00374BF9" w:rsidRPr="00443578">
        <w:rPr>
          <w:rFonts w:ascii="Times New Roman" w:hAnsi="Times New Roman"/>
          <w:bCs/>
          <w:sz w:val="22"/>
          <w:szCs w:val="22"/>
        </w:rPr>
        <w:t>VII</w:t>
      </w:r>
      <w:r w:rsidR="00133A22" w:rsidRPr="00443578">
        <w:rPr>
          <w:rFonts w:ascii="Times New Roman" w:hAnsi="Times New Roman"/>
          <w:bCs/>
          <w:sz w:val="22"/>
          <w:szCs w:val="22"/>
        </w:rPr>
        <w:t xml:space="preserve"> </w:t>
      </w:r>
      <w:r w:rsidRPr="00443578">
        <w:rPr>
          <w:rFonts w:ascii="Times New Roman" w:hAnsi="Times New Roman"/>
          <w:bCs/>
          <w:sz w:val="22"/>
          <w:szCs w:val="22"/>
        </w:rPr>
        <w:t xml:space="preserve"> SWZ</w:t>
      </w:r>
      <w:r w:rsidR="00133A22" w:rsidRPr="00443578">
        <w:rPr>
          <w:rFonts w:ascii="Times New Roman" w:hAnsi="Times New Roman"/>
          <w:bCs/>
          <w:sz w:val="22"/>
          <w:szCs w:val="22"/>
        </w:rPr>
        <w:t xml:space="preserve"> Termin związania ofertą.</w:t>
      </w:r>
    </w:p>
    <w:p w14:paraId="26E57BE5" w14:textId="6FEAF749" w:rsidR="00133A22" w:rsidRPr="00443578" w:rsidRDefault="00133A22" w:rsidP="00133A22">
      <w:pPr>
        <w:spacing w:after="120" w:line="312" w:lineRule="auto"/>
        <w:rPr>
          <w:rFonts w:ascii="Times New Roman" w:hAnsi="Times New Roman"/>
          <w:b w:val="0"/>
          <w:sz w:val="22"/>
          <w:szCs w:val="22"/>
        </w:rPr>
      </w:pPr>
      <w:r w:rsidRPr="00443578">
        <w:rPr>
          <w:rFonts w:ascii="Times New Roman" w:hAnsi="Times New Roman"/>
          <w:b w:val="0"/>
          <w:sz w:val="22"/>
          <w:szCs w:val="22"/>
        </w:rPr>
        <w:t>Zapis</w:t>
      </w:r>
      <w:r w:rsidR="00907B33" w:rsidRPr="00443578">
        <w:rPr>
          <w:rFonts w:ascii="Times New Roman" w:hAnsi="Times New Roman"/>
          <w:b w:val="0"/>
          <w:sz w:val="22"/>
          <w:szCs w:val="22"/>
        </w:rPr>
        <w:t>:</w:t>
      </w:r>
    </w:p>
    <w:p w14:paraId="71DA86D3" w14:textId="77777777" w:rsidR="00374BF9" w:rsidRPr="00443578" w:rsidRDefault="00374BF9" w:rsidP="00970DC5">
      <w:pPr>
        <w:numPr>
          <w:ilvl w:val="0"/>
          <w:numId w:val="42"/>
        </w:numPr>
        <w:tabs>
          <w:tab w:val="clear" w:pos="1800"/>
          <w:tab w:val="left" w:pos="284"/>
          <w:tab w:val="left" w:pos="426"/>
        </w:tabs>
        <w:spacing w:before="240"/>
        <w:ind w:left="284" w:hanging="28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43578">
        <w:rPr>
          <w:rFonts w:ascii="Times New Roman" w:hAnsi="Times New Roman"/>
          <w:sz w:val="22"/>
          <w:szCs w:val="22"/>
        </w:rPr>
        <w:tab/>
      </w:r>
      <w:r w:rsidRPr="00443578">
        <w:rPr>
          <w:rFonts w:ascii="Times New Roman" w:hAnsi="Times New Roman"/>
          <w:b w:val="0"/>
          <w:bCs/>
          <w:sz w:val="22"/>
          <w:szCs w:val="22"/>
        </w:rPr>
        <w:t>Wykonawca będzie związany ofertą przez okres 30 dni, tj. do dnia 20.12.2022 r. Bieg terminu związania ofertą rozpoczyna się wraz z upływem terminu składania ofert.</w:t>
      </w:r>
    </w:p>
    <w:p w14:paraId="205E097C" w14:textId="77777777" w:rsidR="00970DC5" w:rsidRPr="00443578" w:rsidRDefault="00970DC5" w:rsidP="0013058D">
      <w:pPr>
        <w:pStyle w:val="Akapitzlist"/>
        <w:tabs>
          <w:tab w:val="left" w:pos="284"/>
        </w:tabs>
        <w:spacing w:before="120" w:after="100" w:afterAutospacing="1" w:line="240" w:lineRule="auto"/>
        <w:ind w:left="1800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443578">
        <w:rPr>
          <w:rFonts w:ascii="Times New Roman" w:hAnsi="Times New Roman"/>
          <w:bCs/>
          <w:sz w:val="22"/>
          <w:szCs w:val="22"/>
          <w:u w:val="single"/>
        </w:rPr>
        <w:t>Zmienia się na:</w:t>
      </w:r>
    </w:p>
    <w:p w14:paraId="22D9D9DC" w14:textId="4EFDFB57" w:rsidR="00374BF9" w:rsidRPr="002A70B7" w:rsidRDefault="00970DC5" w:rsidP="0013058D">
      <w:pPr>
        <w:tabs>
          <w:tab w:val="left" w:pos="284"/>
          <w:tab w:val="left" w:pos="426"/>
        </w:tabs>
        <w:spacing w:before="120" w:after="100" w:afterAutospacing="1" w:line="240" w:lineRule="auto"/>
        <w:jc w:val="both"/>
        <w:rPr>
          <w:rFonts w:ascii="Times New Roman" w:hAnsi="Times New Roman"/>
          <w:b w:val="0"/>
          <w:bCs/>
          <w:sz w:val="24"/>
        </w:rPr>
      </w:pPr>
      <w:r w:rsidRPr="00443578">
        <w:rPr>
          <w:rFonts w:ascii="Times New Roman" w:hAnsi="Times New Roman"/>
          <w:b w:val="0"/>
          <w:bCs/>
          <w:sz w:val="22"/>
          <w:szCs w:val="22"/>
        </w:rPr>
        <w:t>Wykonawca będzie związany ofertą przez okres 30 dni, tj. do dnia 2</w:t>
      </w:r>
      <w:r w:rsidR="00443578" w:rsidRPr="00443578">
        <w:rPr>
          <w:rFonts w:ascii="Times New Roman" w:hAnsi="Times New Roman"/>
          <w:b w:val="0"/>
          <w:bCs/>
          <w:sz w:val="22"/>
          <w:szCs w:val="22"/>
        </w:rPr>
        <w:t>4</w:t>
      </w:r>
      <w:r w:rsidRPr="00443578">
        <w:rPr>
          <w:rFonts w:ascii="Times New Roman" w:hAnsi="Times New Roman"/>
          <w:b w:val="0"/>
          <w:bCs/>
          <w:sz w:val="22"/>
          <w:szCs w:val="22"/>
        </w:rPr>
        <w:t>.12.2022 r. Bieg terminu związania ofertą rozpoczyna się wraz z upływem terminu składania ofert</w:t>
      </w:r>
      <w:r w:rsidRPr="00970DC5">
        <w:rPr>
          <w:rFonts w:ascii="Times New Roman" w:hAnsi="Times New Roman"/>
          <w:b w:val="0"/>
          <w:bCs/>
          <w:sz w:val="24"/>
        </w:rPr>
        <w:t>.</w:t>
      </w:r>
    </w:p>
    <w:p w14:paraId="47F9AD69" w14:textId="18106058" w:rsidR="0067799B" w:rsidRPr="0013058D" w:rsidRDefault="0013058D" w:rsidP="0013058D">
      <w:pPr>
        <w:spacing w:after="12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13058D">
        <w:rPr>
          <w:rFonts w:ascii="Times New Roman" w:hAnsi="Times New Roman"/>
          <w:bCs/>
          <w:sz w:val="22"/>
          <w:szCs w:val="22"/>
        </w:rPr>
        <w:t>Grodzisk Mazowiecki, dnia 18.11.2022r</w:t>
      </w:r>
      <w:r w:rsidR="009C153C" w:rsidRPr="0013058D">
        <w:rPr>
          <w:rFonts w:ascii="Times New Roman" w:hAnsi="Times New Roman"/>
          <w:bCs/>
          <w:sz w:val="22"/>
          <w:szCs w:val="22"/>
        </w:rPr>
        <w:t xml:space="preserve">                       </w:t>
      </w:r>
      <w:r w:rsidR="0067799B" w:rsidRPr="0013058D">
        <w:rPr>
          <w:rFonts w:ascii="Times New Roman" w:hAnsi="Times New Roman"/>
          <w:bCs/>
          <w:sz w:val="22"/>
          <w:szCs w:val="22"/>
        </w:rPr>
        <w:t xml:space="preserve"> </w:t>
      </w:r>
      <w:r w:rsidRPr="0013058D">
        <w:rPr>
          <w:rFonts w:ascii="Times New Roman" w:hAnsi="Times New Roman"/>
          <w:bCs/>
          <w:sz w:val="22"/>
          <w:szCs w:val="22"/>
        </w:rPr>
        <w:t xml:space="preserve">           </w:t>
      </w:r>
      <w:r w:rsidR="00036CA1">
        <w:rPr>
          <w:rFonts w:ascii="Times New Roman" w:hAnsi="Times New Roman"/>
          <w:bCs/>
          <w:sz w:val="22"/>
          <w:szCs w:val="22"/>
        </w:rPr>
        <w:t xml:space="preserve">   </w:t>
      </w:r>
      <w:r w:rsidRPr="0013058D">
        <w:rPr>
          <w:rFonts w:ascii="Times New Roman" w:hAnsi="Times New Roman"/>
          <w:bCs/>
          <w:sz w:val="22"/>
          <w:szCs w:val="22"/>
        </w:rPr>
        <w:t xml:space="preserve">     </w:t>
      </w:r>
      <w:r w:rsidR="009C153C" w:rsidRPr="0013058D">
        <w:rPr>
          <w:rFonts w:ascii="Times New Roman" w:hAnsi="Times New Roman"/>
          <w:bCs/>
          <w:sz w:val="22"/>
          <w:szCs w:val="22"/>
        </w:rPr>
        <w:t>Burmistrz</w:t>
      </w:r>
      <w:r w:rsidRPr="0013058D">
        <w:rPr>
          <w:rFonts w:ascii="Times New Roman" w:hAnsi="Times New Roman"/>
          <w:bCs/>
          <w:sz w:val="22"/>
          <w:szCs w:val="22"/>
        </w:rPr>
        <w:t xml:space="preserve"> </w:t>
      </w:r>
      <w:r w:rsidR="009C153C" w:rsidRPr="0013058D">
        <w:rPr>
          <w:rFonts w:ascii="Times New Roman" w:hAnsi="Times New Roman"/>
          <w:bCs/>
          <w:sz w:val="22"/>
          <w:szCs w:val="22"/>
        </w:rPr>
        <w:t>Grodziska Mazowieckiego</w:t>
      </w:r>
    </w:p>
    <w:p w14:paraId="2C2EC0EC" w14:textId="77777777" w:rsidR="0013058D" w:rsidRDefault="0067799B" w:rsidP="0067799B">
      <w:pPr>
        <w:spacing w:after="120" w:line="240" w:lineRule="auto"/>
        <w:ind w:left="495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</w:t>
      </w:r>
    </w:p>
    <w:p w14:paraId="1B8781D6" w14:textId="63D637FD" w:rsidR="009C153C" w:rsidRDefault="009C153C" w:rsidP="0067799B">
      <w:pPr>
        <w:spacing w:after="120" w:line="240" w:lineRule="auto"/>
        <w:ind w:left="495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14:paraId="02BC850F" w14:textId="388CA571" w:rsidR="00590848" w:rsidRDefault="00945A71" w:rsidP="00907B33">
      <w:pPr>
        <w:tabs>
          <w:tab w:val="left" w:pos="284"/>
        </w:tabs>
        <w:spacing w:before="240" w:after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</w:p>
    <w:p w14:paraId="23030C3E" w14:textId="6AAD5940" w:rsidR="009C153C" w:rsidRPr="008252C3" w:rsidRDefault="00E61CED" w:rsidP="009C153C">
      <w:pPr>
        <w:tabs>
          <w:tab w:val="left" w:pos="851"/>
        </w:tabs>
        <w:spacing w:after="120" w:line="312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</w:p>
    <w:sectPr w:rsidR="009C153C" w:rsidRPr="00825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1E68" w14:textId="77777777" w:rsidR="00C0142E" w:rsidRDefault="00C0142E" w:rsidP="00556887">
      <w:pPr>
        <w:spacing w:after="0" w:line="240" w:lineRule="auto"/>
      </w:pPr>
      <w:r>
        <w:separator/>
      </w:r>
    </w:p>
  </w:endnote>
  <w:endnote w:type="continuationSeparator" w:id="0">
    <w:p w14:paraId="473F4F99" w14:textId="77777777" w:rsidR="00C0142E" w:rsidRDefault="00C0142E" w:rsidP="005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884" w14:textId="77777777" w:rsidR="00826AFF" w:rsidRDefault="00826AFF">
    <w:pPr>
      <w:pStyle w:val="Stopka"/>
      <w:jc w:val="right"/>
    </w:pPr>
  </w:p>
  <w:p w14:paraId="67F3FBAB" w14:textId="77777777" w:rsidR="00826AFF" w:rsidRDefault="00826AFF" w:rsidP="00826AF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7566" w14:textId="77777777" w:rsidR="00C0142E" w:rsidRDefault="00C0142E" w:rsidP="00556887">
      <w:pPr>
        <w:spacing w:after="0" w:line="240" w:lineRule="auto"/>
      </w:pPr>
      <w:r>
        <w:separator/>
      </w:r>
    </w:p>
  </w:footnote>
  <w:footnote w:type="continuationSeparator" w:id="0">
    <w:p w14:paraId="387F00C6" w14:textId="77777777" w:rsidR="00C0142E" w:rsidRDefault="00C0142E" w:rsidP="0055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9C1"/>
    <w:multiLevelType w:val="hybridMultilevel"/>
    <w:tmpl w:val="7E9C9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399"/>
    <w:multiLevelType w:val="hybridMultilevel"/>
    <w:tmpl w:val="EDE29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647"/>
    <w:multiLevelType w:val="hybridMultilevel"/>
    <w:tmpl w:val="4C24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E2C92"/>
    <w:multiLevelType w:val="hybridMultilevel"/>
    <w:tmpl w:val="3622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4FDC"/>
    <w:multiLevelType w:val="hybridMultilevel"/>
    <w:tmpl w:val="AAB0B7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09BE"/>
    <w:multiLevelType w:val="hybridMultilevel"/>
    <w:tmpl w:val="E9E0D4F8"/>
    <w:lvl w:ilvl="0" w:tplc="4ECC774A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0A687129"/>
    <w:multiLevelType w:val="hybridMultilevel"/>
    <w:tmpl w:val="CB2A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459FC"/>
    <w:multiLevelType w:val="hybridMultilevel"/>
    <w:tmpl w:val="C5341468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C02271"/>
    <w:multiLevelType w:val="hybridMultilevel"/>
    <w:tmpl w:val="3DC04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525FD"/>
    <w:multiLevelType w:val="hybridMultilevel"/>
    <w:tmpl w:val="2272D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609C5"/>
    <w:multiLevelType w:val="hybridMultilevel"/>
    <w:tmpl w:val="7744C8A4"/>
    <w:lvl w:ilvl="0" w:tplc="EF08A5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378B8"/>
    <w:multiLevelType w:val="hybridMultilevel"/>
    <w:tmpl w:val="9D22CDEC"/>
    <w:lvl w:ilvl="0" w:tplc="9ED257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B7AE5"/>
    <w:multiLevelType w:val="hybridMultilevel"/>
    <w:tmpl w:val="95B6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387AED38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26105"/>
    <w:multiLevelType w:val="hybridMultilevel"/>
    <w:tmpl w:val="D91E0C9C"/>
    <w:lvl w:ilvl="0" w:tplc="AE44D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604266"/>
    <w:multiLevelType w:val="hybridMultilevel"/>
    <w:tmpl w:val="2490F6D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2"/>
        </w:tabs>
        <w:ind w:left="14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62"/>
        </w:tabs>
        <w:ind w:left="862" w:hanging="180"/>
      </w:pPr>
    </w:lvl>
    <w:lvl w:ilvl="3" w:tplc="FFFFFFFF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022"/>
        </w:tabs>
        <w:ind w:left="30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182"/>
        </w:tabs>
        <w:ind w:left="5182" w:hanging="180"/>
      </w:pPr>
    </w:lvl>
  </w:abstractNum>
  <w:abstractNum w:abstractNumId="17" w15:restartNumberingAfterBreak="0">
    <w:nsid w:val="1F884FD2"/>
    <w:multiLevelType w:val="hybridMultilevel"/>
    <w:tmpl w:val="0CE2773C"/>
    <w:lvl w:ilvl="0" w:tplc="3F90E190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8" w15:restartNumberingAfterBreak="0">
    <w:nsid w:val="25D472ED"/>
    <w:multiLevelType w:val="multilevel"/>
    <w:tmpl w:val="8B4677B0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782472"/>
    <w:multiLevelType w:val="hybridMultilevel"/>
    <w:tmpl w:val="1008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D09E8"/>
    <w:multiLevelType w:val="hybridMultilevel"/>
    <w:tmpl w:val="8438B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FA211B"/>
    <w:multiLevelType w:val="multilevel"/>
    <w:tmpl w:val="72383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85EBE"/>
    <w:multiLevelType w:val="multilevel"/>
    <w:tmpl w:val="C56653A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3E477403"/>
    <w:multiLevelType w:val="hybridMultilevel"/>
    <w:tmpl w:val="222091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6553B"/>
    <w:multiLevelType w:val="hybridMultilevel"/>
    <w:tmpl w:val="6C124B00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8E3AB3"/>
    <w:multiLevelType w:val="hybridMultilevel"/>
    <w:tmpl w:val="382E8E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522DF6"/>
    <w:multiLevelType w:val="hybridMultilevel"/>
    <w:tmpl w:val="2F5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6C69"/>
    <w:multiLevelType w:val="hybridMultilevel"/>
    <w:tmpl w:val="D62619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45D3F"/>
    <w:multiLevelType w:val="hybridMultilevel"/>
    <w:tmpl w:val="F5B83102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969A7"/>
    <w:multiLevelType w:val="hybridMultilevel"/>
    <w:tmpl w:val="CAE8C6A6"/>
    <w:lvl w:ilvl="0" w:tplc="3ADC5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C718A3"/>
    <w:multiLevelType w:val="hybridMultilevel"/>
    <w:tmpl w:val="C6C85EF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9E9158D"/>
    <w:multiLevelType w:val="hybridMultilevel"/>
    <w:tmpl w:val="01A0B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3C8"/>
    <w:multiLevelType w:val="hybridMultilevel"/>
    <w:tmpl w:val="0068FDF6"/>
    <w:lvl w:ilvl="0" w:tplc="F2EAA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452AA5"/>
    <w:multiLevelType w:val="hybridMultilevel"/>
    <w:tmpl w:val="8D78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3342"/>
    <w:multiLevelType w:val="hybridMultilevel"/>
    <w:tmpl w:val="8F6A66E2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63F20FE0"/>
    <w:multiLevelType w:val="hybridMultilevel"/>
    <w:tmpl w:val="948EA6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72AF2"/>
    <w:multiLevelType w:val="hybridMultilevel"/>
    <w:tmpl w:val="B64C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39B5"/>
    <w:multiLevelType w:val="multilevel"/>
    <w:tmpl w:val="3ABA72C8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F4F70CD"/>
    <w:multiLevelType w:val="hybridMultilevel"/>
    <w:tmpl w:val="C3D68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E4D4B"/>
    <w:multiLevelType w:val="hybridMultilevel"/>
    <w:tmpl w:val="DE949618"/>
    <w:lvl w:ilvl="0" w:tplc="F51CD99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0E614A"/>
    <w:multiLevelType w:val="hybridMultilevel"/>
    <w:tmpl w:val="C8F280E8"/>
    <w:lvl w:ilvl="0" w:tplc="EA14A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2344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55B74F8"/>
    <w:multiLevelType w:val="hybridMultilevel"/>
    <w:tmpl w:val="1FA8F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016A7"/>
    <w:multiLevelType w:val="hybridMultilevel"/>
    <w:tmpl w:val="C7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15563"/>
    <w:multiLevelType w:val="hybridMultilevel"/>
    <w:tmpl w:val="04F69D94"/>
    <w:lvl w:ilvl="0" w:tplc="3ADC54AC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294220486">
    <w:abstractNumId w:val="21"/>
  </w:num>
  <w:num w:numId="2" w16cid:durableId="519665229">
    <w:abstractNumId w:val="4"/>
  </w:num>
  <w:num w:numId="3" w16cid:durableId="497503833">
    <w:abstractNumId w:val="17"/>
  </w:num>
  <w:num w:numId="4" w16cid:durableId="255134761">
    <w:abstractNumId w:val="36"/>
  </w:num>
  <w:num w:numId="5" w16cid:durableId="1640912059">
    <w:abstractNumId w:val="28"/>
  </w:num>
  <w:num w:numId="6" w16cid:durableId="450904177">
    <w:abstractNumId w:val="1"/>
  </w:num>
  <w:num w:numId="7" w16cid:durableId="1110393424">
    <w:abstractNumId w:val="11"/>
  </w:num>
  <w:num w:numId="8" w16cid:durableId="309600353">
    <w:abstractNumId w:val="5"/>
  </w:num>
  <w:num w:numId="9" w16cid:durableId="1872182497">
    <w:abstractNumId w:val="13"/>
  </w:num>
  <w:num w:numId="10" w16cid:durableId="1066606900">
    <w:abstractNumId w:val="45"/>
  </w:num>
  <w:num w:numId="11" w16cid:durableId="1505514731">
    <w:abstractNumId w:val="18"/>
  </w:num>
  <w:num w:numId="12" w16cid:durableId="2086878490">
    <w:abstractNumId w:val="30"/>
  </w:num>
  <w:num w:numId="13" w16cid:durableId="1495561321">
    <w:abstractNumId w:val="44"/>
  </w:num>
  <w:num w:numId="14" w16cid:durableId="284317386">
    <w:abstractNumId w:val="34"/>
  </w:num>
  <w:num w:numId="15" w16cid:durableId="2115250954">
    <w:abstractNumId w:val="6"/>
  </w:num>
  <w:num w:numId="16" w16cid:durableId="1843157790">
    <w:abstractNumId w:val="23"/>
  </w:num>
  <w:num w:numId="17" w16cid:durableId="2114520405">
    <w:abstractNumId w:val="38"/>
  </w:num>
  <w:num w:numId="18" w16cid:durableId="1186601176">
    <w:abstractNumId w:val="10"/>
  </w:num>
  <w:num w:numId="19" w16cid:durableId="1532718219">
    <w:abstractNumId w:val="19"/>
  </w:num>
  <w:num w:numId="20" w16cid:durableId="1448425231">
    <w:abstractNumId w:val="15"/>
  </w:num>
  <w:num w:numId="21" w16cid:durableId="303848830">
    <w:abstractNumId w:val="29"/>
  </w:num>
  <w:num w:numId="22" w16cid:durableId="1059018281">
    <w:abstractNumId w:val="39"/>
  </w:num>
  <w:num w:numId="23" w16cid:durableId="1554732399">
    <w:abstractNumId w:val="32"/>
  </w:num>
  <w:num w:numId="24" w16cid:durableId="1740470430">
    <w:abstractNumId w:val="35"/>
  </w:num>
  <w:num w:numId="25" w16cid:durableId="773473923">
    <w:abstractNumId w:val="16"/>
  </w:num>
  <w:num w:numId="26" w16cid:durableId="85225964">
    <w:abstractNumId w:val="3"/>
  </w:num>
  <w:num w:numId="27" w16cid:durableId="102576863">
    <w:abstractNumId w:val="7"/>
  </w:num>
  <w:num w:numId="28" w16cid:durableId="20824820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6871163">
    <w:abstractNumId w:val="12"/>
  </w:num>
  <w:num w:numId="30" w16cid:durableId="347101079">
    <w:abstractNumId w:val="25"/>
  </w:num>
  <w:num w:numId="31" w16cid:durableId="118649873">
    <w:abstractNumId w:val="27"/>
  </w:num>
  <w:num w:numId="32" w16cid:durableId="934941727">
    <w:abstractNumId w:val="2"/>
  </w:num>
  <w:num w:numId="33" w16cid:durableId="1597010128">
    <w:abstractNumId w:val="43"/>
  </w:num>
  <w:num w:numId="34" w16cid:durableId="1207597803">
    <w:abstractNumId w:val="42"/>
  </w:num>
  <w:num w:numId="35" w16cid:durableId="333269530">
    <w:abstractNumId w:val="41"/>
  </w:num>
  <w:num w:numId="36" w16cid:durableId="915480250">
    <w:abstractNumId w:val="26"/>
  </w:num>
  <w:num w:numId="37" w16cid:durableId="1986549496">
    <w:abstractNumId w:val="0"/>
  </w:num>
  <w:num w:numId="38" w16cid:durableId="1604848941">
    <w:abstractNumId w:val="33"/>
  </w:num>
  <w:num w:numId="39" w16cid:durableId="1415126335">
    <w:abstractNumId w:val="31"/>
  </w:num>
  <w:num w:numId="40" w16cid:durableId="820926466">
    <w:abstractNumId w:val="22"/>
  </w:num>
  <w:num w:numId="41" w16cid:durableId="443620156">
    <w:abstractNumId w:val="8"/>
  </w:num>
  <w:num w:numId="42" w16cid:durableId="1686715026">
    <w:abstractNumId w:val="14"/>
  </w:num>
  <w:num w:numId="43" w16cid:durableId="147862112">
    <w:abstractNumId w:val="24"/>
  </w:num>
  <w:num w:numId="44" w16cid:durableId="932589936">
    <w:abstractNumId w:val="37"/>
  </w:num>
  <w:num w:numId="45" w16cid:durableId="1812019656">
    <w:abstractNumId w:val="40"/>
  </w:num>
  <w:num w:numId="46" w16cid:durableId="131657030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3513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AF"/>
    <w:rsid w:val="00002B1D"/>
    <w:rsid w:val="00014123"/>
    <w:rsid w:val="0003024E"/>
    <w:rsid w:val="00036CA1"/>
    <w:rsid w:val="00052345"/>
    <w:rsid w:val="00066A38"/>
    <w:rsid w:val="00067B54"/>
    <w:rsid w:val="00081C1A"/>
    <w:rsid w:val="000902E2"/>
    <w:rsid w:val="0009464A"/>
    <w:rsid w:val="000A3514"/>
    <w:rsid w:val="000A3839"/>
    <w:rsid w:val="000E06B7"/>
    <w:rsid w:val="000F7E64"/>
    <w:rsid w:val="0010471D"/>
    <w:rsid w:val="00104A9B"/>
    <w:rsid w:val="001106F6"/>
    <w:rsid w:val="0013058D"/>
    <w:rsid w:val="00133A22"/>
    <w:rsid w:val="00190791"/>
    <w:rsid w:val="00191302"/>
    <w:rsid w:val="001A2490"/>
    <w:rsid w:val="001A3C77"/>
    <w:rsid w:val="001B7F4F"/>
    <w:rsid w:val="001C4B52"/>
    <w:rsid w:val="001F1DDB"/>
    <w:rsid w:val="002102A2"/>
    <w:rsid w:val="002107B9"/>
    <w:rsid w:val="00220E7D"/>
    <w:rsid w:val="00220FB4"/>
    <w:rsid w:val="00242D5C"/>
    <w:rsid w:val="00244393"/>
    <w:rsid w:val="00247C13"/>
    <w:rsid w:val="002533C5"/>
    <w:rsid w:val="002839E0"/>
    <w:rsid w:val="002A404D"/>
    <w:rsid w:val="002A70B7"/>
    <w:rsid w:val="002C04C3"/>
    <w:rsid w:val="002C586D"/>
    <w:rsid w:val="002D7FEC"/>
    <w:rsid w:val="002F6CF0"/>
    <w:rsid w:val="00300061"/>
    <w:rsid w:val="00307942"/>
    <w:rsid w:val="0032503B"/>
    <w:rsid w:val="00327CC5"/>
    <w:rsid w:val="00344FCC"/>
    <w:rsid w:val="00352469"/>
    <w:rsid w:val="00361217"/>
    <w:rsid w:val="0036238B"/>
    <w:rsid w:val="00374BF9"/>
    <w:rsid w:val="003A459A"/>
    <w:rsid w:val="003B40EC"/>
    <w:rsid w:val="003B5442"/>
    <w:rsid w:val="003C253F"/>
    <w:rsid w:val="003D1518"/>
    <w:rsid w:val="003E3E7D"/>
    <w:rsid w:val="00443578"/>
    <w:rsid w:val="00444F37"/>
    <w:rsid w:val="00451339"/>
    <w:rsid w:val="00454989"/>
    <w:rsid w:val="0048036C"/>
    <w:rsid w:val="00481945"/>
    <w:rsid w:val="004C1044"/>
    <w:rsid w:val="0050181A"/>
    <w:rsid w:val="00506177"/>
    <w:rsid w:val="00522925"/>
    <w:rsid w:val="0052386D"/>
    <w:rsid w:val="00547408"/>
    <w:rsid w:val="005479A1"/>
    <w:rsid w:val="00556887"/>
    <w:rsid w:val="00562535"/>
    <w:rsid w:val="00564511"/>
    <w:rsid w:val="00590848"/>
    <w:rsid w:val="005A7941"/>
    <w:rsid w:val="005B6CBE"/>
    <w:rsid w:val="005D1472"/>
    <w:rsid w:val="00601F58"/>
    <w:rsid w:val="006106EE"/>
    <w:rsid w:val="00613077"/>
    <w:rsid w:val="0061449C"/>
    <w:rsid w:val="00624389"/>
    <w:rsid w:val="006405DC"/>
    <w:rsid w:val="00651E46"/>
    <w:rsid w:val="0067799B"/>
    <w:rsid w:val="00682643"/>
    <w:rsid w:val="0068451D"/>
    <w:rsid w:val="00691F13"/>
    <w:rsid w:val="006B38E1"/>
    <w:rsid w:val="006F0872"/>
    <w:rsid w:val="00704162"/>
    <w:rsid w:val="00713C39"/>
    <w:rsid w:val="00721E3B"/>
    <w:rsid w:val="007225ED"/>
    <w:rsid w:val="00734AE8"/>
    <w:rsid w:val="0073545A"/>
    <w:rsid w:val="00740A40"/>
    <w:rsid w:val="007421A2"/>
    <w:rsid w:val="0074263B"/>
    <w:rsid w:val="00793153"/>
    <w:rsid w:val="00797451"/>
    <w:rsid w:val="007D698D"/>
    <w:rsid w:val="007E2292"/>
    <w:rsid w:val="007F522D"/>
    <w:rsid w:val="007F7AFB"/>
    <w:rsid w:val="00806E97"/>
    <w:rsid w:val="00810F06"/>
    <w:rsid w:val="00813583"/>
    <w:rsid w:val="00817740"/>
    <w:rsid w:val="00820B49"/>
    <w:rsid w:val="008252C3"/>
    <w:rsid w:val="00826AFF"/>
    <w:rsid w:val="00843457"/>
    <w:rsid w:val="0084547F"/>
    <w:rsid w:val="008678AF"/>
    <w:rsid w:val="008714A0"/>
    <w:rsid w:val="008778D8"/>
    <w:rsid w:val="00884C75"/>
    <w:rsid w:val="008951F6"/>
    <w:rsid w:val="008A2A80"/>
    <w:rsid w:val="008A516C"/>
    <w:rsid w:val="008D3424"/>
    <w:rsid w:val="00907B33"/>
    <w:rsid w:val="00911044"/>
    <w:rsid w:val="0092259B"/>
    <w:rsid w:val="00943823"/>
    <w:rsid w:val="00945A71"/>
    <w:rsid w:val="00970A2D"/>
    <w:rsid w:val="00970DC5"/>
    <w:rsid w:val="0098750D"/>
    <w:rsid w:val="009B3B17"/>
    <w:rsid w:val="009C153C"/>
    <w:rsid w:val="009C3A8A"/>
    <w:rsid w:val="009C4CAD"/>
    <w:rsid w:val="009F6DC5"/>
    <w:rsid w:val="00A06E59"/>
    <w:rsid w:val="00A3757A"/>
    <w:rsid w:val="00A375C1"/>
    <w:rsid w:val="00A621E2"/>
    <w:rsid w:val="00A662D3"/>
    <w:rsid w:val="00A71CDE"/>
    <w:rsid w:val="00A7622B"/>
    <w:rsid w:val="00A8627E"/>
    <w:rsid w:val="00AB0255"/>
    <w:rsid w:val="00B02F2B"/>
    <w:rsid w:val="00B21A22"/>
    <w:rsid w:val="00B350AD"/>
    <w:rsid w:val="00B36793"/>
    <w:rsid w:val="00B3733F"/>
    <w:rsid w:val="00B50821"/>
    <w:rsid w:val="00B5266D"/>
    <w:rsid w:val="00B85C41"/>
    <w:rsid w:val="00BA0FFE"/>
    <w:rsid w:val="00C0142E"/>
    <w:rsid w:val="00C05E76"/>
    <w:rsid w:val="00C345BB"/>
    <w:rsid w:val="00C454D0"/>
    <w:rsid w:val="00C75170"/>
    <w:rsid w:val="00C86BAF"/>
    <w:rsid w:val="00CA0D5D"/>
    <w:rsid w:val="00CB7616"/>
    <w:rsid w:val="00CC10F5"/>
    <w:rsid w:val="00CC45DB"/>
    <w:rsid w:val="00CE5F5F"/>
    <w:rsid w:val="00D20B22"/>
    <w:rsid w:val="00D468EE"/>
    <w:rsid w:val="00D71173"/>
    <w:rsid w:val="00D877ED"/>
    <w:rsid w:val="00D87806"/>
    <w:rsid w:val="00D926AA"/>
    <w:rsid w:val="00DA2630"/>
    <w:rsid w:val="00DB6EC8"/>
    <w:rsid w:val="00DC17F3"/>
    <w:rsid w:val="00DE1CFC"/>
    <w:rsid w:val="00DF04BC"/>
    <w:rsid w:val="00E02F81"/>
    <w:rsid w:val="00E061FF"/>
    <w:rsid w:val="00E329C8"/>
    <w:rsid w:val="00E463FB"/>
    <w:rsid w:val="00E61CED"/>
    <w:rsid w:val="00E70A94"/>
    <w:rsid w:val="00E72128"/>
    <w:rsid w:val="00E844AA"/>
    <w:rsid w:val="00EB5AC3"/>
    <w:rsid w:val="00EC1087"/>
    <w:rsid w:val="00EC175F"/>
    <w:rsid w:val="00EC1AE8"/>
    <w:rsid w:val="00EC7FD8"/>
    <w:rsid w:val="00ED04F3"/>
    <w:rsid w:val="00ED2CA9"/>
    <w:rsid w:val="00EE43E1"/>
    <w:rsid w:val="00F35BA6"/>
    <w:rsid w:val="00F41226"/>
    <w:rsid w:val="00F62BD1"/>
    <w:rsid w:val="00F6359D"/>
    <w:rsid w:val="00F72945"/>
    <w:rsid w:val="00F76960"/>
    <w:rsid w:val="00F91F90"/>
    <w:rsid w:val="00F93D27"/>
    <w:rsid w:val="00F950E7"/>
    <w:rsid w:val="00FA2136"/>
    <w:rsid w:val="00FA2E4C"/>
    <w:rsid w:val="00FB33ED"/>
    <w:rsid w:val="00FD2D96"/>
    <w:rsid w:val="00FD7FAA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D817"/>
  <w15:chartTrackingRefBased/>
  <w15:docId w15:val="{8D6369B7-DABE-4C19-90A3-3C146E6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8AF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D">
    <w:name w:val="ND"/>
    <w:rsid w:val="008678AF"/>
  </w:style>
  <w:style w:type="paragraph" w:customStyle="1" w:styleId="ZnakZnakZnakZnakZnakZnakZnakZnakZnak1ZnakZnakZnakZnak">
    <w:name w:val="Znak Znak Znak Znak Znak Znak Znak Znak Znak1 Znak Znak Znak Znak"/>
    <w:basedOn w:val="Normalny"/>
    <w:rsid w:val="008678AF"/>
    <w:pPr>
      <w:spacing w:after="0" w:line="240" w:lineRule="auto"/>
    </w:pPr>
    <w:rPr>
      <w:rFonts w:ascii="Times New Roman" w:eastAsia="Times New Roman" w:hAnsi="Times New Roman"/>
      <w:b w:val="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78AF"/>
    <w:pPr>
      <w:ind w:left="720"/>
      <w:contextualSpacing/>
    </w:pPr>
  </w:style>
  <w:style w:type="table" w:styleId="Tabela-Siatka">
    <w:name w:val="Table Grid"/>
    <w:basedOn w:val="Standardowy"/>
    <w:uiPriority w:val="59"/>
    <w:rsid w:val="003D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38"/>
    <w:rPr>
      <w:rFonts w:ascii="Segoe UI" w:eastAsia="Calibri" w:hAnsi="Segoe UI" w:cs="Segoe UI"/>
      <w:b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887"/>
    <w:rPr>
      <w:rFonts w:ascii="Calibri" w:eastAsia="Calibri" w:hAnsi="Calibri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887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64511"/>
    <w:pPr>
      <w:spacing w:after="0" w:line="240" w:lineRule="auto"/>
    </w:pPr>
    <w:rPr>
      <w:rFonts w:asciiTheme="minorHAnsi" w:eastAsiaTheme="minorHAnsi" w:hAnsiTheme="minorHAnsi" w:cstheme="minorBidi"/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645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51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6451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64511"/>
    <w:rPr>
      <w:rFonts w:ascii="Calibri" w:eastAsia="Calibri" w:hAnsi="Calibri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A45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AFF"/>
    <w:rPr>
      <w:rFonts w:ascii="Calibri" w:eastAsia="Calibri" w:hAnsi="Calibri" w:cs="Times New Roman"/>
      <w:b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AFF"/>
    <w:rPr>
      <w:rFonts w:ascii="Calibri" w:eastAsia="Calibri" w:hAnsi="Calibri" w:cs="Times New Roman"/>
      <w:b/>
      <w:sz w:val="28"/>
      <w:szCs w:val="24"/>
    </w:rPr>
  </w:style>
  <w:style w:type="paragraph" w:customStyle="1" w:styleId="pkt">
    <w:name w:val="pkt"/>
    <w:basedOn w:val="Normalny"/>
    <w:rsid w:val="006243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b w:val="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6DC5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lang w:eastAsia="pl-PL"/>
    </w:rPr>
  </w:style>
  <w:style w:type="paragraph" w:styleId="Bezodstpw">
    <w:name w:val="No Spacing"/>
    <w:basedOn w:val="Normalny"/>
    <w:uiPriority w:val="1"/>
    <w:qFormat/>
    <w:rsid w:val="009F6DC5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0471D"/>
    <w:rPr>
      <w:rFonts w:ascii="Calibri" w:eastAsia="Calibri" w:hAnsi="Calibri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784B-6C24-4795-923C-F1322C76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4</cp:revision>
  <cp:lastPrinted>2022-11-18T08:53:00Z</cp:lastPrinted>
  <dcterms:created xsi:type="dcterms:W3CDTF">2022-11-18T08:57:00Z</dcterms:created>
  <dcterms:modified xsi:type="dcterms:W3CDTF">2022-11-18T09:03:00Z</dcterms:modified>
</cp:coreProperties>
</file>