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C151" w14:textId="480312F8" w:rsidR="0010274D" w:rsidRDefault="0010274D" w:rsidP="0010274D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4C1B86A" w14:textId="30ADEAC8" w:rsidR="0010274D" w:rsidRDefault="0010274D" w:rsidP="001027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14:paraId="76CC9A90" w14:textId="77777777" w:rsidR="0010274D" w:rsidRDefault="0010274D" w:rsidP="0010274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Przedmiotem zamówienia jest odbiór, transport i unieszkodliwienie odpadów medycznych i weterynaryjnych, zgodnie z przepisami ustawy o odpadach.</w:t>
      </w:r>
    </w:p>
    <w:p w14:paraId="22528146" w14:textId="77777777" w:rsidR="0010274D" w:rsidRDefault="0010274D" w:rsidP="0010274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Rocznie przekazywanych jest do unieszkodliwienia około 215 000 kg odpadów                     o następujących kodach:</w:t>
      </w:r>
    </w:p>
    <w:p w14:paraId="523610C0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02 – części ciała i organy oraz pojemniki na krew i konserwanty, służące do jej przechowywania  (z wyłączeniem 18 01 03)</w:t>
      </w:r>
    </w:p>
    <w:p w14:paraId="7F2D8A09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- 18 01 03 –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>
        <w:rPr>
          <w:sz w:val="24"/>
          <w:szCs w:val="24"/>
        </w:rPr>
        <w:t>pieluchomajtki</w:t>
      </w:r>
      <w:proofErr w:type="spellEnd"/>
      <w:r>
        <w:rPr>
          <w:sz w:val="24"/>
          <w:szCs w:val="24"/>
        </w:rPr>
        <w:t>, podpaski, podkłady)       z wyłączeniem 18 01 80 i 18 01 82</w:t>
      </w:r>
    </w:p>
    <w:p w14:paraId="111577E1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04 – inne odpady nie wymienione w 18 01 03 (np. opatrunki z materiału lub gipsu, pościel, ubranie jednorazowe, pieluchy)</w:t>
      </w:r>
    </w:p>
    <w:p w14:paraId="7FA4A8E8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06 – chemikalia, w tym odczynniki chemiczne, zawierające substancje niebezpieczne</w:t>
      </w:r>
    </w:p>
    <w:p w14:paraId="6AF0D8FF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08 – leki cytotoksyczne i cytostatyczne</w:t>
      </w:r>
    </w:p>
    <w:p w14:paraId="34C18D46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09 – leki inne niż wymienione w 18 01 08</w:t>
      </w:r>
    </w:p>
    <w:p w14:paraId="005579CB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- 18 02 02 - inne odpady, które zawierają żywe drobnoustroje chorobotwórcze lub ich toksyny oraz inne formy zdolne do przeniesienia materiału genetycznego, o których wiadomo lub co do których istnieją wiarygodne podstawy do sądzenia, że wywołują choroby u ludzi i zwierząt </w:t>
      </w:r>
    </w:p>
    <w:p w14:paraId="6A2E1F89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2. Ilość odpadów podana w p-</w:t>
      </w:r>
      <w:proofErr w:type="spellStart"/>
      <w:r>
        <w:rPr>
          <w:sz w:val="24"/>
          <w:szCs w:val="24"/>
        </w:rPr>
        <w:t>cie</w:t>
      </w:r>
      <w:proofErr w:type="spellEnd"/>
      <w:r>
        <w:rPr>
          <w:sz w:val="24"/>
          <w:szCs w:val="24"/>
        </w:rPr>
        <w:t xml:space="preserve"> 1 stanowi wielkość orientacyjną i Zamawiający zastrzega sobie prawo do przekazania mniejszej lub większej ilości odpadów do unieszkodliwienia.</w:t>
      </w:r>
    </w:p>
    <w:p w14:paraId="067CACDB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 Zakres przedmiotu zamówienia obejmuje:</w:t>
      </w:r>
    </w:p>
    <w:p w14:paraId="78000680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3.1. Ważenie i załadunek odpadów u Zamawiającego</w:t>
      </w:r>
    </w:p>
    <w:p w14:paraId="34065E80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3.2. Transport odpadów do miejsca ich unieszkodliwienia</w:t>
      </w:r>
    </w:p>
    <w:p w14:paraId="73643408" w14:textId="77777777" w:rsidR="0010274D" w:rsidRDefault="0010274D" w:rsidP="0010274D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3.3. Unieszkodliwienie odpadów</w:t>
      </w:r>
    </w:p>
    <w:p w14:paraId="662D0772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4. Odpady będą odbierane 5 x w tygodniu (poniedziałek, wtorek, środa, czwartek, piątek),    w godzinach 8.00 – 14.00</w:t>
      </w:r>
    </w:p>
    <w:p w14:paraId="68839A05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5. Wykonawca jest zobowiązany każdorazowo do dostarczenia czystych i zdezynfekowanych pojemników, w których będą gromadzone i transportowane wszystkie wytworzone przez zamawiającego odpady medyczne, do miejsca unieszkodliwienia.</w:t>
      </w:r>
    </w:p>
    <w:p w14:paraId="1BB8AA74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6. W przypadku realizacji części zamówienia przez podwykonawcę, zarówno wykonawca jak  i podwykonawca muszą przez cały okres realizacji umowy posiadać aktualne decyzje, wydane przez właściwy organ.</w:t>
      </w:r>
    </w:p>
    <w:p w14:paraId="166FE88E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7. Wykonawca bądź podwykonawca musi posiadać instalację do termicznego unieszkodliwiania odpadów medycznych i weterynaryjnych oraz aktualną decyzję zezwalającą na jej użytkowanie, wydaną przez uprawniony organ.</w:t>
      </w:r>
    </w:p>
    <w:p w14:paraId="5E393CD7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8. Cena jednostkowa unieszkodliwiania jednego kilograma odpadów obejmuje wszystkie koszty związane z realizacją zakresu przedmiotu zamówienia.</w:t>
      </w:r>
    </w:p>
    <w:p w14:paraId="54DFF938" w14:textId="77777777" w:rsidR="0010274D" w:rsidRDefault="0010274D" w:rsidP="0010274D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9. Cena jednostkowa unieszkodliwienia jednego kilograma odpadów jest stała przez cały okres realizacji umowy.</w:t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41F"/>
    <w:multiLevelType w:val="hybridMultilevel"/>
    <w:tmpl w:val="B314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3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10274D"/>
    <w:rsid w:val="002A2BA0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7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3</cp:revision>
  <dcterms:created xsi:type="dcterms:W3CDTF">2022-08-22T06:44:00Z</dcterms:created>
  <dcterms:modified xsi:type="dcterms:W3CDTF">2022-11-18T09:56:00Z</dcterms:modified>
</cp:coreProperties>
</file>