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45"/>
        <w:tblW w:w="1163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0737"/>
        <w:gridCol w:w="667"/>
        <w:gridCol w:w="230"/>
      </w:tblGrid>
      <w:tr w:rsidR="009C683B" w:rsidRPr="00595E5E" w14:paraId="2EF85E3A" w14:textId="77777777" w:rsidTr="00595E5E">
        <w:trPr>
          <w:trHeight w:val="510"/>
          <w:tblCellSpacing w:w="0" w:type="dxa"/>
        </w:trPr>
        <w:tc>
          <w:tcPr>
            <w:tcW w:w="11404" w:type="dxa"/>
            <w:gridSpan w:val="2"/>
            <w:vMerge w:val="restart"/>
            <w:vAlign w:val="center"/>
            <w:hideMark/>
          </w:tcPr>
          <w:tbl>
            <w:tblPr>
              <w:tblpPr w:leftFromText="141" w:rightFromText="141" w:vertAnchor="text" w:horzAnchor="margin" w:tblpXSpec="center" w:tblpY="-795"/>
              <w:tblOverlap w:val="never"/>
              <w:tblW w:w="10632" w:type="dxa"/>
              <w:tblLayout w:type="fixed"/>
              <w:tblLook w:val="00A0" w:firstRow="1" w:lastRow="0" w:firstColumn="1" w:lastColumn="0" w:noHBand="0" w:noVBand="0"/>
            </w:tblPr>
            <w:tblGrid>
              <w:gridCol w:w="7699"/>
              <w:gridCol w:w="2933"/>
            </w:tblGrid>
            <w:tr w:rsidR="009C683B" w:rsidRPr="00595E5E" w14:paraId="329684C6" w14:textId="77777777" w:rsidTr="00595E5E">
              <w:trPr>
                <w:trHeight w:val="737"/>
              </w:trPr>
              <w:tc>
                <w:tcPr>
                  <w:tcW w:w="10632" w:type="dxa"/>
                  <w:gridSpan w:val="2"/>
                  <w:vAlign w:val="center"/>
                </w:tcPr>
                <w:p w14:paraId="27260CB2" w14:textId="77777777" w:rsidR="009C683B" w:rsidRPr="00595E5E" w:rsidRDefault="009C683B" w:rsidP="00673862">
                  <w:pPr>
                    <w:pStyle w:val="Tekstpodstawowy"/>
                    <w:spacing w:after="40"/>
                    <w:ind w:right="171"/>
                    <w:jc w:val="center"/>
                    <w:rPr>
                      <w:color w:val="000000" w:themeColor="text1"/>
                      <w:sz w:val="22"/>
                      <w:szCs w:val="22"/>
                    </w:rPr>
                  </w:pPr>
                </w:p>
                <w:p w14:paraId="79C1CC9F" w14:textId="77777777" w:rsidR="009C683B" w:rsidRPr="00595E5E" w:rsidRDefault="009C683B" w:rsidP="009C683B">
                  <w:pPr>
                    <w:pStyle w:val="Tekstpodstawowy"/>
                    <w:spacing w:after="40"/>
                    <w:jc w:val="center"/>
                    <w:rPr>
                      <w:color w:val="000000" w:themeColor="text1"/>
                      <w:sz w:val="22"/>
                      <w:szCs w:val="22"/>
                    </w:rPr>
                  </w:pPr>
                </w:p>
                <w:p w14:paraId="1AD3E64D" w14:textId="1248310D" w:rsidR="009C683B" w:rsidRPr="00595E5E" w:rsidRDefault="009C683B" w:rsidP="009C683B">
                  <w:pPr>
                    <w:pStyle w:val="Tekstpodstawowy"/>
                    <w:spacing w:after="40"/>
                    <w:jc w:val="center"/>
                    <w:rPr>
                      <w:b/>
                      <w:color w:val="000000" w:themeColor="text1"/>
                      <w:sz w:val="22"/>
                      <w:szCs w:val="22"/>
                    </w:rPr>
                  </w:pPr>
                  <w:r w:rsidRPr="00595E5E">
                    <w:rPr>
                      <w:b/>
                      <w:color w:val="000000" w:themeColor="text1"/>
                      <w:sz w:val="22"/>
                      <w:szCs w:val="22"/>
                    </w:rPr>
                    <w:t xml:space="preserve">SPECYFIKACJA ISTOTNYCH WARUNKÓW ZAMÓWIENIA PROWADZONEGO W TRYBIE PRZETARGU NIEOGRANICZONEGO O WARTOŚCI NIE WIĘKSZEJ  NIŻ WYRAŻONA </w:t>
                  </w:r>
                  <w:r w:rsidR="00CE4289">
                    <w:rPr>
                      <w:b/>
                      <w:color w:val="000000" w:themeColor="text1"/>
                      <w:sz w:val="22"/>
                      <w:szCs w:val="22"/>
                    </w:rPr>
                    <w:t>W ZŁOTYCH RÓWNOWARTOŚĆ KWOTY 2</w:t>
                  </w:r>
                  <w:r w:rsidR="00E6051D">
                    <w:rPr>
                      <w:b/>
                      <w:color w:val="000000" w:themeColor="text1"/>
                      <w:sz w:val="22"/>
                      <w:szCs w:val="22"/>
                    </w:rPr>
                    <w:t>14</w:t>
                  </w:r>
                  <w:r w:rsidR="00CE4289">
                    <w:rPr>
                      <w:b/>
                      <w:color w:val="000000" w:themeColor="text1"/>
                      <w:sz w:val="22"/>
                      <w:szCs w:val="22"/>
                    </w:rPr>
                    <w:t>.00</w:t>
                  </w:r>
                  <w:r w:rsidRPr="00595E5E">
                    <w:rPr>
                      <w:b/>
                      <w:color w:val="000000" w:themeColor="text1"/>
                      <w:sz w:val="22"/>
                      <w:szCs w:val="22"/>
                    </w:rPr>
                    <w:t>0 EURO</w:t>
                  </w:r>
                </w:p>
                <w:p w14:paraId="4E36D93C" w14:textId="77777777" w:rsidR="009C683B" w:rsidRPr="00595E5E" w:rsidRDefault="009C683B" w:rsidP="009C683B">
                  <w:pPr>
                    <w:pStyle w:val="Tekstpodstawowy"/>
                    <w:spacing w:after="40"/>
                    <w:rPr>
                      <w:color w:val="000000" w:themeColor="text1"/>
                      <w:sz w:val="22"/>
                      <w:szCs w:val="22"/>
                    </w:rPr>
                  </w:pPr>
                  <w:r w:rsidRPr="00595E5E">
                    <w:rPr>
                      <w:color w:val="000000" w:themeColor="text1"/>
                      <w:sz w:val="22"/>
                      <w:szCs w:val="22"/>
                    </w:rPr>
                    <w:t>____________________________________________________________</w:t>
                  </w:r>
                  <w:r w:rsidR="00595E5E">
                    <w:rPr>
                      <w:color w:val="000000" w:themeColor="text1"/>
                      <w:sz w:val="22"/>
                      <w:szCs w:val="22"/>
                    </w:rPr>
                    <w:t>______________________________</w:t>
                  </w:r>
                </w:p>
                <w:p w14:paraId="2938B4A8" w14:textId="77777777" w:rsidR="009C683B" w:rsidRPr="00595E5E" w:rsidRDefault="009C683B" w:rsidP="009C683B">
                  <w:pPr>
                    <w:pStyle w:val="Tekstpodstawowy"/>
                    <w:spacing w:after="40"/>
                    <w:rPr>
                      <w:color w:val="000000" w:themeColor="text1"/>
                      <w:sz w:val="22"/>
                      <w:szCs w:val="22"/>
                    </w:rPr>
                  </w:pPr>
                  <w:r w:rsidRPr="00595E5E">
                    <w:rPr>
                      <w:color w:val="000000" w:themeColor="text1"/>
                      <w:sz w:val="22"/>
                      <w:szCs w:val="22"/>
                    </w:rPr>
                    <w:t>Zamawiający:</w:t>
                  </w:r>
                </w:p>
                <w:p w14:paraId="7F774D0C" w14:textId="77777777" w:rsidR="009C683B" w:rsidRPr="00595E5E" w:rsidRDefault="009C683B" w:rsidP="009C683B">
                  <w:pPr>
                    <w:pStyle w:val="Tekstpodstawowy"/>
                    <w:spacing w:after="40"/>
                    <w:rPr>
                      <w:color w:val="000000" w:themeColor="text1"/>
                      <w:sz w:val="22"/>
                      <w:szCs w:val="22"/>
                    </w:rPr>
                  </w:pPr>
                  <w:r w:rsidRPr="00595E5E">
                    <w:rPr>
                      <w:color w:val="000000" w:themeColor="text1"/>
                      <w:sz w:val="22"/>
                      <w:szCs w:val="22"/>
                    </w:rPr>
                    <w:t>Szpital Wielospecjalistyczny im. dr Ludwika Błażka w Inowrocławiu</w:t>
                  </w:r>
                </w:p>
                <w:p w14:paraId="1ED3B228" w14:textId="77777777" w:rsidR="009C683B" w:rsidRPr="00595E5E" w:rsidRDefault="009C683B" w:rsidP="009C683B">
                  <w:pPr>
                    <w:pStyle w:val="Tekstpodstawowy"/>
                    <w:spacing w:after="40"/>
                    <w:rPr>
                      <w:color w:val="000000" w:themeColor="text1"/>
                      <w:sz w:val="22"/>
                      <w:szCs w:val="22"/>
                    </w:rPr>
                  </w:pPr>
                  <w:r w:rsidRPr="00595E5E">
                    <w:rPr>
                      <w:color w:val="000000" w:themeColor="text1"/>
                      <w:sz w:val="22"/>
                      <w:szCs w:val="22"/>
                    </w:rPr>
                    <w:t>ul. Poznańska 97</w:t>
                  </w:r>
                </w:p>
                <w:p w14:paraId="3A66787B" w14:textId="77777777" w:rsidR="009C683B" w:rsidRPr="00595E5E" w:rsidRDefault="009C683B" w:rsidP="009C683B">
                  <w:pPr>
                    <w:pStyle w:val="Tekstpodstawowy"/>
                    <w:spacing w:after="40"/>
                    <w:rPr>
                      <w:color w:val="000000" w:themeColor="text1"/>
                      <w:sz w:val="22"/>
                      <w:szCs w:val="22"/>
                    </w:rPr>
                  </w:pPr>
                  <w:r w:rsidRPr="00595E5E">
                    <w:rPr>
                      <w:color w:val="000000" w:themeColor="text1"/>
                      <w:sz w:val="22"/>
                      <w:szCs w:val="22"/>
                    </w:rPr>
                    <w:t>88-100 Inowrocław</w:t>
                  </w:r>
                </w:p>
                <w:p w14:paraId="0828D942" w14:textId="77777777" w:rsidR="009C683B" w:rsidRPr="00595E5E" w:rsidRDefault="009C683B" w:rsidP="009C683B">
                  <w:pPr>
                    <w:pStyle w:val="Tekstpodstawowy"/>
                    <w:spacing w:after="40"/>
                    <w:rPr>
                      <w:color w:val="000000" w:themeColor="text1"/>
                      <w:sz w:val="22"/>
                      <w:szCs w:val="22"/>
                    </w:rPr>
                  </w:pPr>
                  <w:r w:rsidRPr="00595E5E">
                    <w:rPr>
                      <w:color w:val="000000" w:themeColor="text1"/>
                      <w:sz w:val="22"/>
                      <w:szCs w:val="22"/>
                    </w:rPr>
                    <w:t>woj. kujawsko-pomorskie</w:t>
                  </w:r>
                </w:p>
                <w:p w14:paraId="222372E6" w14:textId="77777777" w:rsidR="009C683B" w:rsidRPr="00595E5E" w:rsidRDefault="009C683B" w:rsidP="009C683B">
                  <w:pPr>
                    <w:pStyle w:val="Tekstpodstawowy"/>
                    <w:spacing w:after="40"/>
                    <w:jc w:val="center"/>
                    <w:rPr>
                      <w:b/>
                      <w:color w:val="000000" w:themeColor="text1"/>
                      <w:sz w:val="22"/>
                      <w:szCs w:val="22"/>
                    </w:rPr>
                  </w:pPr>
                </w:p>
                <w:p w14:paraId="44FBA4B1" w14:textId="77777777" w:rsidR="009C683B" w:rsidRPr="00595E5E" w:rsidRDefault="009C683B" w:rsidP="009C683B">
                  <w:pPr>
                    <w:pStyle w:val="Tekstpodstawowy"/>
                    <w:spacing w:after="40"/>
                    <w:jc w:val="center"/>
                    <w:rPr>
                      <w:b/>
                      <w:color w:val="000000" w:themeColor="text1"/>
                      <w:sz w:val="22"/>
                      <w:szCs w:val="22"/>
                    </w:rPr>
                  </w:pPr>
                  <w:r w:rsidRPr="00595E5E">
                    <w:rPr>
                      <w:color w:val="000000" w:themeColor="text1"/>
                      <w:sz w:val="22"/>
                      <w:szCs w:val="22"/>
                    </w:rPr>
                    <w:object w:dxaOrig="2985" w:dyaOrig="1440" w14:anchorId="2A4CC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70734589" r:id="rId9"/>
                    </w:object>
                  </w:r>
                </w:p>
                <w:p w14:paraId="04E9EA8E" w14:textId="77777777" w:rsidR="009C683B" w:rsidRPr="00595E5E" w:rsidRDefault="009C683B" w:rsidP="009C683B">
                  <w:pPr>
                    <w:pStyle w:val="Tekstpodstawowy"/>
                    <w:spacing w:after="40"/>
                    <w:jc w:val="center"/>
                    <w:rPr>
                      <w:b/>
                      <w:color w:val="000000" w:themeColor="text1"/>
                      <w:sz w:val="22"/>
                      <w:szCs w:val="22"/>
                    </w:rPr>
                  </w:pPr>
                </w:p>
                <w:p w14:paraId="1CD7EB4E" w14:textId="647D8F64" w:rsidR="009C683B" w:rsidRPr="00595E5E" w:rsidRDefault="009C683B" w:rsidP="009C683B">
                  <w:pPr>
                    <w:pStyle w:val="Tekstpodstawowy"/>
                    <w:spacing w:after="40"/>
                    <w:jc w:val="center"/>
                    <w:rPr>
                      <w:b/>
                      <w:color w:val="000000" w:themeColor="text1"/>
                      <w:sz w:val="22"/>
                      <w:szCs w:val="22"/>
                    </w:rPr>
                  </w:pPr>
                  <w:r w:rsidRPr="00595E5E">
                    <w:rPr>
                      <w:b/>
                      <w:color w:val="000000" w:themeColor="text1"/>
                      <w:sz w:val="22"/>
                      <w:szCs w:val="22"/>
                    </w:rPr>
                    <w:t>O</w:t>
                  </w:r>
                  <w:r w:rsidR="00D16DF4">
                    <w:rPr>
                      <w:b/>
                      <w:color w:val="000000" w:themeColor="text1"/>
                      <w:sz w:val="22"/>
                      <w:szCs w:val="22"/>
                    </w:rPr>
                    <w:t>znaczenie postępowania: Nr  M-</w:t>
                  </w:r>
                  <w:r w:rsidR="00EE6038">
                    <w:rPr>
                      <w:b/>
                      <w:color w:val="000000" w:themeColor="text1"/>
                      <w:sz w:val="22"/>
                      <w:szCs w:val="22"/>
                    </w:rPr>
                    <w:t>65</w:t>
                  </w:r>
                  <w:r w:rsidR="00F928D3">
                    <w:rPr>
                      <w:b/>
                      <w:color w:val="000000" w:themeColor="text1"/>
                      <w:sz w:val="22"/>
                      <w:szCs w:val="22"/>
                    </w:rPr>
                    <w:t>/20</w:t>
                  </w:r>
                  <w:r w:rsidR="00E6051D">
                    <w:rPr>
                      <w:b/>
                      <w:color w:val="000000" w:themeColor="text1"/>
                      <w:sz w:val="22"/>
                      <w:szCs w:val="22"/>
                    </w:rPr>
                    <w:t>20</w:t>
                  </w:r>
                </w:p>
                <w:p w14:paraId="226ADF23" w14:textId="77777777" w:rsidR="009C683B" w:rsidRPr="00595E5E" w:rsidRDefault="009C683B" w:rsidP="009C683B">
                  <w:pPr>
                    <w:pStyle w:val="Tekstpodstawowy"/>
                    <w:spacing w:after="40"/>
                    <w:jc w:val="center"/>
                    <w:rPr>
                      <w:b/>
                      <w:smallCaps/>
                      <w:color w:val="000000" w:themeColor="text1"/>
                      <w:sz w:val="22"/>
                      <w:szCs w:val="22"/>
                    </w:rPr>
                  </w:pPr>
                  <w:r w:rsidRPr="00595E5E">
                    <w:rPr>
                      <w:b/>
                      <w:smallCaps/>
                      <w:color w:val="000000" w:themeColor="text1"/>
                      <w:sz w:val="22"/>
                      <w:szCs w:val="22"/>
                    </w:rPr>
                    <w:t>Zamówienie dotyczy:</w:t>
                  </w:r>
                </w:p>
                <w:p w14:paraId="6AA36CDB" w14:textId="1EB4376D" w:rsidR="009C683B" w:rsidRPr="00EE6038" w:rsidRDefault="009C683B" w:rsidP="00EE6038">
                  <w:pPr>
                    <w:pStyle w:val="Nagwek2"/>
                    <w:spacing w:line="240" w:lineRule="auto"/>
                    <w:rPr>
                      <w:rFonts w:ascii="Times New Roman" w:hAnsi="Times New Roman" w:cs="Times New Roman"/>
                      <w:color w:val="auto"/>
                      <w:sz w:val="22"/>
                      <w:szCs w:val="22"/>
                    </w:rPr>
                  </w:pPr>
                  <w:r w:rsidRPr="00595E5E">
                    <w:rPr>
                      <w:rFonts w:ascii="Times New Roman" w:hAnsi="Times New Roman" w:cs="Times New Roman"/>
                      <w:color w:val="000000" w:themeColor="text1"/>
                      <w:sz w:val="22"/>
                      <w:szCs w:val="22"/>
                    </w:rPr>
                    <w:t xml:space="preserve">                        DOSTAWA </w:t>
                  </w:r>
                  <w:r w:rsidR="00343B9E">
                    <w:rPr>
                      <w:rFonts w:ascii="Times New Roman" w:hAnsi="Times New Roman" w:cs="Times New Roman"/>
                      <w:color w:val="auto"/>
                      <w:sz w:val="22"/>
                      <w:szCs w:val="22"/>
                    </w:rPr>
                    <w:t xml:space="preserve"> MATERIAŁÓ</w:t>
                  </w:r>
                  <w:r w:rsidR="00EE6038">
                    <w:rPr>
                      <w:rFonts w:ascii="Times New Roman" w:hAnsi="Times New Roman" w:cs="Times New Roman"/>
                      <w:color w:val="auto"/>
                      <w:sz w:val="22"/>
                      <w:szCs w:val="22"/>
                    </w:rPr>
                    <w:t>W EKSP</w:t>
                  </w:r>
                  <w:r w:rsidR="00343B9E">
                    <w:rPr>
                      <w:rFonts w:ascii="Times New Roman" w:hAnsi="Times New Roman" w:cs="Times New Roman"/>
                      <w:color w:val="auto"/>
                      <w:sz w:val="22"/>
                      <w:szCs w:val="22"/>
                    </w:rPr>
                    <w:t xml:space="preserve">LOATACYJNYCH </w:t>
                  </w:r>
                  <w:r w:rsidR="00EE6038">
                    <w:rPr>
                      <w:rFonts w:ascii="Times New Roman" w:hAnsi="Times New Roman" w:cs="Times New Roman"/>
                      <w:color w:val="auto"/>
                      <w:sz w:val="22"/>
                      <w:szCs w:val="22"/>
                    </w:rPr>
                    <w:t>DO URZĄDZENIA DO TERAPII</w:t>
                  </w:r>
                  <w:r w:rsidR="00EE6038">
                    <w:rPr>
                      <w:rFonts w:ascii="Times New Roman" w:hAnsi="Times New Roman" w:cs="Times New Roman"/>
                      <w:color w:val="auto"/>
                      <w:sz w:val="22"/>
                      <w:szCs w:val="22"/>
                    </w:rPr>
                    <w:br/>
                    <w:t xml:space="preserve">                                         NERKOZASTĘPCZEJ  </w:t>
                  </w:r>
                  <w:r w:rsidRPr="00595E5E">
                    <w:rPr>
                      <w:color w:val="000000" w:themeColor="text1"/>
                      <w:sz w:val="22"/>
                      <w:szCs w:val="22"/>
                    </w:rPr>
                    <w:t>DLA SZPITALA WIELOSPECJALISTYCZNEGO</w:t>
                  </w:r>
                </w:p>
                <w:p w14:paraId="1A93F663" w14:textId="2940F1B9" w:rsidR="009C683B" w:rsidRPr="00595E5E" w:rsidRDefault="00EE6038" w:rsidP="009C683B">
                  <w:pPr>
                    <w:pStyle w:val="Tekstpodstawowy"/>
                    <w:spacing w:after="40"/>
                    <w:jc w:val="center"/>
                    <w:rPr>
                      <w:b/>
                      <w:color w:val="000000" w:themeColor="text1"/>
                      <w:sz w:val="22"/>
                      <w:szCs w:val="22"/>
                    </w:rPr>
                  </w:pPr>
                  <w:r>
                    <w:rPr>
                      <w:b/>
                      <w:color w:val="000000" w:themeColor="text1"/>
                      <w:sz w:val="22"/>
                      <w:szCs w:val="22"/>
                    </w:rPr>
                    <w:t xml:space="preserve">                </w:t>
                  </w:r>
                  <w:r w:rsidR="009C683B" w:rsidRPr="00595E5E">
                    <w:rPr>
                      <w:b/>
                      <w:color w:val="000000" w:themeColor="text1"/>
                      <w:sz w:val="22"/>
                      <w:szCs w:val="22"/>
                    </w:rPr>
                    <w:t>IM. DR. L.BŁAŻKA W INOWROCŁAWIU</w:t>
                  </w:r>
                </w:p>
                <w:p w14:paraId="395FEBDD" w14:textId="77777777" w:rsidR="009C683B" w:rsidRPr="00595E5E" w:rsidRDefault="009C683B" w:rsidP="009C683B">
                  <w:pPr>
                    <w:pStyle w:val="Tekstpodstawowy"/>
                    <w:spacing w:after="40"/>
                    <w:rPr>
                      <w:color w:val="000000" w:themeColor="text1"/>
                      <w:sz w:val="22"/>
                      <w:szCs w:val="22"/>
                    </w:rPr>
                  </w:pPr>
                </w:p>
                <w:p w14:paraId="2FE84418" w14:textId="1B08D99B" w:rsidR="009C683B" w:rsidRPr="00595E5E" w:rsidRDefault="009C683B" w:rsidP="009C683B">
                  <w:pPr>
                    <w:pStyle w:val="Tekstpodstawowy"/>
                    <w:spacing w:after="40"/>
                    <w:rPr>
                      <w:b/>
                      <w:color w:val="000000" w:themeColor="text1"/>
                      <w:sz w:val="22"/>
                      <w:szCs w:val="22"/>
                    </w:rPr>
                  </w:pPr>
                  <w:r w:rsidRPr="00595E5E">
                    <w:rPr>
                      <w:b/>
                      <w:color w:val="000000" w:themeColor="text1"/>
                      <w:sz w:val="22"/>
                      <w:szCs w:val="22"/>
                    </w:rPr>
                    <w:t>Kod główny   CPV</w:t>
                  </w:r>
                  <w:r w:rsidRPr="00595E5E">
                    <w:rPr>
                      <w:b/>
                      <w:color w:val="auto"/>
                      <w:sz w:val="22"/>
                      <w:szCs w:val="22"/>
                    </w:rPr>
                    <w:t xml:space="preserve">: </w:t>
                  </w:r>
                  <w:r w:rsidR="00C114E8">
                    <w:rPr>
                      <w:b/>
                      <w:color w:val="auto"/>
                      <w:sz w:val="22"/>
                      <w:szCs w:val="22"/>
                    </w:rPr>
                    <w:t>331</w:t>
                  </w:r>
                  <w:r w:rsidR="003926DF">
                    <w:rPr>
                      <w:b/>
                      <w:color w:val="auto"/>
                      <w:sz w:val="22"/>
                      <w:szCs w:val="22"/>
                    </w:rPr>
                    <w:t>81000-2</w:t>
                  </w:r>
                </w:p>
                <w:p w14:paraId="7C891924" w14:textId="77777777" w:rsidR="009C683B" w:rsidRPr="00595E5E" w:rsidRDefault="009C683B" w:rsidP="009C683B">
                  <w:pPr>
                    <w:pStyle w:val="Tekstpodstawowy"/>
                    <w:spacing w:after="40"/>
                    <w:rPr>
                      <w:b/>
                      <w:color w:val="000000" w:themeColor="text1"/>
                      <w:sz w:val="22"/>
                      <w:szCs w:val="22"/>
                    </w:rPr>
                  </w:pPr>
                </w:p>
              </w:tc>
            </w:tr>
            <w:tr w:rsidR="009C683B" w:rsidRPr="00595E5E" w14:paraId="187E7FF9" w14:textId="77777777" w:rsidTr="00595E5E">
              <w:trPr>
                <w:trHeight w:val="274"/>
              </w:trPr>
              <w:tc>
                <w:tcPr>
                  <w:tcW w:w="10632" w:type="dxa"/>
                  <w:gridSpan w:val="2"/>
                </w:tcPr>
                <w:p w14:paraId="53705BCC" w14:textId="77777777" w:rsidR="009C683B" w:rsidRPr="00595E5E" w:rsidRDefault="009C683B" w:rsidP="009C683B">
                  <w:pPr>
                    <w:pStyle w:val="Tekstpodstawowy"/>
                    <w:spacing w:after="40"/>
                    <w:rPr>
                      <w:b/>
                      <w:color w:val="000000" w:themeColor="text1"/>
                      <w:sz w:val="22"/>
                      <w:szCs w:val="22"/>
                      <w:u w:val="single"/>
                    </w:rPr>
                  </w:pPr>
                  <w:r w:rsidRPr="00595E5E">
                    <w:rPr>
                      <w:b/>
                      <w:color w:val="000000" w:themeColor="text1"/>
                      <w:sz w:val="22"/>
                      <w:szCs w:val="22"/>
                    </w:rPr>
                    <w:t>Integralną część niniejszej SIWZ stanowią:</w:t>
                  </w:r>
                </w:p>
              </w:tc>
            </w:tr>
            <w:tr w:rsidR="009C683B" w:rsidRPr="00595E5E" w14:paraId="23ABBEB4" w14:textId="77777777" w:rsidTr="00506F5F">
              <w:trPr>
                <w:trHeight w:val="765"/>
              </w:trPr>
              <w:tc>
                <w:tcPr>
                  <w:tcW w:w="7699" w:type="dxa"/>
                </w:tcPr>
                <w:p w14:paraId="48002549" w14:textId="77777777" w:rsidR="009C683B" w:rsidRPr="00595E5E" w:rsidRDefault="009C683B" w:rsidP="009C683B">
                  <w:pPr>
                    <w:pStyle w:val="Tekstpodstawowy"/>
                    <w:spacing w:after="40"/>
                    <w:rPr>
                      <w:b/>
                      <w:color w:val="000000" w:themeColor="text1"/>
                      <w:sz w:val="22"/>
                      <w:szCs w:val="22"/>
                    </w:rPr>
                  </w:pPr>
                  <w:r w:rsidRPr="00595E5E">
                    <w:rPr>
                      <w:b/>
                      <w:color w:val="000000" w:themeColor="text1"/>
                      <w:sz w:val="22"/>
                      <w:szCs w:val="22"/>
                    </w:rPr>
                    <w:t>- Formularz ofertowy</w:t>
                  </w:r>
                </w:p>
                <w:p w14:paraId="48A33357" w14:textId="77777777" w:rsidR="009C683B" w:rsidRPr="00595E5E" w:rsidRDefault="009C683B" w:rsidP="009C683B">
                  <w:pPr>
                    <w:pStyle w:val="Tekstpodstawowy"/>
                    <w:spacing w:after="40"/>
                    <w:rPr>
                      <w:b/>
                      <w:color w:val="000000" w:themeColor="text1"/>
                      <w:sz w:val="22"/>
                      <w:szCs w:val="22"/>
                      <w:u w:val="single"/>
                    </w:rPr>
                  </w:pPr>
                  <w:r w:rsidRPr="00595E5E">
                    <w:rPr>
                      <w:b/>
                      <w:color w:val="000000" w:themeColor="text1"/>
                      <w:sz w:val="22"/>
                      <w:szCs w:val="22"/>
                    </w:rPr>
                    <w:t xml:space="preserve">- Opis przedmiotu zamówienia                  </w:t>
                  </w:r>
                </w:p>
              </w:tc>
              <w:tc>
                <w:tcPr>
                  <w:tcW w:w="2933" w:type="dxa"/>
                  <w:vAlign w:val="center"/>
                </w:tcPr>
                <w:p w14:paraId="37F577EF" w14:textId="77777777" w:rsidR="009C683B" w:rsidRPr="00595E5E" w:rsidRDefault="009C683B" w:rsidP="00EE6038">
                  <w:pPr>
                    <w:pStyle w:val="Tekstpodstawowy"/>
                    <w:spacing w:after="40"/>
                    <w:rPr>
                      <w:b/>
                      <w:color w:val="000000" w:themeColor="text1"/>
                      <w:sz w:val="22"/>
                      <w:szCs w:val="22"/>
                    </w:rPr>
                  </w:pPr>
                  <w:r w:rsidRPr="00595E5E">
                    <w:rPr>
                      <w:b/>
                      <w:color w:val="000000" w:themeColor="text1"/>
                      <w:sz w:val="22"/>
                      <w:szCs w:val="22"/>
                    </w:rPr>
                    <w:t>Załącznik Nr 1</w:t>
                  </w:r>
                </w:p>
                <w:p w14:paraId="5F06D1CE" w14:textId="5DE4462E" w:rsidR="009C683B" w:rsidRPr="00595E5E" w:rsidRDefault="009C683B" w:rsidP="00EE6038">
                  <w:pPr>
                    <w:pStyle w:val="Tekstpodstawowy"/>
                    <w:spacing w:after="40"/>
                    <w:rPr>
                      <w:b/>
                      <w:color w:val="000000" w:themeColor="text1"/>
                      <w:sz w:val="22"/>
                      <w:szCs w:val="22"/>
                    </w:rPr>
                  </w:pPr>
                  <w:r w:rsidRPr="00595E5E">
                    <w:rPr>
                      <w:b/>
                      <w:color w:val="000000" w:themeColor="text1"/>
                      <w:sz w:val="22"/>
                      <w:szCs w:val="22"/>
                    </w:rPr>
                    <w:t>Załącznik nr 2</w:t>
                  </w:r>
                </w:p>
              </w:tc>
            </w:tr>
            <w:tr w:rsidR="009C683B" w:rsidRPr="00595E5E" w14:paraId="13654D63" w14:textId="77777777" w:rsidTr="00595E5E">
              <w:trPr>
                <w:trHeight w:val="196"/>
              </w:trPr>
              <w:tc>
                <w:tcPr>
                  <w:tcW w:w="7699" w:type="dxa"/>
                </w:tcPr>
                <w:p w14:paraId="0EBFC454" w14:textId="42F28563" w:rsidR="009C683B" w:rsidRPr="00595E5E" w:rsidRDefault="007C4258" w:rsidP="009C683B">
                  <w:pPr>
                    <w:pStyle w:val="Tekstpodstawowy"/>
                    <w:spacing w:after="40"/>
                    <w:rPr>
                      <w:b/>
                      <w:color w:val="000000" w:themeColor="text1"/>
                      <w:sz w:val="22"/>
                      <w:szCs w:val="22"/>
                    </w:rPr>
                  </w:pPr>
                  <w:r>
                    <w:rPr>
                      <w:b/>
                      <w:color w:val="000000" w:themeColor="text1"/>
                      <w:sz w:val="22"/>
                      <w:szCs w:val="22"/>
                    </w:rPr>
                    <w:t>-</w:t>
                  </w:r>
                  <w:r w:rsidR="00EE6038">
                    <w:rPr>
                      <w:b/>
                      <w:color w:val="000000" w:themeColor="text1"/>
                      <w:sz w:val="22"/>
                      <w:szCs w:val="22"/>
                    </w:rPr>
                    <w:t xml:space="preserve"> Oś</w:t>
                  </w:r>
                  <w:r w:rsidR="009C683B" w:rsidRPr="00595E5E">
                    <w:rPr>
                      <w:b/>
                      <w:color w:val="000000" w:themeColor="text1"/>
                      <w:sz w:val="22"/>
                      <w:szCs w:val="22"/>
                    </w:rPr>
                    <w:t>wiadczenie</w:t>
                  </w:r>
                </w:p>
                <w:p w14:paraId="6DDB822F" w14:textId="77777777" w:rsidR="00506F5F" w:rsidRDefault="009C683B" w:rsidP="009C683B">
                  <w:pPr>
                    <w:pStyle w:val="Tekstpodstawowy"/>
                    <w:spacing w:after="40"/>
                    <w:rPr>
                      <w:b/>
                      <w:color w:val="000000" w:themeColor="text1"/>
                      <w:sz w:val="22"/>
                      <w:szCs w:val="22"/>
                    </w:rPr>
                  </w:pPr>
                  <w:r w:rsidRPr="00595E5E">
                    <w:rPr>
                      <w:b/>
                      <w:color w:val="000000" w:themeColor="text1"/>
                      <w:sz w:val="22"/>
                      <w:szCs w:val="22"/>
                    </w:rPr>
                    <w:t>- Wzór umowy</w:t>
                  </w:r>
                </w:p>
                <w:p w14:paraId="191E43B5" w14:textId="77777777" w:rsidR="00506F5F" w:rsidRPr="00595E5E" w:rsidRDefault="00506F5F" w:rsidP="009C683B">
                  <w:pPr>
                    <w:pStyle w:val="Tekstpodstawowy"/>
                    <w:spacing w:after="40"/>
                    <w:rPr>
                      <w:b/>
                      <w:color w:val="000000" w:themeColor="text1"/>
                      <w:sz w:val="22"/>
                      <w:szCs w:val="22"/>
                    </w:rPr>
                  </w:pPr>
                  <w:r>
                    <w:rPr>
                      <w:b/>
                      <w:color w:val="000000" w:themeColor="text1"/>
                      <w:sz w:val="22"/>
                      <w:szCs w:val="22"/>
                    </w:rPr>
                    <w:t xml:space="preserve">- </w:t>
                  </w:r>
                  <w:r w:rsidR="00F928D3">
                    <w:rPr>
                      <w:b/>
                      <w:color w:val="000000" w:themeColor="text1"/>
                      <w:sz w:val="22"/>
                      <w:szCs w:val="22"/>
                    </w:rPr>
                    <w:t>Umowa powierzenia danych</w:t>
                  </w:r>
                </w:p>
                <w:p w14:paraId="39182955" w14:textId="072FA613" w:rsidR="009C683B" w:rsidRPr="00595E5E" w:rsidRDefault="000C755E" w:rsidP="009C683B">
                  <w:pPr>
                    <w:pStyle w:val="Tekstpodstawowy"/>
                    <w:spacing w:after="40"/>
                    <w:rPr>
                      <w:b/>
                      <w:color w:val="000000" w:themeColor="text1"/>
                      <w:sz w:val="22"/>
                      <w:szCs w:val="22"/>
                    </w:rPr>
                  </w:pPr>
                  <w:r>
                    <w:rPr>
                      <w:b/>
                      <w:color w:val="000000" w:themeColor="text1"/>
                      <w:sz w:val="22"/>
                      <w:szCs w:val="22"/>
                    </w:rPr>
                    <w:t>- Oświadczenie RODO</w:t>
                  </w:r>
                </w:p>
              </w:tc>
              <w:tc>
                <w:tcPr>
                  <w:tcW w:w="2933" w:type="dxa"/>
                  <w:vAlign w:val="center"/>
                </w:tcPr>
                <w:p w14:paraId="6EF66CA8" w14:textId="77777777" w:rsidR="009C683B" w:rsidRPr="00595E5E" w:rsidRDefault="009C683B" w:rsidP="009C683B">
                  <w:pPr>
                    <w:pStyle w:val="Tekstpodstawowy"/>
                    <w:spacing w:after="40"/>
                    <w:rPr>
                      <w:b/>
                      <w:color w:val="000000" w:themeColor="text1"/>
                      <w:sz w:val="22"/>
                      <w:szCs w:val="22"/>
                    </w:rPr>
                  </w:pPr>
                  <w:r w:rsidRPr="00595E5E">
                    <w:rPr>
                      <w:b/>
                      <w:color w:val="000000" w:themeColor="text1"/>
                      <w:sz w:val="22"/>
                      <w:szCs w:val="22"/>
                    </w:rPr>
                    <w:t>Załącznik Nr 3</w:t>
                  </w:r>
                </w:p>
                <w:p w14:paraId="7EB34D82" w14:textId="77777777" w:rsidR="009C683B" w:rsidRDefault="009C683B" w:rsidP="009C683B">
                  <w:pPr>
                    <w:pStyle w:val="Tekstpodstawowy"/>
                    <w:spacing w:after="40"/>
                    <w:rPr>
                      <w:b/>
                      <w:color w:val="000000" w:themeColor="text1"/>
                      <w:sz w:val="22"/>
                      <w:szCs w:val="22"/>
                    </w:rPr>
                  </w:pPr>
                  <w:r w:rsidRPr="00595E5E">
                    <w:rPr>
                      <w:b/>
                      <w:color w:val="000000" w:themeColor="text1"/>
                      <w:sz w:val="22"/>
                      <w:szCs w:val="22"/>
                    </w:rPr>
                    <w:t>Załącznik Nr 4</w:t>
                  </w:r>
                </w:p>
                <w:p w14:paraId="68E85F46" w14:textId="77777777" w:rsidR="00506F5F" w:rsidRDefault="00506F5F" w:rsidP="009C683B">
                  <w:pPr>
                    <w:pStyle w:val="Tekstpodstawowy"/>
                    <w:spacing w:after="40"/>
                    <w:rPr>
                      <w:b/>
                      <w:color w:val="000000" w:themeColor="text1"/>
                      <w:sz w:val="22"/>
                      <w:szCs w:val="22"/>
                    </w:rPr>
                  </w:pPr>
                  <w:r>
                    <w:rPr>
                      <w:b/>
                      <w:color w:val="000000" w:themeColor="text1"/>
                      <w:sz w:val="22"/>
                      <w:szCs w:val="22"/>
                    </w:rPr>
                    <w:t>Załącznik Nr 5</w:t>
                  </w:r>
                </w:p>
                <w:p w14:paraId="3FB16465" w14:textId="22CBED2E" w:rsidR="000C755E" w:rsidRPr="00595E5E" w:rsidRDefault="000C755E" w:rsidP="009C683B">
                  <w:pPr>
                    <w:pStyle w:val="Tekstpodstawowy"/>
                    <w:spacing w:after="40"/>
                    <w:rPr>
                      <w:b/>
                      <w:color w:val="000000" w:themeColor="text1"/>
                      <w:sz w:val="22"/>
                      <w:szCs w:val="22"/>
                    </w:rPr>
                  </w:pPr>
                  <w:r>
                    <w:rPr>
                      <w:b/>
                      <w:color w:val="000000" w:themeColor="text1"/>
                      <w:sz w:val="22"/>
                      <w:szCs w:val="22"/>
                    </w:rPr>
                    <w:t>Załącznik Nr 5a</w:t>
                  </w:r>
                </w:p>
              </w:tc>
            </w:tr>
            <w:tr w:rsidR="009C683B" w:rsidRPr="00595E5E" w14:paraId="02BFD040" w14:textId="77777777" w:rsidTr="00595E5E">
              <w:trPr>
                <w:trHeight w:val="1179"/>
              </w:trPr>
              <w:tc>
                <w:tcPr>
                  <w:tcW w:w="10632" w:type="dxa"/>
                  <w:gridSpan w:val="2"/>
                </w:tcPr>
                <w:p w14:paraId="30568883" w14:textId="77777777" w:rsidR="009C683B" w:rsidRPr="00595E5E" w:rsidRDefault="009C683B" w:rsidP="009C683B">
                  <w:pPr>
                    <w:pStyle w:val="Tekstpodstawowy"/>
                    <w:spacing w:after="40"/>
                    <w:ind w:left="33"/>
                    <w:rPr>
                      <w:b/>
                      <w:color w:val="000000" w:themeColor="text1"/>
                      <w:sz w:val="22"/>
                      <w:szCs w:val="22"/>
                    </w:rPr>
                  </w:pPr>
                </w:p>
              </w:tc>
            </w:tr>
            <w:tr w:rsidR="009C683B" w:rsidRPr="00595E5E" w14:paraId="380E703C" w14:textId="77777777" w:rsidTr="00595E5E">
              <w:trPr>
                <w:trHeight w:val="609"/>
              </w:trPr>
              <w:tc>
                <w:tcPr>
                  <w:tcW w:w="10632" w:type="dxa"/>
                  <w:gridSpan w:val="2"/>
                </w:tcPr>
                <w:p w14:paraId="13A4E5BE" w14:textId="77777777" w:rsidR="009C683B" w:rsidRPr="00595E5E" w:rsidRDefault="009C683B" w:rsidP="009C683B">
                  <w:pPr>
                    <w:spacing w:after="40"/>
                    <w:ind w:left="33"/>
                    <w:jc w:val="center"/>
                    <w:rPr>
                      <w:rFonts w:ascii="Times New Roman" w:hAnsi="Times New Roman" w:cs="Times New Roman"/>
                      <w:i/>
                    </w:rPr>
                  </w:pPr>
                  <w:r w:rsidRPr="00595E5E">
                    <w:rPr>
                      <w:rFonts w:ascii="Times New Roman" w:hAnsi="Times New Roman" w:cs="Times New Roman"/>
                      <w:i/>
                    </w:rPr>
                    <w:t>Postępowanie o udzielenie zamówienia publicznego prowadzone w oparciu o przepisy ustawy z dnia  29.01.2004r. prawo zamówień publicznych (Dz.U. z 2015r. poz. 2154 z późn.zm.)</w:t>
                  </w:r>
                </w:p>
              </w:tc>
            </w:tr>
          </w:tbl>
          <w:p w14:paraId="1CF47FD9" w14:textId="77777777" w:rsidR="009C683B" w:rsidRPr="00595E5E" w:rsidRDefault="009C683B" w:rsidP="009C683B">
            <w:pPr>
              <w:spacing w:after="0" w:line="240" w:lineRule="auto"/>
              <w:jc w:val="center"/>
              <w:rPr>
                <w:rFonts w:ascii="Times New Roman" w:eastAsia="Times New Roman" w:hAnsi="Times New Roman" w:cs="Times New Roman"/>
                <w:b/>
                <w:lang w:eastAsia="pl-PL"/>
              </w:rPr>
            </w:pPr>
          </w:p>
        </w:tc>
        <w:tc>
          <w:tcPr>
            <w:tcW w:w="230" w:type="dxa"/>
            <w:vAlign w:val="center"/>
            <w:hideMark/>
          </w:tcPr>
          <w:p w14:paraId="6AD95756" w14:textId="77777777"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   </w:t>
            </w:r>
          </w:p>
        </w:tc>
      </w:tr>
      <w:tr w:rsidR="009C683B" w:rsidRPr="00595E5E" w14:paraId="57DE7687" w14:textId="77777777" w:rsidTr="00595E5E">
        <w:trPr>
          <w:trHeight w:val="20"/>
          <w:tblCellSpacing w:w="0" w:type="dxa"/>
        </w:trPr>
        <w:tc>
          <w:tcPr>
            <w:tcW w:w="11404" w:type="dxa"/>
            <w:gridSpan w:val="2"/>
            <w:vMerge/>
            <w:hideMark/>
          </w:tcPr>
          <w:p w14:paraId="0943A4C6" w14:textId="77777777" w:rsidR="009C683B" w:rsidRPr="00595E5E" w:rsidRDefault="009C683B" w:rsidP="009C683B">
            <w:pPr>
              <w:spacing w:after="0" w:line="240" w:lineRule="auto"/>
              <w:jc w:val="center"/>
              <w:rPr>
                <w:rFonts w:ascii="Times New Roman" w:eastAsia="Times New Roman" w:hAnsi="Times New Roman" w:cs="Times New Roman"/>
                <w:b/>
                <w:bCs/>
                <w:lang w:eastAsia="pl-PL"/>
              </w:rPr>
            </w:pPr>
          </w:p>
        </w:tc>
        <w:tc>
          <w:tcPr>
            <w:tcW w:w="230" w:type="dxa"/>
            <w:hideMark/>
          </w:tcPr>
          <w:p w14:paraId="03150145"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410BFA2A" w14:textId="77777777" w:rsidTr="00595E5E">
        <w:trPr>
          <w:tblCellSpacing w:w="0" w:type="dxa"/>
        </w:trPr>
        <w:tc>
          <w:tcPr>
            <w:tcW w:w="11404" w:type="dxa"/>
            <w:gridSpan w:val="2"/>
            <w:vMerge/>
            <w:hideMark/>
          </w:tcPr>
          <w:p w14:paraId="0C75F74F" w14:textId="77777777" w:rsidR="009C683B" w:rsidRPr="00595E5E" w:rsidRDefault="009C683B" w:rsidP="009C683B">
            <w:pPr>
              <w:spacing w:after="0" w:line="240" w:lineRule="auto"/>
              <w:jc w:val="center"/>
              <w:rPr>
                <w:rFonts w:ascii="Times New Roman" w:eastAsia="Times New Roman" w:hAnsi="Times New Roman" w:cs="Times New Roman"/>
                <w:b/>
                <w:bCs/>
                <w:lang w:eastAsia="pl-PL"/>
              </w:rPr>
            </w:pPr>
          </w:p>
        </w:tc>
        <w:tc>
          <w:tcPr>
            <w:tcW w:w="230" w:type="dxa"/>
            <w:hideMark/>
          </w:tcPr>
          <w:p w14:paraId="249D4926"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1EFB79FF" w14:textId="77777777" w:rsidTr="00595E5E">
        <w:trPr>
          <w:tblCellSpacing w:w="0" w:type="dxa"/>
        </w:trPr>
        <w:tc>
          <w:tcPr>
            <w:tcW w:w="11404" w:type="dxa"/>
            <w:gridSpan w:val="2"/>
            <w:vMerge/>
            <w:hideMark/>
          </w:tcPr>
          <w:p w14:paraId="0389026A" w14:textId="77777777" w:rsidR="009C683B" w:rsidRPr="00595E5E" w:rsidRDefault="009C683B" w:rsidP="009C683B">
            <w:pPr>
              <w:spacing w:after="0" w:line="240" w:lineRule="auto"/>
              <w:jc w:val="center"/>
              <w:rPr>
                <w:rFonts w:ascii="Times New Roman" w:eastAsia="Times New Roman" w:hAnsi="Times New Roman" w:cs="Times New Roman"/>
                <w:b/>
                <w:bCs/>
                <w:lang w:eastAsia="pl-PL"/>
              </w:rPr>
            </w:pPr>
          </w:p>
        </w:tc>
        <w:tc>
          <w:tcPr>
            <w:tcW w:w="230" w:type="dxa"/>
            <w:hideMark/>
          </w:tcPr>
          <w:p w14:paraId="3A2E583A"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38EE8A06" w14:textId="77777777" w:rsidTr="00595E5E">
        <w:trPr>
          <w:trHeight w:val="21"/>
          <w:tblCellSpacing w:w="0" w:type="dxa"/>
        </w:trPr>
        <w:tc>
          <w:tcPr>
            <w:tcW w:w="11404" w:type="dxa"/>
            <w:gridSpan w:val="2"/>
            <w:vMerge/>
            <w:hideMark/>
          </w:tcPr>
          <w:p w14:paraId="3083E5B5" w14:textId="77777777" w:rsidR="009C683B" w:rsidRPr="00595E5E" w:rsidRDefault="009C683B" w:rsidP="009C683B">
            <w:pPr>
              <w:spacing w:after="0" w:line="240" w:lineRule="auto"/>
              <w:jc w:val="center"/>
              <w:rPr>
                <w:rFonts w:ascii="Times New Roman" w:eastAsia="Times New Roman" w:hAnsi="Times New Roman" w:cs="Times New Roman"/>
                <w:lang w:eastAsia="pl-PL"/>
              </w:rPr>
            </w:pPr>
          </w:p>
        </w:tc>
        <w:tc>
          <w:tcPr>
            <w:tcW w:w="230" w:type="dxa"/>
            <w:hideMark/>
          </w:tcPr>
          <w:p w14:paraId="4F1021D3"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0527CE9F" w14:textId="77777777" w:rsidTr="00595E5E">
        <w:trPr>
          <w:tblCellSpacing w:w="0" w:type="dxa"/>
        </w:trPr>
        <w:tc>
          <w:tcPr>
            <w:tcW w:w="11404" w:type="dxa"/>
            <w:gridSpan w:val="2"/>
            <w:vMerge/>
            <w:hideMark/>
          </w:tcPr>
          <w:p w14:paraId="3231D103" w14:textId="77777777" w:rsidR="009C683B" w:rsidRPr="00595E5E" w:rsidRDefault="009C683B" w:rsidP="009C683B">
            <w:pPr>
              <w:rPr>
                <w:rFonts w:ascii="Times New Roman" w:hAnsi="Times New Roman" w:cs="Times New Roman"/>
                <w:b/>
              </w:rPr>
            </w:pPr>
          </w:p>
        </w:tc>
        <w:tc>
          <w:tcPr>
            <w:tcW w:w="230" w:type="dxa"/>
            <w:hideMark/>
          </w:tcPr>
          <w:p w14:paraId="3C2C28D9"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293E8BE0" w14:textId="77777777" w:rsidTr="00595E5E">
        <w:trPr>
          <w:tblCellSpacing w:w="0" w:type="dxa"/>
        </w:trPr>
        <w:tc>
          <w:tcPr>
            <w:tcW w:w="11404" w:type="dxa"/>
            <w:gridSpan w:val="2"/>
            <w:vMerge/>
            <w:hideMark/>
          </w:tcPr>
          <w:p w14:paraId="632E6FAB" w14:textId="77777777" w:rsidR="009C683B" w:rsidRPr="00595E5E" w:rsidRDefault="009C683B" w:rsidP="009C683B">
            <w:pPr>
              <w:spacing w:after="0" w:line="240" w:lineRule="auto"/>
              <w:jc w:val="both"/>
              <w:rPr>
                <w:rFonts w:ascii="Times New Roman" w:eastAsia="Times New Roman" w:hAnsi="Times New Roman" w:cs="Times New Roman"/>
                <w:b/>
                <w:lang w:eastAsia="pl-PL"/>
              </w:rPr>
            </w:pPr>
          </w:p>
        </w:tc>
        <w:tc>
          <w:tcPr>
            <w:tcW w:w="230" w:type="dxa"/>
            <w:hideMark/>
          </w:tcPr>
          <w:p w14:paraId="077EDF06"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2A7B5D77" w14:textId="77777777" w:rsidTr="00595E5E">
        <w:trPr>
          <w:tblCellSpacing w:w="0" w:type="dxa"/>
        </w:trPr>
        <w:tc>
          <w:tcPr>
            <w:tcW w:w="11404" w:type="dxa"/>
            <w:gridSpan w:val="2"/>
            <w:vMerge/>
            <w:hideMark/>
          </w:tcPr>
          <w:p w14:paraId="5F88C7AC"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c>
          <w:tcPr>
            <w:tcW w:w="230" w:type="dxa"/>
            <w:hideMark/>
          </w:tcPr>
          <w:p w14:paraId="1D60ED46" w14:textId="77777777"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 </w:t>
            </w:r>
          </w:p>
        </w:tc>
      </w:tr>
      <w:tr w:rsidR="009C683B" w:rsidRPr="00595E5E" w14:paraId="2358B20E" w14:textId="77777777" w:rsidTr="00595E5E">
        <w:trPr>
          <w:tblCellSpacing w:w="0" w:type="dxa"/>
        </w:trPr>
        <w:tc>
          <w:tcPr>
            <w:tcW w:w="11404" w:type="dxa"/>
            <w:gridSpan w:val="2"/>
            <w:vMerge/>
            <w:hideMark/>
          </w:tcPr>
          <w:p w14:paraId="59BD5933"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c>
          <w:tcPr>
            <w:tcW w:w="230" w:type="dxa"/>
            <w:hideMark/>
          </w:tcPr>
          <w:p w14:paraId="5013D17E"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3F99A837" w14:textId="77777777" w:rsidTr="00595E5E">
        <w:trPr>
          <w:tblCellSpacing w:w="0" w:type="dxa"/>
        </w:trPr>
        <w:tc>
          <w:tcPr>
            <w:tcW w:w="11404" w:type="dxa"/>
            <w:gridSpan w:val="2"/>
            <w:vMerge/>
            <w:hideMark/>
          </w:tcPr>
          <w:p w14:paraId="1CB3906A"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c>
          <w:tcPr>
            <w:tcW w:w="230" w:type="dxa"/>
            <w:hideMark/>
          </w:tcPr>
          <w:p w14:paraId="2FB7F75E"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7242A309" w14:textId="77777777" w:rsidTr="00595E5E">
        <w:trPr>
          <w:trHeight w:val="359"/>
          <w:tblCellSpacing w:w="0" w:type="dxa"/>
        </w:trPr>
        <w:tc>
          <w:tcPr>
            <w:tcW w:w="11404" w:type="dxa"/>
            <w:gridSpan w:val="2"/>
            <w:vMerge/>
            <w:hideMark/>
          </w:tcPr>
          <w:p w14:paraId="04D7225F"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c>
          <w:tcPr>
            <w:tcW w:w="230" w:type="dxa"/>
            <w:hideMark/>
          </w:tcPr>
          <w:p w14:paraId="4C4E4890"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tc>
      </w:tr>
      <w:tr w:rsidR="009C683B" w:rsidRPr="00595E5E" w14:paraId="08F68844" w14:textId="77777777" w:rsidTr="00595E5E">
        <w:trPr>
          <w:gridAfter w:val="2"/>
          <w:wAfter w:w="897" w:type="dxa"/>
          <w:trHeight w:val="2020"/>
          <w:tblCellSpacing w:w="0" w:type="dxa"/>
        </w:trPr>
        <w:tc>
          <w:tcPr>
            <w:tcW w:w="10737" w:type="dxa"/>
            <w:hideMark/>
          </w:tcPr>
          <w:p w14:paraId="0175919A" w14:textId="77777777" w:rsidR="009C683B" w:rsidRPr="00595E5E" w:rsidRDefault="009C683B" w:rsidP="009C683B">
            <w:pPr>
              <w:spacing w:after="0" w:line="240" w:lineRule="auto"/>
              <w:ind w:left="142"/>
              <w:jc w:val="center"/>
              <w:rPr>
                <w:rFonts w:ascii="Times New Roman" w:hAnsi="Times New Roman" w:cs="Times New Roman"/>
              </w:rPr>
            </w:pPr>
          </w:p>
          <w:p w14:paraId="165F61D7" w14:textId="77777777" w:rsidR="009C683B" w:rsidRPr="00595E5E" w:rsidRDefault="009C683B" w:rsidP="009C683B">
            <w:pPr>
              <w:spacing w:after="0" w:line="240" w:lineRule="auto"/>
              <w:ind w:left="142"/>
              <w:jc w:val="center"/>
              <w:rPr>
                <w:rFonts w:ascii="Times New Roman" w:hAnsi="Times New Roman" w:cs="Times New Roman"/>
              </w:rPr>
            </w:pPr>
          </w:p>
          <w:p w14:paraId="643944FA" w14:textId="77777777" w:rsidR="009C683B" w:rsidRPr="00595E5E" w:rsidRDefault="009C683B" w:rsidP="009C683B">
            <w:pPr>
              <w:spacing w:after="0" w:line="240" w:lineRule="auto"/>
              <w:ind w:left="142"/>
              <w:jc w:val="center"/>
              <w:rPr>
                <w:rFonts w:ascii="Times New Roman" w:hAnsi="Times New Roman" w:cs="Times New Roman"/>
              </w:rPr>
            </w:pPr>
          </w:p>
          <w:p w14:paraId="0418284B" w14:textId="77777777" w:rsidR="009C683B" w:rsidRPr="00595E5E" w:rsidRDefault="009C683B" w:rsidP="009C683B">
            <w:pPr>
              <w:spacing w:after="0" w:line="240" w:lineRule="auto"/>
              <w:ind w:left="142"/>
              <w:jc w:val="center"/>
              <w:rPr>
                <w:rFonts w:ascii="Times New Roman" w:hAnsi="Times New Roman" w:cs="Times New Roman"/>
              </w:rPr>
            </w:pPr>
          </w:p>
          <w:p w14:paraId="2DCE6B9C" w14:textId="77777777" w:rsidR="009C683B" w:rsidRPr="00595E5E" w:rsidRDefault="009C683B" w:rsidP="009C683B">
            <w:pPr>
              <w:spacing w:after="0" w:line="240" w:lineRule="auto"/>
              <w:ind w:left="142"/>
              <w:jc w:val="center"/>
              <w:rPr>
                <w:rFonts w:ascii="Times New Roman" w:hAnsi="Times New Roman" w:cs="Times New Roman"/>
              </w:rPr>
            </w:pPr>
          </w:p>
          <w:p w14:paraId="63031982" w14:textId="77777777" w:rsidR="009C683B" w:rsidRPr="00595E5E" w:rsidRDefault="009C683B" w:rsidP="009C683B">
            <w:pPr>
              <w:spacing w:after="0" w:line="240" w:lineRule="auto"/>
              <w:ind w:left="142"/>
              <w:jc w:val="center"/>
              <w:rPr>
                <w:rFonts w:ascii="Times New Roman" w:eastAsia="Times New Roman" w:hAnsi="Times New Roman" w:cs="Times New Roman"/>
                <w:i/>
                <w:lang w:eastAsia="pl-PL"/>
              </w:rPr>
            </w:pPr>
            <w:r w:rsidRPr="00595E5E">
              <w:rPr>
                <w:rFonts w:ascii="Times New Roman" w:hAnsi="Times New Roman" w:cs="Times New Roman"/>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9C683B" w:rsidRPr="00595E5E" w14:paraId="165CB5C4" w14:textId="77777777" w:rsidTr="00595E5E">
        <w:trPr>
          <w:gridAfter w:val="2"/>
          <w:wAfter w:w="897" w:type="dxa"/>
          <w:trHeight w:val="60"/>
          <w:tblCellSpacing w:w="0" w:type="dxa"/>
        </w:trPr>
        <w:tc>
          <w:tcPr>
            <w:tcW w:w="10737" w:type="dxa"/>
            <w:hideMark/>
          </w:tcPr>
          <w:p w14:paraId="74D64BBA"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5C241328"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6EFFD7A5"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6800C748"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00E9F631" w14:textId="77777777" w:rsidR="009C683B" w:rsidRPr="00595E5E" w:rsidRDefault="009C683B" w:rsidP="00D02620">
            <w:pPr>
              <w:pStyle w:val="Akapitzlist"/>
              <w:numPr>
                <w:ilvl w:val="1"/>
                <w:numId w:val="1"/>
              </w:numPr>
              <w:spacing w:after="0" w:line="240" w:lineRule="auto"/>
              <w:ind w:left="426" w:hanging="426"/>
              <w:jc w:val="both"/>
              <w:rPr>
                <w:rFonts w:ascii="Times New Roman" w:eastAsia="Times New Roman" w:hAnsi="Times New Roman" w:cs="Times New Roman"/>
                <w:b/>
                <w:lang w:eastAsia="pl-PL"/>
              </w:rPr>
            </w:pPr>
            <w:r w:rsidRPr="00595E5E">
              <w:rPr>
                <w:rFonts w:ascii="Times New Roman" w:eastAsia="Times New Roman" w:hAnsi="Times New Roman" w:cs="Times New Roman"/>
                <w:b/>
                <w:lang w:eastAsia="pl-PL"/>
              </w:rPr>
              <w:t>Nazwa i adres Zamawiającego</w:t>
            </w:r>
          </w:p>
          <w:p w14:paraId="2A9671E5" w14:textId="34AD1D38" w:rsidR="009C683B" w:rsidRPr="00595E5E" w:rsidRDefault="009C683B" w:rsidP="009C683B">
            <w:pPr>
              <w:pStyle w:val="Akapitzlist"/>
              <w:spacing w:after="0" w:line="240" w:lineRule="auto"/>
              <w:ind w:left="426"/>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Szpital Wielospecjalistyczny im. dr. L</w:t>
            </w:r>
            <w:r w:rsidR="005B5CE0">
              <w:rPr>
                <w:rFonts w:ascii="Times New Roman" w:eastAsia="Times New Roman" w:hAnsi="Times New Roman" w:cs="Times New Roman"/>
                <w:lang w:eastAsia="pl-PL"/>
              </w:rPr>
              <w:t>udwika</w:t>
            </w:r>
            <w:r w:rsidR="002C74FD">
              <w:rPr>
                <w:rFonts w:ascii="Times New Roman" w:eastAsia="Times New Roman" w:hAnsi="Times New Roman" w:cs="Times New Roman"/>
                <w:lang w:eastAsia="pl-PL"/>
              </w:rPr>
              <w:t xml:space="preserve"> </w:t>
            </w:r>
            <w:r w:rsidRPr="00595E5E">
              <w:rPr>
                <w:rFonts w:ascii="Times New Roman" w:eastAsia="Times New Roman" w:hAnsi="Times New Roman" w:cs="Times New Roman"/>
                <w:lang w:eastAsia="pl-PL"/>
              </w:rPr>
              <w:t>Błażka w Inowrocławiu</w:t>
            </w:r>
          </w:p>
          <w:p w14:paraId="689C2B97" w14:textId="0566F9DF"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       </w:t>
            </w:r>
            <w:r w:rsidR="004A23E9">
              <w:rPr>
                <w:rFonts w:ascii="Times New Roman" w:eastAsia="Times New Roman" w:hAnsi="Times New Roman" w:cs="Times New Roman"/>
                <w:lang w:eastAsia="pl-PL"/>
              </w:rPr>
              <w:t xml:space="preserve"> </w:t>
            </w:r>
            <w:r w:rsidRPr="00595E5E">
              <w:rPr>
                <w:rFonts w:ascii="Times New Roman" w:eastAsia="Times New Roman" w:hAnsi="Times New Roman" w:cs="Times New Roman"/>
                <w:lang w:eastAsia="pl-PL"/>
              </w:rPr>
              <w:t>ul. Poznańska 97, 88-100 Inowrocław</w:t>
            </w:r>
          </w:p>
          <w:p w14:paraId="4A413D8C" w14:textId="16253972"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      </w:t>
            </w:r>
            <w:r w:rsidR="004A23E9">
              <w:rPr>
                <w:rFonts w:ascii="Times New Roman" w:eastAsia="Times New Roman" w:hAnsi="Times New Roman" w:cs="Times New Roman"/>
                <w:lang w:eastAsia="pl-PL"/>
              </w:rPr>
              <w:t xml:space="preserve"> </w:t>
            </w:r>
            <w:r w:rsidRPr="00595E5E">
              <w:rPr>
                <w:rFonts w:ascii="Times New Roman" w:eastAsia="Times New Roman" w:hAnsi="Times New Roman" w:cs="Times New Roman"/>
                <w:lang w:eastAsia="pl-PL"/>
              </w:rPr>
              <w:t xml:space="preserve"> tel. 52 35 45 587, fax 52 3574667</w:t>
            </w:r>
          </w:p>
          <w:p w14:paraId="43E3056B" w14:textId="6AE7E7AC"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     </w:t>
            </w:r>
            <w:r w:rsidR="004A23E9">
              <w:rPr>
                <w:rFonts w:ascii="Times New Roman" w:eastAsia="Times New Roman" w:hAnsi="Times New Roman" w:cs="Times New Roman"/>
                <w:lang w:eastAsia="pl-PL"/>
              </w:rPr>
              <w:t xml:space="preserve">  </w:t>
            </w:r>
            <w:r w:rsidRPr="00595E5E">
              <w:rPr>
                <w:rFonts w:ascii="Times New Roman" w:eastAsia="Times New Roman" w:hAnsi="Times New Roman" w:cs="Times New Roman"/>
                <w:lang w:eastAsia="pl-PL"/>
              </w:rPr>
              <w:t xml:space="preserve"> Godziny pracy: 7</w:t>
            </w:r>
            <w:r w:rsidRPr="00595E5E">
              <w:rPr>
                <w:rFonts w:ascii="Times New Roman" w:eastAsia="Times New Roman" w:hAnsi="Times New Roman" w:cs="Times New Roman"/>
                <w:vertAlign w:val="superscript"/>
                <w:lang w:eastAsia="pl-PL"/>
              </w:rPr>
              <w:t>00</w:t>
            </w:r>
            <w:r w:rsidRPr="00595E5E">
              <w:rPr>
                <w:rFonts w:ascii="Times New Roman" w:eastAsia="Times New Roman" w:hAnsi="Times New Roman" w:cs="Times New Roman"/>
                <w:lang w:eastAsia="pl-PL"/>
              </w:rPr>
              <w:t>-15</w:t>
            </w:r>
            <w:r w:rsidRPr="00595E5E">
              <w:rPr>
                <w:rFonts w:ascii="Times New Roman" w:eastAsia="Times New Roman" w:hAnsi="Times New Roman" w:cs="Times New Roman"/>
                <w:vertAlign w:val="superscript"/>
                <w:lang w:eastAsia="pl-PL"/>
              </w:rPr>
              <w:t>00</w:t>
            </w:r>
            <w:r w:rsidRPr="00595E5E">
              <w:rPr>
                <w:rFonts w:ascii="Times New Roman" w:eastAsia="Times New Roman" w:hAnsi="Times New Roman" w:cs="Times New Roman"/>
                <w:lang w:eastAsia="pl-PL"/>
              </w:rPr>
              <w:t xml:space="preserve"> od poniedziałku do piątku.</w:t>
            </w:r>
          </w:p>
          <w:p w14:paraId="7753A060"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5E3C8027" w14:textId="77777777"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Adres strony internetowej: </w:t>
            </w:r>
            <w:hyperlink r:id="rId10" w:history="1">
              <w:r w:rsidRPr="00595E5E">
                <w:rPr>
                  <w:rFonts w:ascii="Times New Roman" w:eastAsia="Times New Roman" w:hAnsi="Times New Roman" w:cs="Times New Roman"/>
                  <w:u w:val="single"/>
                  <w:lang w:eastAsia="pl-PL"/>
                </w:rPr>
                <w:t>www.bip.pszozino.lo.pl</w:t>
              </w:r>
            </w:hyperlink>
            <w:r w:rsidRPr="00595E5E">
              <w:rPr>
                <w:rFonts w:ascii="Times New Roman" w:eastAsia="Times New Roman" w:hAnsi="Times New Roman" w:cs="Times New Roman"/>
                <w:lang w:eastAsia="pl-PL"/>
              </w:rPr>
              <w:t xml:space="preserve"> </w:t>
            </w:r>
          </w:p>
          <w:p w14:paraId="520D4CFB" w14:textId="77777777" w:rsidR="009C683B" w:rsidRPr="00595E5E" w:rsidRDefault="009C683B" w:rsidP="009C683B">
            <w:pPr>
              <w:spacing w:after="0" w:line="240" w:lineRule="auto"/>
              <w:ind w:left="363" w:hanging="295"/>
              <w:jc w:val="both"/>
              <w:rPr>
                <w:rFonts w:ascii="Times New Roman" w:eastAsia="Times New Roman" w:hAnsi="Times New Roman" w:cs="Times New Roman"/>
                <w:lang w:eastAsia="pl-PL"/>
              </w:rPr>
            </w:pPr>
          </w:p>
          <w:p w14:paraId="634F19D7" w14:textId="77777777"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II. Tryb udzielenia zamówienia.</w:t>
            </w:r>
          </w:p>
          <w:p w14:paraId="6C9F3315"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32778EA3" w14:textId="77777777" w:rsidR="009C683B" w:rsidRPr="00595E5E" w:rsidRDefault="009C683B" w:rsidP="00D02620">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Niniejsze postępowanie prowadzone jest w trybie przetargu nieograniczonego na podstawie art. 39 i nast. ustawy z dnia 29 stycznia 2004 r. Prawo Zamówień Publicznych zwanej dalej „ustawą PZP”.</w:t>
            </w:r>
          </w:p>
          <w:p w14:paraId="2FA7CD2C" w14:textId="77777777" w:rsidR="009C683B" w:rsidRPr="00595E5E" w:rsidRDefault="009C683B" w:rsidP="00D02620">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 zakresie nieuregulowanym niniejszą Specyfikacją Istotnych Warunków Zamówienia, zwaną dalej „SIWZ”, zastosowanie mają przepisy ustawy PZP. </w:t>
            </w:r>
          </w:p>
          <w:p w14:paraId="5376CF2D" w14:textId="77777777" w:rsidR="009C683B" w:rsidRPr="00595E5E" w:rsidRDefault="009C683B" w:rsidP="00D02620">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Wartość zamówienia </w:t>
            </w:r>
            <w:r w:rsidRPr="00595E5E">
              <w:rPr>
                <w:rFonts w:ascii="Times New Roman" w:eastAsia="Times New Roman" w:hAnsi="Times New Roman" w:cs="Times New Roman"/>
                <w:b/>
                <w:bCs/>
                <w:lang w:eastAsia="pl-PL"/>
              </w:rPr>
              <w:t xml:space="preserve">nie przekracza </w:t>
            </w:r>
            <w:r w:rsidRPr="00595E5E">
              <w:rPr>
                <w:rFonts w:ascii="Times New Roman" w:eastAsia="Times New Roman" w:hAnsi="Times New Roman" w:cs="Times New Roman"/>
                <w:lang w:eastAsia="pl-PL"/>
              </w:rPr>
              <w:t xml:space="preserve">równowartości kwoty określonej w przepisach wykonawczych wydanych na podstawie art. 11 ust. 8 ustawy PZP. </w:t>
            </w:r>
          </w:p>
          <w:p w14:paraId="0FF6C20C"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087F11E4" w14:textId="77777777"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III. Opis przedmiotu zamówienia.</w:t>
            </w:r>
          </w:p>
          <w:p w14:paraId="0DDE0EE7"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1AEE7ACD" w14:textId="26CDA070" w:rsidR="009C683B" w:rsidRPr="00595E5E" w:rsidRDefault="009C683B" w:rsidP="00D02620">
            <w:pPr>
              <w:pStyle w:val="Tekstpodstawowy"/>
              <w:numPr>
                <w:ilvl w:val="0"/>
                <w:numId w:val="15"/>
              </w:numPr>
              <w:ind w:left="284" w:hanging="284"/>
              <w:jc w:val="both"/>
              <w:rPr>
                <w:color w:val="auto"/>
                <w:sz w:val="22"/>
                <w:szCs w:val="22"/>
              </w:rPr>
            </w:pPr>
            <w:r w:rsidRPr="00595E5E">
              <w:rPr>
                <w:color w:val="auto"/>
                <w:sz w:val="22"/>
                <w:szCs w:val="22"/>
              </w:rPr>
              <w:t xml:space="preserve">Przedmiotem zamówienia są </w:t>
            </w:r>
            <w:r w:rsidR="004A23E9">
              <w:rPr>
                <w:b/>
                <w:color w:val="auto"/>
                <w:sz w:val="22"/>
                <w:szCs w:val="22"/>
              </w:rPr>
              <w:t>dostawy materiałów eksploatacyjnych do terapii nerkozastępczej</w:t>
            </w:r>
            <w:r w:rsidRPr="00595E5E">
              <w:rPr>
                <w:b/>
                <w:color w:val="auto"/>
                <w:sz w:val="22"/>
                <w:szCs w:val="22"/>
              </w:rPr>
              <w:t xml:space="preserve"> </w:t>
            </w:r>
            <w:r w:rsidRPr="00595E5E">
              <w:rPr>
                <w:color w:val="auto"/>
                <w:sz w:val="22"/>
                <w:szCs w:val="22"/>
              </w:rPr>
              <w:t>dla Szpitala Wielospecjalistycznego w Inowrocławiu,</w:t>
            </w:r>
          </w:p>
          <w:p w14:paraId="49E9DDDE" w14:textId="77777777" w:rsidR="009C683B" w:rsidRPr="00595E5E" w:rsidRDefault="009C683B" w:rsidP="00D02620">
            <w:pPr>
              <w:pStyle w:val="Tekstpodstawowy"/>
              <w:numPr>
                <w:ilvl w:val="0"/>
                <w:numId w:val="15"/>
              </w:numPr>
              <w:ind w:left="284" w:hanging="284"/>
              <w:jc w:val="both"/>
              <w:rPr>
                <w:color w:val="auto"/>
                <w:sz w:val="22"/>
                <w:szCs w:val="22"/>
              </w:rPr>
            </w:pPr>
            <w:r w:rsidRPr="00595E5E">
              <w:rPr>
                <w:color w:val="auto"/>
                <w:sz w:val="22"/>
                <w:szCs w:val="22"/>
              </w:rPr>
              <w:t xml:space="preserve">Szczegółowy opis przedmiotu zamówienia stanowi Załącznik  Nr 2 do SIWZ. </w:t>
            </w:r>
          </w:p>
          <w:p w14:paraId="2BF16DDC" w14:textId="77777777" w:rsidR="009C683B" w:rsidRPr="00595E5E" w:rsidRDefault="009C683B" w:rsidP="00D02620">
            <w:pPr>
              <w:pStyle w:val="Tekstpodstawowy"/>
              <w:numPr>
                <w:ilvl w:val="0"/>
                <w:numId w:val="15"/>
              </w:numPr>
              <w:ind w:left="284" w:hanging="284"/>
              <w:jc w:val="both"/>
              <w:rPr>
                <w:color w:val="auto"/>
                <w:sz w:val="22"/>
                <w:szCs w:val="22"/>
              </w:rPr>
            </w:pPr>
            <w:r w:rsidRPr="00595E5E">
              <w:rPr>
                <w:color w:val="auto"/>
                <w:sz w:val="22"/>
                <w:szCs w:val="22"/>
              </w:rPr>
              <w:t>Wykonawca zobowiązany jest zrealizować zamówienie na zasadach i warunkach opisanych we wzorze umowy stanowiącym Załącznik nr 4 do SIWZ.</w:t>
            </w:r>
          </w:p>
          <w:p w14:paraId="68104D16" w14:textId="79DB65CA" w:rsidR="009C683B" w:rsidRDefault="009C683B" w:rsidP="00D02620">
            <w:pPr>
              <w:pStyle w:val="Tekstpodstawowy"/>
              <w:numPr>
                <w:ilvl w:val="0"/>
                <w:numId w:val="15"/>
              </w:numPr>
              <w:ind w:left="284" w:hanging="284"/>
              <w:jc w:val="both"/>
              <w:rPr>
                <w:color w:val="auto"/>
                <w:sz w:val="22"/>
                <w:szCs w:val="22"/>
              </w:rPr>
            </w:pPr>
            <w:r w:rsidRPr="00595E5E">
              <w:rPr>
                <w:color w:val="auto"/>
                <w:sz w:val="22"/>
                <w:szCs w:val="22"/>
              </w:rPr>
              <w:t xml:space="preserve">Zamawiający </w:t>
            </w:r>
            <w:r w:rsidR="004A23E9">
              <w:rPr>
                <w:color w:val="auto"/>
                <w:sz w:val="22"/>
                <w:szCs w:val="22"/>
              </w:rPr>
              <w:t xml:space="preserve">nie </w:t>
            </w:r>
            <w:r w:rsidRPr="00595E5E">
              <w:rPr>
                <w:color w:val="auto"/>
                <w:sz w:val="22"/>
                <w:szCs w:val="22"/>
              </w:rPr>
              <w:t xml:space="preserve">dopuszcza możliwości składania ofert częściowych </w:t>
            </w:r>
          </w:p>
          <w:p w14:paraId="70DCF2B0" w14:textId="31BB6240" w:rsidR="007C7FC6" w:rsidRPr="00595E5E" w:rsidRDefault="007C7FC6" w:rsidP="007C7FC6">
            <w:pPr>
              <w:pStyle w:val="Tekstpodstawowy"/>
              <w:ind w:left="284"/>
              <w:jc w:val="both"/>
              <w:rPr>
                <w:color w:val="auto"/>
                <w:sz w:val="22"/>
                <w:szCs w:val="22"/>
              </w:rPr>
            </w:pPr>
            <w:r>
              <w:rPr>
                <w:color w:val="auto"/>
                <w:sz w:val="22"/>
                <w:szCs w:val="22"/>
              </w:rPr>
              <w:t xml:space="preserve">a)Ofertę należy złożyć na całość zamówienia </w:t>
            </w:r>
          </w:p>
          <w:p w14:paraId="2361A847" w14:textId="77777777" w:rsidR="009C683B" w:rsidRPr="00595E5E" w:rsidRDefault="009C683B" w:rsidP="00D02620">
            <w:pPr>
              <w:pStyle w:val="Akapitzlist"/>
              <w:numPr>
                <w:ilvl w:val="0"/>
                <w:numId w:val="15"/>
              </w:numPr>
              <w:ind w:left="462" w:hanging="462"/>
              <w:jc w:val="both"/>
              <w:rPr>
                <w:rFonts w:ascii="Times New Roman" w:hAnsi="Times New Roman" w:cs="Times New Roman"/>
                <w:b/>
              </w:rPr>
            </w:pPr>
            <w:r w:rsidRPr="00595E5E">
              <w:rPr>
                <w:rFonts w:ascii="Times New Roman" w:hAnsi="Times New Roman" w:cs="Times New Roman"/>
              </w:rPr>
              <w:t>Zamawiający nie dopuszcza możliwości składania ofert wariantowych.</w:t>
            </w:r>
          </w:p>
          <w:p w14:paraId="74815E97" w14:textId="77777777" w:rsidR="009C683B" w:rsidRPr="00595E5E" w:rsidRDefault="009C683B" w:rsidP="00D02620">
            <w:pPr>
              <w:pStyle w:val="Akapitzlist"/>
              <w:numPr>
                <w:ilvl w:val="0"/>
                <w:numId w:val="15"/>
              </w:numPr>
              <w:ind w:left="462" w:hanging="462"/>
              <w:jc w:val="both"/>
              <w:rPr>
                <w:rFonts w:ascii="Times New Roman" w:hAnsi="Times New Roman" w:cs="Times New Roman"/>
                <w:b/>
              </w:rPr>
            </w:pPr>
            <w:r w:rsidRPr="00595E5E">
              <w:rPr>
                <w:rFonts w:ascii="Times New Roman" w:hAnsi="Times New Roman" w:cs="Times New Roman"/>
              </w:rPr>
              <w:t>Zamawiający nie przewiduje możliwości udzielenie zamówień, o których mowa w art. 67 ust. 1 pkt  7.</w:t>
            </w:r>
          </w:p>
          <w:p w14:paraId="2216CCE8" w14:textId="77777777" w:rsidR="009C683B" w:rsidRPr="00595E5E" w:rsidRDefault="009C683B" w:rsidP="00D02620">
            <w:pPr>
              <w:pStyle w:val="Akapitzlist"/>
              <w:numPr>
                <w:ilvl w:val="0"/>
                <w:numId w:val="15"/>
              </w:numPr>
              <w:ind w:left="462" w:hanging="462"/>
              <w:jc w:val="both"/>
              <w:rPr>
                <w:rFonts w:ascii="Times New Roman" w:hAnsi="Times New Roman" w:cs="Times New Roman"/>
                <w:b/>
              </w:rPr>
            </w:pPr>
            <w:r w:rsidRPr="00595E5E">
              <w:rPr>
                <w:rFonts w:ascii="Times New Roman" w:hAnsi="Times New Roman" w:cs="Times New Roman"/>
              </w:rPr>
              <w:t>Zamawiający nie zastrzega obowiązku osobistego wykonania przez wykonawcę następujących prac związanych z przedmiotem zamówienia.</w:t>
            </w:r>
          </w:p>
          <w:p w14:paraId="5FBF921B" w14:textId="77777777" w:rsidR="009C683B" w:rsidRPr="00595E5E" w:rsidRDefault="009C683B" w:rsidP="00D02620">
            <w:pPr>
              <w:keepNext/>
              <w:numPr>
                <w:ilvl w:val="0"/>
                <w:numId w:val="3"/>
              </w:numPr>
              <w:spacing w:after="0" w:line="240" w:lineRule="auto"/>
              <w:outlineLvl w:val="0"/>
              <w:rPr>
                <w:rFonts w:ascii="Times New Roman" w:eastAsia="Times New Roman" w:hAnsi="Times New Roman" w:cs="Times New Roman"/>
                <w:b/>
                <w:bCs/>
                <w:kern w:val="36"/>
                <w:lang w:eastAsia="pl-PL"/>
              </w:rPr>
            </w:pPr>
            <w:r w:rsidRPr="00595E5E">
              <w:rPr>
                <w:rFonts w:ascii="Times New Roman" w:eastAsia="Times New Roman" w:hAnsi="Times New Roman" w:cs="Times New Roman"/>
                <w:b/>
                <w:bCs/>
                <w:kern w:val="36"/>
                <w:lang w:eastAsia="pl-PL"/>
              </w:rPr>
              <w:t>Termin wykonania zamówienia.</w:t>
            </w:r>
          </w:p>
          <w:p w14:paraId="53550DFE" w14:textId="77777777" w:rsidR="009C683B" w:rsidRPr="00595E5E" w:rsidRDefault="009C683B" w:rsidP="009C683B">
            <w:pPr>
              <w:pStyle w:val="Tekstpodstawowy"/>
              <w:tabs>
                <w:tab w:val="left" w:pos="142"/>
                <w:tab w:val="left" w:pos="284"/>
                <w:tab w:val="left" w:pos="567"/>
              </w:tabs>
              <w:rPr>
                <w:color w:val="auto"/>
                <w:sz w:val="22"/>
                <w:szCs w:val="22"/>
              </w:rPr>
            </w:pPr>
          </w:p>
          <w:p w14:paraId="0106B09B" w14:textId="3FA2E0B1" w:rsidR="009C683B" w:rsidRPr="00595E5E" w:rsidRDefault="009C683B" w:rsidP="00D02620">
            <w:pPr>
              <w:pStyle w:val="Nagwek5"/>
              <w:numPr>
                <w:ilvl w:val="0"/>
                <w:numId w:val="28"/>
              </w:numPr>
              <w:spacing w:before="0"/>
              <w:ind w:left="462" w:right="185" w:hanging="462"/>
              <w:rPr>
                <w:rFonts w:ascii="Times New Roman" w:eastAsia="Times New Roman" w:hAnsi="Times New Roman" w:cs="Times New Roman"/>
                <w:color w:val="auto"/>
              </w:rPr>
            </w:pPr>
            <w:r w:rsidRPr="00595E5E">
              <w:rPr>
                <w:rFonts w:ascii="Times New Roman" w:eastAsia="Times New Roman" w:hAnsi="Times New Roman" w:cs="Times New Roman"/>
                <w:color w:val="auto"/>
              </w:rPr>
              <w:t>Termin realizacji zamówienia: Sukcesywn</w:t>
            </w:r>
            <w:r w:rsidR="007C7FC6">
              <w:rPr>
                <w:rFonts w:ascii="Times New Roman" w:eastAsia="Times New Roman" w:hAnsi="Times New Roman" w:cs="Times New Roman"/>
                <w:color w:val="auto"/>
              </w:rPr>
              <w:t xml:space="preserve">a dostawa materiałów eksploatacyjna do urządzenia do terapii nerkozastępczej </w:t>
            </w:r>
            <w:r w:rsidRPr="00595E5E">
              <w:rPr>
                <w:rFonts w:ascii="Times New Roman" w:eastAsia="Times New Roman" w:hAnsi="Times New Roman" w:cs="Times New Roman"/>
                <w:color w:val="auto"/>
              </w:rPr>
              <w:t xml:space="preserve"> wg bieżących zamówień Szpitala Wielospecjalistycznego im. dr Ludwika Błażka w okresie 12 miesięcy od dnia podpisania umowy.</w:t>
            </w:r>
          </w:p>
          <w:p w14:paraId="78B1C9ED" w14:textId="77777777" w:rsidR="009C683B" w:rsidRPr="00595E5E" w:rsidRDefault="009C683B" w:rsidP="00D02620">
            <w:pPr>
              <w:pStyle w:val="Akapitzlist"/>
              <w:numPr>
                <w:ilvl w:val="0"/>
                <w:numId w:val="28"/>
              </w:numPr>
              <w:spacing w:after="0"/>
              <w:ind w:left="462" w:hanging="462"/>
              <w:jc w:val="both"/>
              <w:rPr>
                <w:rFonts w:ascii="Times New Roman" w:hAnsi="Times New Roman" w:cs="Times New Roman"/>
              </w:rPr>
            </w:pPr>
            <w:r w:rsidRPr="00595E5E">
              <w:rPr>
                <w:rFonts w:ascii="Times New Roman" w:eastAsia="Calibri" w:hAnsi="Times New Roman" w:cs="Times New Roman"/>
              </w:rPr>
              <w:t>Termin realizacji bieżącego  zamówienia –</w:t>
            </w:r>
            <w:r w:rsidRPr="00595E5E">
              <w:rPr>
                <w:rFonts w:ascii="Times New Roman" w:eastAsia="Calibri" w:hAnsi="Times New Roman" w:cs="Times New Roman"/>
                <w:b/>
              </w:rPr>
              <w:t xml:space="preserve"> </w:t>
            </w:r>
            <w:r w:rsidRPr="00595E5E">
              <w:rPr>
                <w:rFonts w:ascii="Times New Roman" w:eastAsia="Calibri" w:hAnsi="Times New Roman" w:cs="Times New Roman"/>
              </w:rPr>
              <w:t xml:space="preserve">maksymalnie do 3 dni, minimum 1 dzień od dnia złożenia zamówienia.  </w:t>
            </w:r>
          </w:p>
          <w:p w14:paraId="77551EBF" w14:textId="67EA826D" w:rsidR="009C683B" w:rsidRPr="005077FF" w:rsidRDefault="009C683B" w:rsidP="005077FF">
            <w:pPr>
              <w:pStyle w:val="Akapitzlist"/>
              <w:numPr>
                <w:ilvl w:val="0"/>
                <w:numId w:val="28"/>
              </w:numPr>
              <w:spacing w:after="0"/>
              <w:ind w:left="462" w:hanging="462"/>
              <w:jc w:val="both"/>
              <w:rPr>
                <w:rFonts w:ascii="Times New Roman" w:eastAsia="Calibri" w:hAnsi="Times New Roman" w:cs="Times New Roman"/>
              </w:rPr>
            </w:pPr>
            <w:r w:rsidRPr="00595E5E">
              <w:rPr>
                <w:rFonts w:ascii="Times New Roman" w:eastAsia="Calibri" w:hAnsi="Times New Roman" w:cs="Times New Roman"/>
              </w:rPr>
              <w:t>Miejsce realizacji zamówienia:  Szpital Wielospecjalistyczny im. dr</w:t>
            </w:r>
            <w:r w:rsidR="0086050B">
              <w:rPr>
                <w:rFonts w:ascii="Times New Roman" w:eastAsia="Calibri" w:hAnsi="Times New Roman" w:cs="Times New Roman"/>
              </w:rPr>
              <w:t>.</w:t>
            </w:r>
            <w:r w:rsidRPr="00595E5E">
              <w:rPr>
                <w:rFonts w:ascii="Times New Roman" w:eastAsia="Calibri" w:hAnsi="Times New Roman" w:cs="Times New Roman"/>
              </w:rPr>
              <w:t xml:space="preserve"> Ludwika Błażka w Inowrocławiu, ul. Poznańska 97.</w:t>
            </w:r>
          </w:p>
          <w:p w14:paraId="17896B11" w14:textId="77777777" w:rsidR="009C683B" w:rsidRPr="00595E5E" w:rsidRDefault="009C683B" w:rsidP="009C683B">
            <w:pPr>
              <w:spacing w:after="0"/>
              <w:ind w:left="720"/>
              <w:rPr>
                <w:rFonts w:ascii="Times New Roman" w:hAnsi="Times New Roman" w:cs="Times New Roman"/>
                <w:b/>
              </w:rPr>
            </w:pPr>
          </w:p>
          <w:p w14:paraId="0DDD3163" w14:textId="77777777" w:rsidR="009C683B" w:rsidRPr="00595E5E" w:rsidRDefault="009C683B" w:rsidP="009C683B">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V.   Warunki udziału w postępowaniu.</w:t>
            </w:r>
          </w:p>
          <w:p w14:paraId="79BC5E01" w14:textId="77777777" w:rsidR="009C683B" w:rsidRPr="00595E5E" w:rsidRDefault="009C683B" w:rsidP="00D02620">
            <w:pPr>
              <w:numPr>
                <w:ilvl w:val="0"/>
                <w:numId w:val="4"/>
              </w:numPr>
              <w:tabs>
                <w:tab w:val="clear" w:pos="720"/>
                <w:tab w:val="num" w:pos="426"/>
              </w:tabs>
              <w:spacing w:after="0" w:line="240" w:lineRule="auto"/>
              <w:ind w:left="567" w:hanging="567"/>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O udzielenie zamówienia mogą ubiegać się Wykonawcy, którzy: </w:t>
            </w:r>
          </w:p>
          <w:p w14:paraId="4A6F51A9" w14:textId="77777777" w:rsidR="009C683B" w:rsidRPr="00595E5E" w:rsidRDefault="009C683B" w:rsidP="00D02620">
            <w:pPr>
              <w:numPr>
                <w:ilvl w:val="1"/>
                <w:numId w:val="19"/>
              </w:num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nie podlegają wykluczeniu;</w:t>
            </w:r>
          </w:p>
          <w:p w14:paraId="2B9C9FA1" w14:textId="77777777" w:rsidR="009C683B" w:rsidRPr="00595E5E" w:rsidRDefault="009C683B" w:rsidP="00D02620">
            <w:pPr>
              <w:numPr>
                <w:ilvl w:val="1"/>
                <w:numId w:val="19"/>
              </w:num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spełniają warunki udziału w postępowaniu dotyczące:</w:t>
            </w:r>
          </w:p>
          <w:p w14:paraId="32A4B829" w14:textId="77777777" w:rsidR="009C683B" w:rsidRPr="00595E5E" w:rsidRDefault="009C683B" w:rsidP="00D02620">
            <w:pPr>
              <w:pStyle w:val="Akapitzlist"/>
              <w:numPr>
                <w:ilvl w:val="0"/>
                <w:numId w:val="21"/>
              </w:num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zdolności technicznej lub zawodowej </w:t>
            </w:r>
          </w:p>
          <w:p w14:paraId="7439BA1C" w14:textId="77777777" w:rsidR="009C683B" w:rsidRPr="00595E5E" w:rsidRDefault="009C683B" w:rsidP="009C683B">
            <w:pPr>
              <w:spacing w:after="0" w:line="240" w:lineRule="auto"/>
              <w:ind w:left="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 Wykonawca spełni warunek jeżeli wykaże, że:</w:t>
            </w:r>
          </w:p>
          <w:p w14:paraId="65A5AD5F" w14:textId="77777777" w:rsidR="009C683B" w:rsidRPr="00595E5E" w:rsidRDefault="009C683B" w:rsidP="009C683B">
            <w:pPr>
              <w:spacing w:after="0" w:line="240" w:lineRule="auto"/>
              <w:ind w:left="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 okresie ostatnich 3 lat przed upływem terminu składania ofert a jeżeli okres prowadzenia działalności jest krótszy – w tym okresie, zrealizował co najmniej dwie dostawy przedmiotu postępowania (w tym minimum jedna o wartości 50.000 zł) </w:t>
            </w:r>
          </w:p>
          <w:p w14:paraId="1FF8F041" w14:textId="77777777" w:rsidR="009C683B" w:rsidRPr="00595E5E" w:rsidRDefault="009C683B" w:rsidP="00D02620">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t>
            </w:r>
            <w:r w:rsidRPr="00595E5E">
              <w:rPr>
                <w:rFonts w:ascii="Times New Roman" w:eastAsia="Times New Roman" w:hAnsi="Times New Roman" w:cs="Times New Roman"/>
                <w:lang w:eastAsia="pl-PL"/>
              </w:rPr>
              <w:lastRenderedPageBreak/>
              <w:t>wykonawcy może mieć negatywny wpływ na realizację zamówienia.</w:t>
            </w:r>
          </w:p>
          <w:p w14:paraId="2C259FD1" w14:textId="77777777" w:rsidR="009C683B" w:rsidRPr="00595E5E" w:rsidRDefault="009C683B" w:rsidP="00D02620">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70E33A" w14:textId="77777777" w:rsidR="009C683B" w:rsidRPr="00595E5E" w:rsidRDefault="009C683B" w:rsidP="00D02620">
            <w:pPr>
              <w:pStyle w:val="Akapitzlist"/>
              <w:numPr>
                <w:ilvl w:val="0"/>
                <w:numId w:val="5"/>
              </w:numPr>
              <w:tabs>
                <w:tab w:val="clear" w:pos="720"/>
                <w:tab w:val="left"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Zamawiający jednocześnie informuje, iż „stosowna sytuacja” o której mowa w rozdz. V. 3) niniejszej SIWZ wystąpi wyłącznie w przypadku kiedy:</w:t>
            </w:r>
          </w:p>
          <w:p w14:paraId="17C9FACB" w14:textId="77777777" w:rsidR="009C683B" w:rsidRPr="00595E5E" w:rsidRDefault="009C683B" w:rsidP="00D02620">
            <w:pPr>
              <w:numPr>
                <w:ilvl w:val="1"/>
                <w:numId w:val="18"/>
              </w:numPr>
              <w:tabs>
                <w:tab w:val="clear" w:pos="1440"/>
                <w:tab w:val="num" w:pos="851"/>
              </w:tabs>
              <w:spacing w:after="0" w:line="240" w:lineRule="auto"/>
              <w:ind w:left="567"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595E5E">
              <w:rPr>
                <w:rFonts w:ascii="Times New Roman" w:eastAsia="Times New Roman" w:hAnsi="Times New Roman" w:cs="Times New Roman"/>
                <w:b/>
                <w:bCs/>
                <w:lang w:eastAsia="pl-PL"/>
              </w:rPr>
              <w:t>zobowiązanie tych podmiotów do oddania mu do dyspozycji niezbędnych zasobów na potrzeby realizacji zamówienia.</w:t>
            </w:r>
          </w:p>
          <w:p w14:paraId="3AA7059A" w14:textId="77777777" w:rsidR="009C683B" w:rsidRPr="00595E5E" w:rsidRDefault="009C683B" w:rsidP="00D02620">
            <w:pPr>
              <w:numPr>
                <w:ilvl w:val="1"/>
                <w:numId w:val="18"/>
              </w:numPr>
              <w:tabs>
                <w:tab w:val="clear" w:pos="1440"/>
                <w:tab w:val="num" w:pos="851"/>
              </w:tabs>
              <w:spacing w:after="0" w:line="240" w:lineRule="auto"/>
              <w:ind w:left="567"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14:paraId="348EC634" w14:textId="77777777" w:rsidR="009C683B" w:rsidRPr="00595E5E" w:rsidRDefault="009C683B" w:rsidP="00D02620">
            <w:pPr>
              <w:numPr>
                <w:ilvl w:val="1"/>
                <w:numId w:val="18"/>
              </w:numPr>
              <w:tabs>
                <w:tab w:val="clear" w:pos="1440"/>
                <w:tab w:val="num" w:pos="851"/>
              </w:tabs>
              <w:spacing w:after="0" w:line="240" w:lineRule="auto"/>
              <w:ind w:left="567"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45689E3" w14:textId="77777777" w:rsidR="009C683B" w:rsidRPr="00595E5E" w:rsidRDefault="009C683B" w:rsidP="009C683B">
            <w:pPr>
              <w:keepNext/>
              <w:spacing w:after="0" w:line="240" w:lineRule="auto"/>
              <w:jc w:val="both"/>
              <w:rPr>
                <w:rFonts w:ascii="Times New Roman" w:eastAsia="Times New Roman" w:hAnsi="Times New Roman" w:cs="Times New Roman"/>
                <w:b/>
                <w:bCs/>
                <w:lang w:eastAsia="pl-PL"/>
              </w:rPr>
            </w:pPr>
          </w:p>
          <w:p w14:paraId="66F4B0DD" w14:textId="77777777" w:rsidR="009C683B" w:rsidRPr="00595E5E" w:rsidRDefault="009C683B" w:rsidP="009C683B">
            <w:pPr>
              <w:keepNext/>
              <w:spacing w:after="0" w:line="240" w:lineRule="auto"/>
              <w:ind w:left="720" w:hanging="720"/>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VI. Wykaz oświadczeń lub dokumentów, potwierdzających spełnianie warunków udziału w postępowaniu oraz brak podstaw wykluczenia.</w:t>
            </w:r>
          </w:p>
          <w:p w14:paraId="54320199" w14:textId="77777777" w:rsidR="009C683B" w:rsidRPr="00595E5E" w:rsidRDefault="009C683B" w:rsidP="009C683B">
            <w:pPr>
              <w:keepNext/>
              <w:spacing w:after="0" w:line="240" w:lineRule="auto"/>
              <w:jc w:val="both"/>
              <w:rPr>
                <w:rFonts w:ascii="Times New Roman" w:eastAsia="Times New Roman" w:hAnsi="Times New Roman" w:cs="Times New Roman"/>
                <w:lang w:eastAsia="pl-PL"/>
              </w:rPr>
            </w:pPr>
          </w:p>
          <w:p w14:paraId="1D743954" w14:textId="77777777" w:rsidR="009C683B" w:rsidRPr="00595E5E" w:rsidRDefault="009C683B" w:rsidP="00D02620">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14:paraId="0EC810D4" w14:textId="77777777" w:rsidR="009C683B" w:rsidRPr="00595E5E" w:rsidRDefault="009C683B" w:rsidP="00D02620">
            <w:pPr>
              <w:numPr>
                <w:ilvl w:val="0"/>
                <w:numId w:val="6"/>
              </w:numPr>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2C3A492B" w14:textId="77777777" w:rsidR="009C683B" w:rsidRPr="00595E5E" w:rsidRDefault="009C683B" w:rsidP="00D02620">
            <w:pPr>
              <w:numPr>
                <w:ilvl w:val="0"/>
                <w:numId w:val="6"/>
              </w:numPr>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Na żądanie zamawiającego, wykonawca, który zamierza powierzyć wykonanie części zamówienia podwykonawcom, w celu wykazania braku istnienia wobec nich podstaw wykluczenia z udziału w postępowaniu </w:t>
            </w:r>
            <w:r w:rsidRPr="00595E5E">
              <w:rPr>
                <w:rFonts w:ascii="Times New Roman" w:eastAsia="Times New Roman" w:hAnsi="Times New Roman" w:cs="Times New Roman"/>
                <w:b/>
                <w:bCs/>
                <w:lang w:eastAsia="pl-PL"/>
              </w:rPr>
              <w:t>zamieszcza informacje o podwykonawcach w oświadczeniu, o którym mowa w rozdz. VI. 1 niniejszej SIWZ.</w:t>
            </w:r>
          </w:p>
          <w:p w14:paraId="5315BA48" w14:textId="77777777" w:rsidR="009C683B" w:rsidRPr="00595E5E" w:rsidRDefault="009C683B" w:rsidP="00D02620">
            <w:pPr>
              <w:numPr>
                <w:ilvl w:val="0"/>
                <w:numId w:val="6"/>
              </w:numPr>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Pr="00595E5E">
              <w:rPr>
                <w:rFonts w:ascii="Times New Roman" w:eastAsia="Times New Roman" w:hAnsi="Times New Roman" w:cs="Times New Roman"/>
                <w:b/>
                <w:bCs/>
                <w:lang w:eastAsia="pl-PL"/>
              </w:rPr>
              <w:t>zamieszcza informacje o tych podmiotach w oświadczeniu, o którym mowa w rozdz. VI. 1 niniejszej SIWZ</w:t>
            </w:r>
          </w:p>
          <w:p w14:paraId="039836D3" w14:textId="77777777" w:rsidR="009C683B" w:rsidRPr="00595E5E" w:rsidRDefault="009C683B" w:rsidP="00D02620">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b/>
                <w:u w:val="single"/>
                <w:lang w:eastAsia="pl-PL"/>
              </w:rPr>
            </w:pPr>
            <w:r w:rsidRPr="00595E5E">
              <w:rPr>
                <w:rFonts w:ascii="Times New Roman" w:eastAsia="Times New Roman" w:hAnsi="Times New Roman" w:cs="Times New Roman"/>
                <w:lang w:eastAsia="pl-PL"/>
              </w:rPr>
              <w:t xml:space="preserve">Zamawiający przed udzieleniem zamówienia, </w:t>
            </w:r>
            <w:r w:rsidRPr="00595E5E">
              <w:rPr>
                <w:rFonts w:ascii="Times New Roman" w:eastAsia="Times New Roman" w:hAnsi="Times New Roman" w:cs="Times New Roman"/>
                <w:b/>
                <w:bCs/>
                <w:lang w:eastAsia="pl-PL"/>
              </w:rPr>
              <w:t>wezwie</w:t>
            </w:r>
            <w:r w:rsidRPr="00595E5E">
              <w:rPr>
                <w:rFonts w:ascii="Times New Roman" w:eastAsia="Times New Roman" w:hAnsi="Times New Roman" w:cs="Times New Roman"/>
                <w:lang w:eastAsia="pl-PL"/>
              </w:rPr>
              <w:t xml:space="preserve"> wykonawcę, którego oferta została najwyżej oceniona, do złożenia w wyznaczonym</w:t>
            </w:r>
            <w:r w:rsidRPr="00595E5E">
              <w:rPr>
                <w:rFonts w:ascii="Times New Roman" w:eastAsia="Times New Roman" w:hAnsi="Times New Roman" w:cs="Times New Roman"/>
                <w:b/>
                <w:bCs/>
                <w:lang w:eastAsia="pl-PL"/>
              </w:rPr>
              <w:t xml:space="preserve">, </w:t>
            </w:r>
            <w:r w:rsidRPr="00595E5E">
              <w:rPr>
                <w:rFonts w:ascii="Times New Roman" w:eastAsia="Times New Roman" w:hAnsi="Times New Roman" w:cs="Times New Roman"/>
                <w:lang w:eastAsia="pl-PL"/>
              </w:rPr>
              <w:t xml:space="preserve">nie krótszym </w:t>
            </w:r>
            <w:r w:rsidRPr="00595E5E">
              <w:rPr>
                <w:rFonts w:ascii="Times New Roman" w:eastAsia="Times New Roman" w:hAnsi="Times New Roman" w:cs="Times New Roman"/>
                <w:b/>
                <w:lang w:eastAsia="pl-PL"/>
              </w:rPr>
              <w:t xml:space="preserve">niż </w:t>
            </w:r>
            <w:r w:rsidRPr="00595E5E">
              <w:rPr>
                <w:rFonts w:ascii="Times New Roman" w:eastAsia="Times New Roman" w:hAnsi="Times New Roman" w:cs="Times New Roman"/>
                <w:b/>
                <w:bCs/>
                <w:lang w:eastAsia="pl-PL"/>
              </w:rPr>
              <w:t xml:space="preserve">5 </w:t>
            </w:r>
            <w:r w:rsidRPr="00595E5E">
              <w:rPr>
                <w:rFonts w:ascii="Times New Roman" w:eastAsia="Times New Roman" w:hAnsi="Times New Roman" w:cs="Times New Roman"/>
                <w:b/>
                <w:lang w:eastAsia="pl-PL"/>
              </w:rPr>
              <w:t>dni</w:t>
            </w:r>
            <w:r w:rsidRPr="00595E5E">
              <w:rPr>
                <w:rFonts w:ascii="Times New Roman" w:eastAsia="Times New Roman" w:hAnsi="Times New Roman" w:cs="Times New Roman"/>
                <w:b/>
                <w:u w:val="single"/>
                <w:lang w:eastAsia="pl-PL"/>
              </w:rPr>
              <w:t>, terminie aktualnych na dzień złożenia następujących oświadczeń lub dokumentów:</w:t>
            </w:r>
          </w:p>
          <w:p w14:paraId="017BE7E4" w14:textId="77777777" w:rsidR="009C683B" w:rsidRPr="00595E5E" w:rsidRDefault="009C683B" w:rsidP="00D02620">
            <w:pPr>
              <w:numPr>
                <w:ilvl w:val="1"/>
                <w:numId w:val="7"/>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p>
          <w:p w14:paraId="097BC1E4" w14:textId="77777777" w:rsidR="009C683B" w:rsidRPr="00595E5E" w:rsidRDefault="009C683B" w:rsidP="00D02620">
            <w:pPr>
              <w:numPr>
                <w:ilvl w:val="1"/>
                <w:numId w:val="7"/>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Aktualny odpis z właściwego rejestru, jeżeli odrębne przepisy wymagają wpisu do rejestru(wystawiony nie wcześniej niż 6 miesięcy przed upływem terminu składania dokumentów)</w:t>
            </w:r>
          </w:p>
          <w:p w14:paraId="6BC9F3CF" w14:textId="77777777" w:rsidR="009C683B" w:rsidRPr="00595E5E" w:rsidRDefault="009C683B" w:rsidP="00D02620">
            <w:pPr>
              <w:numPr>
                <w:ilvl w:val="1"/>
                <w:numId w:val="7"/>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Aktualne zaświadczenie właściwego naczelnika urzędu skarbowego potwierdzające, że wykonawca nie zalega z opłacaniem podatków, opłat lub zaświadczeń, że uzyskał zgodę na zwolnienie, odroczenie lub </w:t>
            </w:r>
            <w:r w:rsidRPr="00595E5E">
              <w:rPr>
                <w:rFonts w:ascii="Times New Roman" w:eastAsia="Times New Roman" w:hAnsi="Times New Roman" w:cs="Times New Roman"/>
                <w:lang w:eastAsia="pl-PL"/>
              </w:rPr>
              <w:lastRenderedPageBreak/>
              <w:t>rozłożenie na raty zaległych płatności, lub wstrzymanie w całości wykonania decyzji organu podatkowego (wystawione nie wcześniej niż 3 miesiące przed upływem terminu składania dokumentów)</w:t>
            </w:r>
          </w:p>
          <w:p w14:paraId="3D9B4971" w14:textId="77777777" w:rsidR="009C683B" w:rsidRPr="00595E5E" w:rsidRDefault="009C683B" w:rsidP="00D02620">
            <w:pPr>
              <w:numPr>
                <w:ilvl w:val="1"/>
                <w:numId w:val="7"/>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Aktualne zaświadczenie z właściwego oddziału Zakładu Ubezpieczeń  Społecznych lub Kasy </w:t>
            </w:r>
          </w:p>
          <w:p w14:paraId="095D523D" w14:textId="77777777" w:rsidR="009C683B" w:rsidRPr="00595E5E" w:rsidRDefault="009C683B" w:rsidP="009C683B">
            <w:pPr>
              <w:spacing w:after="0" w:line="240" w:lineRule="auto"/>
              <w:ind w:left="851"/>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w:t>
            </w:r>
          </w:p>
          <w:p w14:paraId="5C28ADFF" w14:textId="77777777" w:rsidR="009C683B" w:rsidRPr="00595E5E" w:rsidRDefault="009C683B" w:rsidP="00D02620">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b/>
                <w:u w:val="single"/>
                <w:lang w:eastAsia="pl-PL"/>
              </w:rPr>
            </w:pPr>
            <w:r w:rsidRPr="00595E5E">
              <w:rPr>
                <w:rFonts w:ascii="Times New Roman" w:eastAsia="Times New Roman" w:hAnsi="Times New Roman" w:cs="Times New Roman"/>
                <w:b/>
                <w:u w:val="single"/>
                <w:lang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1FA8068D" w14:textId="77777777" w:rsidR="009C683B" w:rsidRPr="00595E5E" w:rsidRDefault="009C683B" w:rsidP="00D02620">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14:paraId="0C100CD1" w14:textId="77777777" w:rsidR="009C683B" w:rsidRPr="00595E5E" w:rsidRDefault="009C683B" w:rsidP="00D02620">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EC86D3D"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4A13A9A8" w14:textId="77777777" w:rsidR="009C683B" w:rsidRPr="00595E5E" w:rsidRDefault="009C683B" w:rsidP="009C683B">
            <w:pPr>
              <w:spacing w:after="0" w:line="240" w:lineRule="auto"/>
              <w:ind w:left="420" w:hanging="420"/>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VI a.</w:t>
            </w:r>
            <w:r w:rsidRPr="00595E5E">
              <w:rPr>
                <w:rFonts w:ascii="Times New Roman" w:eastAsia="Times New Roman" w:hAnsi="Times New Roman" w:cs="Times New Roman"/>
                <w:lang w:eastAsia="pl-PL"/>
              </w:rPr>
              <w:t xml:space="preserve"> </w:t>
            </w:r>
            <w:r w:rsidRPr="00595E5E">
              <w:rPr>
                <w:rFonts w:ascii="Times New Roman" w:eastAsia="Times New Roman" w:hAnsi="Times New Roman" w:cs="Times New Roman"/>
                <w:b/>
                <w:bCs/>
                <w:lang w:eastAsia="pl-PL"/>
              </w:rPr>
              <w:t>W celu potwierdzenia, że przedmiot Zamówienia odpowiada wymaganiom   określonym przez Zamawiającego, Wykonawca do oferty dołączy oświadczenie o posiadaniu i zobowiązanie do przedłożenia tychże dokumentów przed udzieleniem zamówienia, w przypadku złożenia oferty ocenionej najwyżej:</w:t>
            </w:r>
          </w:p>
          <w:p w14:paraId="6F606C78"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40C1313D" w14:textId="0798D365" w:rsidR="009C683B" w:rsidRPr="00413CE7" w:rsidRDefault="009C683B" w:rsidP="00413CE7">
            <w:pPr>
              <w:overflowPunct w:val="0"/>
              <w:autoSpaceDE w:val="0"/>
              <w:autoSpaceDN w:val="0"/>
              <w:adjustRightInd w:val="0"/>
              <w:textAlignment w:val="baseline"/>
              <w:rPr>
                <w:rFonts w:ascii="Times New Roman" w:eastAsia="Calibri" w:hAnsi="Times New Roman" w:cs="Times New Roman"/>
                <w:color w:val="000000"/>
              </w:rPr>
            </w:pPr>
            <w:r w:rsidRPr="00595E5E">
              <w:rPr>
                <w:rFonts w:ascii="Times New Roman" w:eastAsia="Calibri" w:hAnsi="Times New Roman" w:cs="Times New Roman"/>
                <w:color w:val="000000"/>
              </w:rPr>
              <w:t xml:space="preserve">oświadczenie o posiadaniu odpowiednich certyfikatów, atestów dopuszczających do obrotu proponowany sprzęt jednorazowego użytku (tj. wpisu lub zgłoszenie do Rejestru Wyrobów Medycznych i podmiotów odpowiedzialnych za ich wprowadzenie do obrotu i używania (nie dotyczy klasy wyrobu medycznego I i II a pod warunkiem, że pierwsze jego wprowadzenie nastąpiło w innym niż Polska kraju Unii Europejskiej, godnie z przepisami ustawy z dnia 20.05.2010 r. o Wyrobach Medycznych (Dz. U. 2015 poz. 876) </w:t>
            </w:r>
            <w:r w:rsidRPr="00595E5E">
              <w:rPr>
                <w:rFonts w:ascii="Times New Roman" w:eastAsia="Calibri" w:hAnsi="Times New Roman" w:cs="Times New Roman"/>
                <w:b/>
                <w:color w:val="000000"/>
              </w:rPr>
              <w:t>oraz</w:t>
            </w:r>
            <w:r w:rsidRPr="00595E5E">
              <w:rPr>
                <w:rFonts w:ascii="Times New Roman" w:eastAsia="Calibri" w:hAnsi="Times New Roman" w:cs="Times New Roman"/>
                <w:color w:val="000000"/>
              </w:rPr>
              <w:t xml:space="preserve"> zapewnienie o przedłożeniu ich oraz próbek asortymentu na każde żądanie Zamawiającego podczas badania ofert, najpóźniej przed podpisaniem ewentualnej umowy.  </w:t>
            </w:r>
          </w:p>
          <w:p w14:paraId="4E8AD052" w14:textId="6C0FEEB4" w:rsidR="009C683B"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VII. Informacje o sposobie porozumiewania się Zamawiającego z Wykonawcami oraz przekazywania oświadczeń i dokumentów, a także wskazanie osób uprawnionych  do porozumiewania się z Wykonawcami.</w:t>
            </w:r>
          </w:p>
          <w:p w14:paraId="3A45663A" w14:textId="136F9C36" w:rsidR="00315A7E" w:rsidRDefault="00315A7E" w:rsidP="009C683B">
            <w:pPr>
              <w:spacing w:after="0" w:line="240" w:lineRule="auto"/>
              <w:jc w:val="both"/>
              <w:rPr>
                <w:rFonts w:ascii="Times New Roman" w:eastAsia="Times New Roman" w:hAnsi="Times New Roman" w:cs="Times New Roman"/>
                <w:b/>
                <w:bCs/>
                <w:lang w:eastAsia="pl-PL"/>
              </w:rPr>
            </w:pPr>
          </w:p>
          <w:p w14:paraId="3611ACD9"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 postępowaniu o udzielenie zamówienia komunikacja elektroniczna między Zamawiającym a Wykonawcami odbywa się przy użyciu (www.platformazakupowa.pl)</w:t>
            </w:r>
          </w:p>
          <w:p w14:paraId="5F20D80C"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Zamawiający wyznacza następujące osoby do kontaktu z Wykonawcami:</w:t>
            </w:r>
          </w:p>
          <w:p w14:paraId="0A0D2EB0" w14:textId="77777777" w:rsidR="00315A7E" w:rsidRPr="007B3BAE" w:rsidRDefault="00315A7E" w:rsidP="00315A7E">
            <w:pPr>
              <w:pStyle w:val="Akapitzlist"/>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Pani Ewa Sempowicz- Kierownik Działu Zamówień Publicznych tel. 52 35-45-587 </w:t>
            </w:r>
          </w:p>
          <w:p w14:paraId="36C4BFC0" w14:textId="41F43277" w:rsidR="00315A7E" w:rsidRPr="007B3BAE" w:rsidRDefault="008F6D77" w:rsidP="00315A7E">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Izabela Stachowiak </w:t>
            </w:r>
            <w:r w:rsidR="00315A7E" w:rsidRPr="007B3BAE">
              <w:rPr>
                <w:rFonts w:ascii="Times New Roman" w:eastAsia="Times New Roman" w:hAnsi="Times New Roman" w:cs="Times New Roman"/>
                <w:lang w:eastAsia="pl-PL"/>
              </w:rPr>
              <w:t>- Referent tel. 52 35-45-626</w:t>
            </w:r>
          </w:p>
          <w:p w14:paraId="34FCE9DD"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do platformyzakupowej.pl . </w:t>
            </w:r>
          </w:p>
          <w:p w14:paraId="65A49734"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składa ofertę/wniosek o dopuszczenie do udziału w postępowaniu, dalej „wniosek” za pośrednictwem Formularza do złożenia, zmiany, wycofania oferty lub wniosku dostępnego na platformiezakupowej.pl. przycisk "wyślij wiadomość".</w:t>
            </w:r>
          </w:p>
          <w:p w14:paraId="76499083"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 formularzu oferty/wniosku Wykonawca zobowiązany jest podać adres skrzynki , na którym prowadzona będzie korespondencja związana z postępowaniem. </w:t>
            </w:r>
          </w:p>
          <w:p w14:paraId="7F39DDA2"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Oferta/wniosek powinna/powinien być sporządzona/sporządzony w języku polskim, z zachowaniem postaci elektronicznej i podpisana kwalifikowanym podpisem elektronicznym. </w:t>
            </w:r>
          </w:p>
          <w:p w14:paraId="69F88D5B"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Sposób złożenia oferty/wniosku opisany został w Regulaminie korzystania z platformy zakupowej. </w:t>
            </w:r>
          </w:p>
          <w:p w14:paraId="7F53BF7C"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Ofertę/wniosek należy złożyć w oryginale. Zamawiający nie dopuszcza możliwości złożenia skanu oferty/wniosku opatrzonej/opatrzonego kwalifikowanym podpisem elektronicznym. </w:t>
            </w:r>
          </w:p>
          <w:p w14:paraId="4AE5F9AC"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73A81E9D"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Do oferty/wniosku należy dołączyć oświadczenie o braku podstaw do wykluczenia   w postaci elektronicznej opatrzonej kwalifikowanym podpisem elektronicznym.</w:t>
            </w:r>
          </w:p>
          <w:p w14:paraId="13AB52CA"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stronie platformazakupo-wa.pl/strona/45-instrukcje.</w:t>
            </w:r>
          </w:p>
          <w:p w14:paraId="2E93DCA3"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stronie danego postępowanie - przycisk "Wyślij wiadomość".</w:t>
            </w:r>
          </w:p>
          <w:p w14:paraId="7984171A"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We wszelkiej korespondencji związanej z niniejszym postępowaniem Zamawiający i Wykonawcy posługują się numerem ogłoszenia (BZP, TED lub ID postępowania). </w:t>
            </w:r>
          </w:p>
          <w:p w14:paraId="5B7741FF"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Dokumenty elektroniczne, oświadczenia lub elektroniczne kopie dokumentów lub oświadczeń składane są przez Wykonawcę za pośrednictwem ,znajdującego się na stronie danego postępowania jako załączniki.</w:t>
            </w:r>
          </w:p>
          <w:p w14:paraId="092BAFBA"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p>
          <w:p w14:paraId="6C012F1C"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 przypadkach o których mowa w art. 10c ust.1 ustawy Pzp,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14:paraId="04793C63"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Zamawiający nie przewiduje zwołania zebrania Wykonawców.</w:t>
            </w:r>
          </w:p>
          <w:p w14:paraId="3A0E5524"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Osobami uprawnionymi przez Zamawiającego do porozumiewania się z Wykonawcami są</w:t>
            </w:r>
          </w:p>
          <w:p w14:paraId="52E5223D" w14:textId="77777777" w:rsidR="00315A7E" w:rsidRPr="007B3BAE" w:rsidRDefault="00315A7E" w:rsidP="00315A7E">
            <w:pPr>
              <w:pStyle w:val="Akapitzlist"/>
              <w:spacing w:after="0" w:line="240" w:lineRule="auto"/>
              <w:ind w:left="1416"/>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a.)Kierownik Działu Zamówień Publicznych - Ewa Sempowicz ,  tel. 52 35-45-587</w:t>
            </w:r>
          </w:p>
          <w:p w14:paraId="3B5F6809" w14:textId="6B92C89A" w:rsidR="00315A7E" w:rsidRPr="007B3BAE" w:rsidRDefault="00315A7E" w:rsidP="00315A7E">
            <w:pPr>
              <w:pStyle w:val="Akapitzlist"/>
              <w:spacing w:after="0" w:line="240" w:lineRule="auto"/>
              <w:ind w:left="1416"/>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b.) Referent ds. Zamówień </w:t>
            </w:r>
            <w:r w:rsidR="008F6D77">
              <w:rPr>
                <w:rFonts w:ascii="Times New Roman" w:eastAsia="Times New Roman" w:hAnsi="Times New Roman" w:cs="Times New Roman"/>
                <w:lang w:eastAsia="pl-PL"/>
              </w:rPr>
              <w:t xml:space="preserve">Publicznych – Izabela Stachowiak </w:t>
            </w:r>
            <w:r w:rsidRPr="007B3BAE">
              <w:rPr>
                <w:rFonts w:ascii="Times New Roman" w:eastAsia="Times New Roman" w:hAnsi="Times New Roman" w:cs="Times New Roman"/>
                <w:lang w:eastAsia="pl-PL"/>
              </w:rPr>
              <w:t xml:space="preserve"> ,tel.52 3545626 </w:t>
            </w:r>
          </w:p>
          <w:p w14:paraId="5626EDFF" w14:textId="77777777" w:rsidR="00315A7E" w:rsidRPr="007B3BAE" w:rsidRDefault="00315A7E" w:rsidP="00315A7E">
            <w:pPr>
              <w:pStyle w:val="Akapitzlist"/>
              <w:numPr>
                <w:ilvl w:val="0"/>
                <w:numId w:val="32"/>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E66A77D" w14:textId="4DC4592C" w:rsidR="009C683B" w:rsidRPr="00413CE7" w:rsidRDefault="00315A7E" w:rsidP="009C683B">
            <w:pPr>
              <w:pStyle w:val="Akapitzlist"/>
              <w:numPr>
                <w:ilvl w:val="0"/>
                <w:numId w:val="32"/>
              </w:numPr>
              <w:spacing w:after="0" w:line="240" w:lineRule="auto"/>
              <w:jc w:val="both"/>
              <w:rPr>
                <w:rFonts w:ascii="Times New Roman" w:eastAsia="Times New Roman" w:hAnsi="Times New Roman" w:cs="Times New Roman"/>
                <w:b/>
                <w:bCs/>
                <w:lang w:eastAsia="pl-PL"/>
              </w:rPr>
            </w:pPr>
            <w:r w:rsidRPr="00413CE7">
              <w:rPr>
                <w:rFonts w:ascii="Times New Roman" w:eastAsia="Times New Roman" w:hAnsi="Times New Roman" w:cs="Times New Roman"/>
                <w:b/>
                <w:bCs/>
                <w:lang w:eastAsia="pl-PL"/>
              </w:rPr>
              <w:t>Jeżeli wniosek o wyjaśnienie treści SIWZ wpłynie do Zamawiającego nie później niż do końca dnia, w którym upływa połowa terminu składania ofert (tj</w:t>
            </w:r>
            <w:r w:rsidRPr="00837CA1">
              <w:rPr>
                <w:rFonts w:ascii="Times New Roman" w:eastAsia="Times New Roman" w:hAnsi="Times New Roman" w:cs="Times New Roman"/>
                <w:b/>
                <w:bCs/>
                <w:lang w:eastAsia="pl-PL"/>
              </w:rPr>
              <w:t xml:space="preserve">.  </w:t>
            </w:r>
            <w:r w:rsidR="00837CA1" w:rsidRPr="00837CA1">
              <w:rPr>
                <w:rFonts w:ascii="Times New Roman" w:eastAsia="Times New Roman" w:hAnsi="Times New Roman" w:cs="Times New Roman"/>
                <w:b/>
                <w:bCs/>
                <w:lang w:eastAsia="pl-PL"/>
              </w:rPr>
              <w:t>05.01.2021</w:t>
            </w:r>
            <w:r w:rsidRPr="00837CA1">
              <w:rPr>
                <w:rFonts w:ascii="Times New Roman" w:eastAsia="Times New Roman" w:hAnsi="Times New Roman" w:cs="Times New Roman"/>
                <w:b/>
                <w:bCs/>
                <w:lang w:eastAsia="pl-PL"/>
              </w:rPr>
              <w:t xml:space="preserve"> roku),</w:t>
            </w:r>
            <w:r w:rsidRPr="00413CE7">
              <w:rPr>
                <w:rFonts w:ascii="Times New Roman" w:eastAsia="Times New Roman" w:hAnsi="Times New Roman" w:cs="Times New Roman"/>
                <w:b/>
                <w:bCs/>
                <w:lang w:eastAsia="pl-PL"/>
              </w:rPr>
              <w:t xml:space="preserve">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413CE7" w:rsidRPr="00413CE7">
              <w:rPr>
                <w:rFonts w:ascii="Times New Roman" w:eastAsia="Times New Roman" w:hAnsi="Times New Roman" w:cs="Times New Roman"/>
                <w:b/>
                <w:bCs/>
                <w:lang w:eastAsia="pl-PL"/>
              </w:rPr>
              <w:t>.</w:t>
            </w:r>
          </w:p>
          <w:p w14:paraId="5E7BFEA0"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55E41DB6" w14:textId="77777777" w:rsidR="009C683B" w:rsidRPr="00595E5E" w:rsidRDefault="009C683B" w:rsidP="00D02620">
            <w:pPr>
              <w:numPr>
                <w:ilvl w:val="0"/>
                <w:numId w:val="8"/>
              </w:num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Wymagania dotyczące wadium</w:t>
            </w:r>
            <w:r w:rsidRPr="00595E5E">
              <w:rPr>
                <w:rFonts w:ascii="Times New Roman" w:eastAsia="Times New Roman" w:hAnsi="Times New Roman" w:cs="Times New Roman"/>
                <w:b/>
                <w:bCs/>
                <w:lang w:val="en-US" w:eastAsia="pl-PL"/>
              </w:rPr>
              <w:t>.</w:t>
            </w:r>
          </w:p>
          <w:p w14:paraId="2B54A3F0" w14:textId="77777777" w:rsidR="009C683B" w:rsidRPr="00123583" w:rsidRDefault="009C683B" w:rsidP="009C683B">
            <w:pPr>
              <w:spacing w:after="0" w:line="240" w:lineRule="auto"/>
              <w:ind w:left="720"/>
              <w:jc w:val="both"/>
              <w:rPr>
                <w:rFonts w:ascii="Times New Roman" w:eastAsia="Times New Roman" w:hAnsi="Times New Roman" w:cs="Times New Roman"/>
                <w:lang w:eastAsia="pl-PL"/>
              </w:rPr>
            </w:pPr>
          </w:p>
          <w:p w14:paraId="42B790E5" w14:textId="77777777" w:rsidR="00C7402E" w:rsidRDefault="009C683B" w:rsidP="00C7402E">
            <w:pPr>
              <w:spacing w:after="0" w:line="240" w:lineRule="auto"/>
              <w:jc w:val="both"/>
              <w:rPr>
                <w:rFonts w:ascii="Times New Roman" w:eastAsia="Times New Roman" w:hAnsi="Times New Roman" w:cs="Times New Roman"/>
                <w:lang w:eastAsia="pl-PL"/>
              </w:rPr>
            </w:pPr>
            <w:r w:rsidRPr="00123583">
              <w:rPr>
                <w:rFonts w:ascii="Times New Roman" w:eastAsia="Times New Roman" w:hAnsi="Times New Roman" w:cs="Times New Roman"/>
                <w:lang w:eastAsia="pl-PL"/>
              </w:rPr>
              <w:t xml:space="preserve">1.Wykonawca zobowiązany </w:t>
            </w:r>
            <w:r w:rsidR="00C7402E">
              <w:rPr>
                <w:rFonts w:ascii="Times New Roman" w:eastAsia="Times New Roman" w:hAnsi="Times New Roman" w:cs="Times New Roman"/>
                <w:lang w:eastAsia="pl-PL"/>
              </w:rPr>
              <w:t>jest wnieść wadium w wysokości:</w:t>
            </w:r>
            <w:bookmarkStart w:id="0" w:name="_GoBack"/>
            <w:bookmarkEnd w:id="0"/>
          </w:p>
          <w:p w14:paraId="57675F90" w14:textId="4CEFB8C8" w:rsidR="009C683B" w:rsidRPr="00C7402E" w:rsidRDefault="00C7402E" w:rsidP="00C7402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12 400,00</w:t>
            </w:r>
            <w:r w:rsidR="009C683B" w:rsidRPr="00123583">
              <w:rPr>
                <w:rFonts w:ascii="Times New Roman" w:eastAsia="Calibri" w:hAnsi="Times New Roman" w:cs="Times New Roman"/>
              </w:rPr>
              <w:t xml:space="preserve">  zł</w:t>
            </w:r>
          </w:p>
          <w:p w14:paraId="33C9F2CD" w14:textId="7438A0DF" w:rsidR="009C683B" w:rsidRPr="00123583" w:rsidRDefault="009C683B" w:rsidP="00595E5E">
            <w:pPr>
              <w:widowControl w:val="0"/>
              <w:tabs>
                <w:tab w:val="left" w:pos="567"/>
                <w:tab w:val="left" w:pos="4725"/>
              </w:tabs>
              <w:suppressAutoHyphens/>
              <w:spacing w:after="0"/>
              <w:ind w:left="709"/>
              <w:rPr>
                <w:rFonts w:ascii="Times New Roman" w:eastAsia="Calibri" w:hAnsi="Times New Roman" w:cs="Times New Roman"/>
              </w:rPr>
            </w:pPr>
            <w:r w:rsidRPr="00123583">
              <w:rPr>
                <w:rFonts w:ascii="Times New Roman" w:eastAsia="Calibri" w:hAnsi="Times New Roman" w:cs="Times New Roman"/>
              </w:rPr>
              <w:t xml:space="preserve"> </w:t>
            </w:r>
            <w:r w:rsidR="00715DA5" w:rsidRPr="00123583">
              <w:rPr>
                <w:rFonts w:ascii="Times New Roman" w:eastAsia="Calibri" w:hAnsi="Times New Roman" w:cs="Times New Roman"/>
              </w:rPr>
              <w:t xml:space="preserve">     </w:t>
            </w:r>
            <w:r w:rsidRPr="00123583">
              <w:rPr>
                <w:rFonts w:ascii="Times New Roman" w:eastAsia="Calibri" w:hAnsi="Times New Roman" w:cs="Times New Roman"/>
              </w:rPr>
              <w:t xml:space="preserve"> </w:t>
            </w:r>
            <w:r w:rsidR="00715DA5" w:rsidRPr="00123583">
              <w:rPr>
                <w:rFonts w:ascii="Times New Roman" w:eastAsia="Calibri" w:hAnsi="Times New Roman" w:cs="Times New Roman"/>
              </w:rPr>
              <w:t xml:space="preserve">    </w:t>
            </w:r>
          </w:p>
          <w:p w14:paraId="6359A68C" w14:textId="0022EFAA" w:rsidR="009C683B" w:rsidRPr="00595E5E" w:rsidRDefault="00FD06AC" w:rsidP="00C7402E">
            <w:pPr>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 xml:space="preserve"> </w:t>
            </w:r>
            <w:r w:rsidR="00C7402E">
              <w:rPr>
                <w:rFonts w:ascii="Times New Roman" w:eastAsia="Times New Roman" w:hAnsi="Times New Roman" w:cs="Times New Roman"/>
                <w:lang w:eastAsia="pl-PL"/>
              </w:rPr>
              <w:t>p</w:t>
            </w:r>
            <w:r w:rsidR="009C683B" w:rsidRPr="00595E5E">
              <w:rPr>
                <w:rFonts w:ascii="Times New Roman" w:eastAsia="Times New Roman" w:hAnsi="Times New Roman" w:cs="Times New Roman"/>
                <w:lang w:eastAsia="pl-PL"/>
              </w:rPr>
              <w:t>rzed upływem terminu składania ofert.</w:t>
            </w:r>
          </w:p>
          <w:p w14:paraId="60169A42" w14:textId="77777777" w:rsidR="00A04FC4" w:rsidRPr="00A04FC4" w:rsidRDefault="00A04FC4" w:rsidP="00A04FC4">
            <w:pPr>
              <w:spacing w:after="0" w:line="240" w:lineRule="auto"/>
              <w:ind w:firstLine="165"/>
              <w:jc w:val="both"/>
              <w:rPr>
                <w:rFonts w:ascii="Times New Roman" w:eastAsia="Times New Roman" w:hAnsi="Times New Roman" w:cs="Times New Roman"/>
                <w:b/>
                <w:bCs/>
                <w:lang w:eastAsia="pl-PL"/>
              </w:rPr>
            </w:pPr>
          </w:p>
          <w:p w14:paraId="5BB9A1E7" w14:textId="77777777" w:rsidR="00A04FC4" w:rsidRPr="00A04FC4" w:rsidRDefault="00A04FC4" w:rsidP="00A04FC4">
            <w:pPr>
              <w:spacing w:after="0" w:line="240" w:lineRule="auto"/>
              <w:ind w:left="363" w:hanging="181"/>
              <w:jc w:val="both"/>
              <w:rPr>
                <w:rFonts w:ascii="Times New Roman" w:eastAsia="Times New Roman" w:hAnsi="Times New Roman" w:cs="Times New Roman"/>
                <w:lang w:eastAsia="pl-PL"/>
              </w:rPr>
            </w:pPr>
          </w:p>
          <w:p w14:paraId="7B851379" w14:textId="77777777"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lastRenderedPageBreak/>
              <w:t>Wadium może być wniesione w:</w:t>
            </w:r>
          </w:p>
          <w:p w14:paraId="3B491320" w14:textId="77777777" w:rsidR="00A04FC4" w:rsidRPr="00A04FC4" w:rsidRDefault="00A04FC4" w:rsidP="00A04FC4">
            <w:pPr>
              <w:numPr>
                <w:ilvl w:val="3"/>
                <w:numId w:val="33"/>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pieniądzu;</w:t>
            </w:r>
          </w:p>
          <w:p w14:paraId="7D6F8A5D" w14:textId="77777777" w:rsidR="00A04FC4" w:rsidRPr="00A04FC4" w:rsidRDefault="00A04FC4" w:rsidP="00A04FC4">
            <w:pPr>
              <w:numPr>
                <w:ilvl w:val="3"/>
                <w:numId w:val="33"/>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poręczeniach bankowych, lub poręczeniach spółdzielczej kasy oszczędnościowo-kredytowej, z tym, że   poręczenie kasy jest zawsze poręczeniem pieniężnym;</w:t>
            </w:r>
          </w:p>
          <w:p w14:paraId="3B1C0686" w14:textId="77777777" w:rsidR="00A04FC4" w:rsidRPr="00A04FC4" w:rsidRDefault="00A04FC4" w:rsidP="00A04FC4">
            <w:pPr>
              <w:numPr>
                <w:ilvl w:val="3"/>
                <w:numId w:val="33"/>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gwarancjach bankowych;</w:t>
            </w:r>
          </w:p>
          <w:p w14:paraId="3D331C85" w14:textId="77777777" w:rsidR="00A04FC4" w:rsidRPr="00A04FC4" w:rsidRDefault="00A04FC4" w:rsidP="00A04FC4">
            <w:pPr>
              <w:numPr>
                <w:ilvl w:val="3"/>
                <w:numId w:val="33"/>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gwarancjach ubezpieczeniowych;</w:t>
            </w:r>
          </w:p>
          <w:p w14:paraId="6CD9EBFC" w14:textId="77777777" w:rsidR="00A04FC4" w:rsidRPr="00A04FC4" w:rsidRDefault="00A04FC4" w:rsidP="00A04FC4">
            <w:pPr>
              <w:numPr>
                <w:ilvl w:val="3"/>
                <w:numId w:val="33"/>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2007 r. Nr 42, poz. 275 z późn. zm.).</w:t>
            </w:r>
          </w:p>
          <w:p w14:paraId="7F3F224C" w14:textId="593B70A8"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Wadium w formie pieniądza należy wnieść przelewem na konto w Banku Powszechna Kasa Oszczędności Bank Polski S.A. ul. Puławska 15, 02-515 Warszawa PKO Bank Polski Regionalne Centrum Korporacyjne w Bydgoszczy ul. Gdańska 23, 85-005 Bydgoszcz. Nr rachunku:  43 1020 1462 0000 7302 0358 9496 z dopiskiem na </w:t>
            </w:r>
            <w:r w:rsidRPr="00A04FC4">
              <w:rPr>
                <w:rFonts w:ascii="Times New Roman" w:eastAsia="Times New Roman" w:hAnsi="Times New Roman" w:cs="Times New Roman"/>
                <w:lang w:eastAsia="pl-PL"/>
              </w:rPr>
              <w:tab/>
              <w:t>przelewie:   „M-</w:t>
            </w:r>
            <w:r>
              <w:rPr>
                <w:rFonts w:ascii="Times New Roman" w:eastAsia="Times New Roman" w:hAnsi="Times New Roman" w:cs="Times New Roman"/>
                <w:lang w:eastAsia="pl-PL"/>
              </w:rPr>
              <w:t>51</w:t>
            </w:r>
            <w:r w:rsidRPr="00A04FC4">
              <w:rPr>
                <w:rFonts w:ascii="Times New Roman" w:eastAsia="Times New Roman" w:hAnsi="Times New Roman" w:cs="Times New Roman"/>
                <w:lang w:eastAsia="pl-PL"/>
              </w:rPr>
              <w:t>/2020 ”.</w:t>
            </w:r>
          </w:p>
          <w:p w14:paraId="3413B246" w14:textId="77777777"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Skuteczne wniesienie wadium w pieniądzu następuje z chwilą uznania środków pieniężnych na rachunku bankowym Zamawiającego, o którym mowa w rozdz. VIII. 3 </w:t>
            </w:r>
            <w:r w:rsidRPr="00A04FC4">
              <w:rPr>
                <w:rFonts w:ascii="Times New Roman" w:eastAsia="Times New Roman" w:hAnsi="Times New Roman" w:cs="Times New Roman"/>
                <w:lang w:eastAsia="pl-PL"/>
              </w:rPr>
              <w:tab/>
              <w:t xml:space="preserve">niniejszej SIWZ, przed upływem terminu składania ofert (tj. przed upływem dnia </w:t>
            </w:r>
            <w:r w:rsidRPr="00A04FC4">
              <w:rPr>
                <w:rFonts w:ascii="Times New Roman" w:eastAsia="Times New Roman" w:hAnsi="Times New Roman" w:cs="Times New Roman"/>
                <w:lang w:eastAsia="pl-PL"/>
              </w:rPr>
              <w:tab/>
              <w:t>i godziny wyznaczonej jako ostateczny termin składania ofert).</w:t>
            </w:r>
          </w:p>
          <w:p w14:paraId="72AAFA39" w14:textId="77777777"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Zamawiający zaleca, aby w przypadku wniesienia wadium w formie:</w:t>
            </w:r>
          </w:p>
          <w:p w14:paraId="244E51E6" w14:textId="77777777" w:rsidR="00A04FC4" w:rsidRPr="00A04FC4" w:rsidRDefault="00A04FC4" w:rsidP="00A04FC4">
            <w:pPr>
              <w:numPr>
                <w:ilvl w:val="3"/>
                <w:numId w:val="4"/>
              </w:numPr>
              <w:tabs>
                <w:tab w:val="clear" w:pos="2880"/>
              </w:tabs>
              <w:spacing w:after="0" w:line="240" w:lineRule="auto"/>
              <w:ind w:left="3045" w:hanging="525"/>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pieniężnej – należy wpłacić wyłącznie przelewem</w:t>
            </w:r>
          </w:p>
          <w:p w14:paraId="6BA89B53" w14:textId="77777777" w:rsidR="00A04FC4" w:rsidRPr="00A04FC4" w:rsidRDefault="00A04FC4" w:rsidP="00A04FC4">
            <w:pPr>
              <w:numPr>
                <w:ilvl w:val="3"/>
                <w:numId w:val="4"/>
              </w:numPr>
              <w:tabs>
                <w:tab w:val="clear" w:pos="2880"/>
              </w:tabs>
              <w:spacing w:after="0" w:line="240" w:lineRule="auto"/>
              <w:ind w:left="3045" w:hanging="525"/>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innej niż pieniądz – Wykonawca wnosi w postaci elektronicznej poprzez załączenie na Platformie oryginału dokumentu wadialnego tj. opatrzonego kwalifikowanym podpisem elektronicznym osób upoważnionych do jego wystawienia ( wystawców dokumentu). Oryginał gwarancji/poręczenia winien być dołączony do oferty w sposób umożliwiający jego      zwrot zgodnie z ustawą.</w:t>
            </w:r>
          </w:p>
          <w:p w14:paraId="3E5BB6E3" w14:textId="77777777"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Z treści gwarancji/poręczenia winno wynikać bezwarunkowe, na każde pisemne </w:t>
            </w:r>
            <w:r w:rsidRPr="00A04FC4">
              <w:rPr>
                <w:rFonts w:ascii="Times New Roman" w:eastAsia="Times New Roman" w:hAnsi="Times New Roman" w:cs="Times New Roman"/>
                <w:lang w:eastAsia="pl-PL"/>
              </w:rPr>
              <w:tab/>
              <w:t xml:space="preserve">żądanie zgłoszone przez Zamawiającego w terminie związania ofertą, zobowiązanie </w:t>
            </w:r>
            <w:r w:rsidRPr="00A04FC4">
              <w:rPr>
                <w:rFonts w:ascii="Times New Roman" w:eastAsia="Times New Roman" w:hAnsi="Times New Roman" w:cs="Times New Roman"/>
                <w:lang w:eastAsia="pl-PL"/>
              </w:rPr>
              <w:tab/>
              <w:t xml:space="preserve">Gwaranta do wypłaty Zamawiającemu pełnej kwoty wadium w okolicznościach </w:t>
            </w:r>
            <w:r w:rsidRPr="00A04FC4">
              <w:rPr>
                <w:rFonts w:ascii="Times New Roman" w:eastAsia="Times New Roman" w:hAnsi="Times New Roman" w:cs="Times New Roman"/>
                <w:lang w:eastAsia="pl-PL"/>
              </w:rPr>
              <w:tab/>
              <w:t xml:space="preserve">określonych w art. 46 ust. 4a i 5 ustawy PZP. ( w przypadku wykonawców wspólnie </w:t>
            </w:r>
            <w:r w:rsidRPr="00A04FC4">
              <w:rPr>
                <w:rFonts w:ascii="Times New Roman" w:eastAsia="Times New Roman" w:hAnsi="Times New Roman" w:cs="Times New Roman"/>
                <w:lang w:eastAsia="pl-PL"/>
              </w:rPr>
              <w:tab/>
              <w:t xml:space="preserve">ubiegających się o udzielenie zamówienia w gwarancji/poręczeniu winni być wpisani </w:t>
            </w:r>
            <w:r w:rsidRPr="00A04FC4">
              <w:rPr>
                <w:rFonts w:ascii="Times New Roman" w:eastAsia="Times New Roman" w:hAnsi="Times New Roman" w:cs="Times New Roman"/>
                <w:lang w:eastAsia="pl-PL"/>
              </w:rPr>
              <w:tab/>
              <w:t>wszyscy Wykonawcy).</w:t>
            </w:r>
          </w:p>
          <w:p w14:paraId="5F84067E" w14:textId="77777777"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Oferta wykonawcy, który nie wniesie wadium lub wniesie w sposób nieprawidłowy zostanie odrzucona.</w:t>
            </w:r>
          </w:p>
          <w:p w14:paraId="66F9FC6B" w14:textId="77777777" w:rsidR="00A04FC4" w:rsidRPr="00A04FC4" w:rsidRDefault="00A04FC4" w:rsidP="00A04FC4">
            <w:pPr>
              <w:numPr>
                <w:ilvl w:val="0"/>
                <w:numId w:val="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Okoliczności i zasady zwrotu wadium, jego przepadku oraz zasady jego zaliczenia na poczet zabezpieczenia należytego wykonania umowy określa ustawa PZP.</w:t>
            </w:r>
          </w:p>
          <w:p w14:paraId="56EAADAA"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04152542"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IX. Termin związania ofertą.</w:t>
            </w:r>
          </w:p>
          <w:p w14:paraId="3A4307EE"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3893FCB8" w14:textId="77777777" w:rsidR="009C683B" w:rsidRPr="00595E5E" w:rsidRDefault="009C683B" w:rsidP="00D02620">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Wykonawca będzie związany ofertą przez okres </w:t>
            </w:r>
            <w:r w:rsidRPr="00595E5E">
              <w:rPr>
                <w:rFonts w:ascii="Times New Roman" w:eastAsia="Times New Roman" w:hAnsi="Times New Roman" w:cs="Times New Roman"/>
                <w:b/>
                <w:bCs/>
                <w:lang w:eastAsia="pl-PL"/>
              </w:rPr>
              <w:t>30 dni</w:t>
            </w:r>
            <w:r w:rsidRPr="00595E5E">
              <w:rPr>
                <w:rFonts w:ascii="Times New Roman" w:eastAsia="Times New Roman" w:hAnsi="Times New Roman" w:cs="Times New Roman"/>
                <w:lang w:eastAsia="pl-PL"/>
              </w:rPr>
              <w:t>. Bieg terminu związania ofertą rozpoczyna się wraz z upływem terminu składania ofert. (art. 85 ust. 5 ustawy PZP).</w:t>
            </w:r>
          </w:p>
          <w:p w14:paraId="2052EEB8" w14:textId="77777777" w:rsidR="009C683B" w:rsidRPr="00595E5E" w:rsidRDefault="009C683B" w:rsidP="00D02620">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89CD473" w14:textId="77777777" w:rsidR="009C683B" w:rsidRPr="00595E5E" w:rsidRDefault="009C683B" w:rsidP="00D02620">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Odmowa wyrażenia zgody na przedłużenie terminu związania ofertą nie powoduje utraty wadium.</w:t>
            </w:r>
          </w:p>
          <w:p w14:paraId="238EFDD2" w14:textId="77777777" w:rsidR="009C683B" w:rsidRPr="00595E5E" w:rsidRDefault="009C683B" w:rsidP="00D02620">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FAC240D"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49EFDA7E"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 Opis sposobu przygotowywania ofert.</w:t>
            </w:r>
          </w:p>
          <w:p w14:paraId="119DF077" w14:textId="77777777" w:rsidR="009C683B" w:rsidRPr="00595E5E" w:rsidRDefault="009C683B" w:rsidP="009C683B">
            <w:pPr>
              <w:spacing w:after="0" w:line="240" w:lineRule="auto"/>
              <w:ind w:left="726"/>
              <w:jc w:val="both"/>
              <w:rPr>
                <w:rFonts w:ascii="Times New Roman" w:eastAsia="Times New Roman" w:hAnsi="Times New Roman" w:cs="Times New Roman"/>
                <w:lang w:eastAsia="pl-PL"/>
              </w:rPr>
            </w:pPr>
          </w:p>
          <w:p w14:paraId="2FEA3818" w14:textId="09976F62"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Oferta musi zawierać następujące oświadczenia i dokumenty: </w:t>
            </w:r>
          </w:p>
          <w:p w14:paraId="4776C65D" w14:textId="0DE7239E" w:rsidR="00A04FC4" w:rsidRPr="00A04FC4" w:rsidRDefault="00A04FC4" w:rsidP="00030B85">
            <w:pPr>
              <w:numPr>
                <w:ilvl w:val="2"/>
                <w:numId w:val="36"/>
              </w:numPr>
              <w:spacing w:after="0" w:line="240" w:lineRule="auto"/>
              <w:ind w:left="993"/>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wypełniony formularz ofertowy sporządzony z wykorzystaniem wzoru stanowiącego Załączniki nr 1 i 2 do   SIWZ, zawierający w szczególności: wskazanie oferowanego prz</w:t>
            </w:r>
            <w:r w:rsidR="00030B85">
              <w:rPr>
                <w:rFonts w:ascii="Times New Roman" w:eastAsia="Times New Roman" w:hAnsi="Times New Roman" w:cs="Times New Roman"/>
                <w:lang w:eastAsia="pl-PL"/>
              </w:rPr>
              <w:t xml:space="preserve">edmiotu zamówienia, łączną cenę </w:t>
            </w:r>
            <w:r w:rsidRPr="00A04FC4">
              <w:rPr>
                <w:rFonts w:ascii="Times New Roman" w:eastAsia="Times New Roman" w:hAnsi="Times New Roman" w:cs="Times New Roman"/>
                <w:lang w:eastAsia="pl-PL"/>
              </w:rPr>
              <w:t>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14:paraId="32A4A8DD" w14:textId="27CBA1F3" w:rsidR="00A04FC4" w:rsidRPr="00E11131" w:rsidRDefault="00E11131" w:rsidP="00030B85">
            <w:pPr>
              <w:spacing w:after="0" w:line="240" w:lineRule="auto"/>
              <w:ind w:left="1980" w:hanging="1129"/>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b)</w:t>
            </w:r>
            <w:r w:rsidR="00A04FC4" w:rsidRPr="00E11131">
              <w:rPr>
                <w:rFonts w:ascii="Times New Roman" w:eastAsia="Times New Roman" w:hAnsi="Times New Roman" w:cs="Times New Roman"/>
                <w:lang w:eastAsia="pl-PL"/>
              </w:rPr>
              <w:t xml:space="preserve">oświadczenia wymienione w rozdziale VI. 1-4 niniejszej SIWZ; </w:t>
            </w:r>
          </w:p>
          <w:p w14:paraId="71EF0045" w14:textId="51BC934F" w:rsidR="00A04FC4" w:rsidRPr="00A04FC4" w:rsidRDefault="00E11131" w:rsidP="00030B85">
            <w:pPr>
              <w:spacing w:after="0" w:line="240" w:lineRule="auto"/>
              <w:ind w:hanging="112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w:t>
            </w:r>
            <w:r w:rsidR="00A04FC4" w:rsidRPr="00A04FC4">
              <w:rPr>
                <w:rFonts w:ascii="Times New Roman" w:eastAsia="Times New Roman" w:hAnsi="Times New Roman" w:cs="Times New Roman"/>
                <w:lang w:eastAsia="pl-PL"/>
              </w:rPr>
              <w:t xml:space="preserve">dokument z którego wynika uprawnienie do podpisania oferty lub pełnomocnictwo do </w:t>
            </w:r>
            <w:r>
              <w:rPr>
                <w:rFonts w:ascii="Times New Roman" w:eastAsia="Times New Roman" w:hAnsi="Times New Roman" w:cs="Times New Roman"/>
                <w:lang w:eastAsia="pl-PL"/>
              </w:rPr>
              <w:br/>
              <w:t xml:space="preserve">    </w:t>
            </w:r>
            <w:r w:rsidR="00030B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podpisywania oferty i składania ewentualnych wyjaśnień, jeżeli osobą podpisującą nie jest</w:t>
            </w:r>
            <w:r>
              <w:rPr>
                <w:rFonts w:ascii="Times New Roman" w:eastAsia="Times New Roman" w:hAnsi="Times New Roman" w:cs="Times New Roman"/>
                <w:lang w:eastAsia="pl-PL"/>
              </w:rPr>
              <w:br/>
              <w:t xml:space="preserve">    </w:t>
            </w:r>
            <w:r w:rsidR="00030B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 xml:space="preserve">osoba upoważniona na podstawie wpisu z rejestru </w:t>
            </w:r>
            <w:r w:rsidR="00030B85">
              <w:rPr>
                <w:rFonts w:ascii="Times New Roman" w:eastAsia="Times New Roman" w:hAnsi="Times New Roman" w:cs="Times New Roman"/>
                <w:lang w:eastAsia="pl-PL"/>
              </w:rPr>
              <w:t>handlowego lub za-świadczenia o</w:t>
            </w:r>
            <w:r>
              <w:rPr>
                <w:rFonts w:ascii="Times New Roman" w:eastAsia="Times New Roman" w:hAnsi="Times New Roman" w:cs="Times New Roman"/>
                <w:lang w:eastAsia="pl-PL"/>
              </w:rPr>
              <w:br/>
              <w:t xml:space="preserve">     </w:t>
            </w:r>
            <w:r w:rsidR="00030B85">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prowadzeniu działalności gospodarczej. Jeżeli pełnomocnictwo nie ma postaci aktu</w:t>
            </w:r>
            <w:r>
              <w:rPr>
                <w:rFonts w:ascii="Times New Roman" w:eastAsia="Times New Roman" w:hAnsi="Times New Roman" w:cs="Times New Roman"/>
                <w:lang w:eastAsia="pl-PL"/>
              </w:rPr>
              <w:br/>
              <w:t xml:space="preserve">     </w:t>
            </w:r>
            <w:r w:rsidR="00030B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 xml:space="preserve">notarialnego powinno zawierać pieczęć Wykonawcy, imienną pieczątkę wystawiającego </w:t>
            </w:r>
            <w:r>
              <w:rPr>
                <w:rFonts w:ascii="Times New Roman" w:eastAsia="Times New Roman" w:hAnsi="Times New Roman" w:cs="Times New Roman"/>
                <w:lang w:eastAsia="pl-PL"/>
              </w:rPr>
              <w:br/>
              <w:t xml:space="preserve">     </w:t>
            </w:r>
            <w:r w:rsidR="006F406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pełnomocnictwo i jego podpis,</w:t>
            </w:r>
          </w:p>
          <w:p w14:paraId="78EA5D09" w14:textId="0C0C4139" w:rsidR="00A04FC4" w:rsidRPr="00A04FC4" w:rsidRDefault="00E11131" w:rsidP="00030B85">
            <w:pPr>
              <w:spacing w:after="0" w:line="240" w:lineRule="auto"/>
              <w:ind w:left="1980" w:hanging="112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A04FC4" w:rsidRPr="00A04FC4">
              <w:rPr>
                <w:rFonts w:ascii="Times New Roman" w:eastAsia="Times New Roman" w:hAnsi="Times New Roman" w:cs="Times New Roman"/>
                <w:lang w:eastAsia="pl-PL"/>
              </w:rPr>
              <w:t xml:space="preserve">opis części zamówienia, która zostanie powierzona podwykonawcy (jeżeli dotyczy), </w:t>
            </w:r>
          </w:p>
          <w:p w14:paraId="520019C8" w14:textId="0D2EA801" w:rsidR="00A04FC4" w:rsidRPr="00A04FC4" w:rsidRDefault="00E11131" w:rsidP="00030B85">
            <w:pPr>
              <w:spacing w:after="0" w:line="240" w:lineRule="auto"/>
              <w:ind w:hanging="112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e)</w:t>
            </w:r>
            <w:r w:rsidR="00A04FC4" w:rsidRPr="00A04FC4">
              <w:rPr>
                <w:rFonts w:ascii="Times New Roman" w:eastAsia="Times New Roman" w:hAnsi="Times New Roman" w:cs="Times New Roman"/>
                <w:lang w:eastAsia="pl-PL"/>
              </w:rPr>
              <w:t>w przypadku gdy Wykonawca będzie polegać na wiedzy, doświadczeniu innych podmiotów</w:t>
            </w:r>
            <w:r>
              <w:rPr>
                <w:rFonts w:ascii="Times New Roman" w:eastAsia="Times New Roman" w:hAnsi="Times New Roman" w:cs="Times New Roman"/>
                <w:lang w:eastAsia="pl-PL"/>
              </w:rPr>
              <w:br/>
              <w:t xml:space="preserve">      </w:t>
            </w:r>
            <w:r w:rsidR="006F4069">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przedstawi w tym celu pisemne zobowiązanie tych podmiotów do od-dania mu do dyspozycji</w:t>
            </w:r>
            <w:r>
              <w:rPr>
                <w:rFonts w:ascii="Times New Roman" w:eastAsia="Times New Roman" w:hAnsi="Times New Roman" w:cs="Times New Roman"/>
                <w:lang w:eastAsia="pl-PL"/>
              </w:rPr>
              <w:br/>
              <w:t xml:space="preserve">      </w:t>
            </w:r>
            <w:r w:rsidR="006F4069">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niezbędnych zasobów na potrzeby realizacji zamówienia</w:t>
            </w:r>
          </w:p>
          <w:p w14:paraId="68E9DCB4" w14:textId="78514361" w:rsidR="00A04FC4" w:rsidRPr="00A04FC4" w:rsidRDefault="00E11131" w:rsidP="00030B85">
            <w:pPr>
              <w:spacing w:after="0" w:line="240" w:lineRule="auto"/>
              <w:ind w:left="1980" w:hanging="112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6F4069">
              <w:rPr>
                <w:rFonts w:ascii="Times New Roman" w:eastAsia="Times New Roman" w:hAnsi="Times New Roman" w:cs="Times New Roman"/>
                <w:lang w:eastAsia="pl-PL"/>
              </w:rPr>
              <w:t xml:space="preserve"> </w:t>
            </w:r>
            <w:r w:rsidR="00A04FC4" w:rsidRPr="00A04FC4">
              <w:rPr>
                <w:rFonts w:ascii="Times New Roman" w:eastAsia="Times New Roman" w:hAnsi="Times New Roman" w:cs="Times New Roman"/>
                <w:lang w:eastAsia="pl-PL"/>
              </w:rPr>
              <w:t>dowód wniesienia wadium</w:t>
            </w:r>
          </w:p>
          <w:p w14:paraId="6EC4D76E"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0898256"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0659DBF6"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Dokumenty sporządzone w języku obcym są składane wraz z tłumaczeniem na język polski.</w:t>
            </w:r>
          </w:p>
          <w:p w14:paraId="4058211E"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Wykonawca ma prawo złożyć tylko jedną ofertę, zawierającą jedną, jednoznacznie opisaną propozycję. Złożenie większej liczby ofert spowoduje odrzucenie wszystkich ofert złożonych przez danego Wykonawcę.</w:t>
            </w:r>
          </w:p>
          <w:p w14:paraId="0FFB50F2"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Treść złożonej oferty musi odpowiadać treści SIWZ.</w:t>
            </w:r>
          </w:p>
          <w:p w14:paraId="375D0D9C"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Wykonawca poniesie wszelkie koszty związane z przygotowaniem i złożeniem oferty. </w:t>
            </w:r>
          </w:p>
          <w:p w14:paraId="07DFEE45"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Zaleca się, aby każda zapisana strona oferty była ponumerowana kolejnymi numerami, </w:t>
            </w:r>
          </w:p>
          <w:p w14:paraId="34C48351" w14:textId="3C3F264C"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Ofertę należy złożyć w zachowaniem postaci elektronicznej wraz z kwalifikowanym podpisem elektronicznym i oznakować w następujący sposób: „Przetarg nieograniczony M-</w:t>
            </w:r>
            <w:r w:rsidR="00E11131">
              <w:rPr>
                <w:rFonts w:ascii="Times New Roman" w:eastAsia="Times New Roman" w:hAnsi="Times New Roman" w:cs="Times New Roman"/>
                <w:lang w:eastAsia="pl-PL"/>
              </w:rPr>
              <w:t>65</w:t>
            </w:r>
            <w:r w:rsidRPr="00A04FC4">
              <w:rPr>
                <w:rFonts w:ascii="Times New Roman" w:eastAsia="Times New Roman" w:hAnsi="Times New Roman" w:cs="Times New Roman"/>
                <w:lang w:eastAsia="pl-PL"/>
              </w:rPr>
              <w:t>/2020 na dostawy</w:t>
            </w:r>
            <w:r w:rsidR="00E11131">
              <w:rPr>
                <w:rFonts w:ascii="Times New Roman" w:eastAsia="Times New Roman" w:hAnsi="Times New Roman" w:cs="Times New Roman"/>
                <w:lang w:eastAsia="pl-PL"/>
              </w:rPr>
              <w:t xml:space="preserve"> materiałów eksploatacyjnych do urządzenia do terapii nerkozastępczej</w:t>
            </w:r>
            <w:r w:rsidRPr="00A04FC4">
              <w:rPr>
                <w:rFonts w:ascii="Times New Roman" w:eastAsia="Times New Roman" w:hAnsi="Times New Roman" w:cs="Times New Roman"/>
                <w:lang w:eastAsia="pl-PL"/>
              </w:rPr>
              <w:t xml:space="preserve"> na potrzeby Szpitala Wielospecjalistycznego w Inowrocławiu”. </w:t>
            </w:r>
          </w:p>
          <w:p w14:paraId="71EE8161"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 zm.), jeśli Wykonawca w terminie składania ofert zastrzegł, że nie mogą one być udostępniane i jednocześnie wykazał, iż zastrzeżone informacje stanowią tajemnicę przedsiębiorstwa.</w:t>
            </w:r>
          </w:p>
          <w:p w14:paraId="65E666F7"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308EDF7"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89E0D93"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27B8903"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843EBF0"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Wykonawca może wprowadzić zmiany, poprawki, modyfikacje i uzupełnienia do złożonej oferty. Po stwierdzeniu poprawności procedury dokonywania zmian, zostaną one dołączone do oferty.</w:t>
            </w:r>
          </w:p>
          <w:p w14:paraId="40BF4AB4" w14:textId="77777777" w:rsidR="00A04FC4" w:rsidRPr="00A04FC4" w:rsidRDefault="00A04FC4" w:rsidP="00A04FC4">
            <w:pPr>
              <w:pStyle w:val="Akapitzlist"/>
              <w:numPr>
                <w:ilvl w:val="0"/>
                <w:numId w:val="35"/>
              </w:numPr>
              <w:spacing w:after="0" w:line="240" w:lineRule="auto"/>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Wykonawca ma prawo do wycofania oferty do momentu zakończenia tegoż postępowania.</w:t>
            </w:r>
          </w:p>
          <w:p w14:paraId="05A1B72F" w14:textId="77777777" w:rsidR="00A04FC4" w:rsidRPr="00A04FC4" w:rsidRDefault="00A04FC4" w:rsidP="00A04FC4">
            <w:pPr>
              <w:spacing w:after="0" w:line="240" w:lineRule="auto"/>
              <w:jc w:val="both"/>
              <w:rPr>
                <w:rFonts w:ascii="Times New Roman" w:eastAsia="Times New Roman" w:hAnsi="Times New Roman" w:cs="Times New Roman"/>
                <w:lang w:eastAsia="pl-PL"/>
              </w:rPr>
            </w:pPr>
          </w:p>
          <w:p w14:paraId="27FD26BF" w14:textId="77777777" w:rsidR="00A04FC4" w:rsidRPr="00A04FC4" w:rsidRDefault="00A04FC4" w:rsidP="00A04FC4">
            <w:pPr>
              <w:rPr>
                <w:rFonts w:ascii="Times New Roman" w:eastAsia="Times New Roman" w:hAnsi="Times New Roman" w:cs="Times New Roman"/>
                <w:b/>
                <w:bCs/>
                <w:lang w:eastAsia="pl-PL"/>
              </w:rPr>
            </w:pPr>
            <w:r w:rsidRPr="00A04FC4">
              <w:rPr>
                <w:rFonts w:ascii="Times New Roman" w:eastAsia="Times New Roman" w:hAnsi="Times New Roman" w:cs="Times New Roman"/>
                <w:b/>
                <w:bCs/>
                <w:lang w:eastAsia="pl-PL"/>
              </w:rPr>
              <w:lastRenderedPageBreak/>
              <w:t>X a. Wymagania techniczne i organizacyjne wysyłania i odbierania dokumentów elektronicznych.</w:t>
            </w:r>
          </w:p>
          <w:p w14:paraId="35C4285B"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Wszystkie  dokumenty i oświadczenia oraz informacje przekazywania ich opisane zostały w Regulaminie   korzystania z platformyzakupowej.pl https://platformazakupowa.pl/strona/1-regulamin.</w:t>
            </w:r>
          </w:p>
          <w:p w14:paraId="414D0306"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1GB przy max ilości 20 plików lub spakowanych katalogów.</w:t>
            </w:r>
          </w:p>
          <w:p w14:paraId="4279E076"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58A4DC31"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stały dostęp do sieci Internet o gwarantowanej przepustowości nie mniejszej niż 512 kb/s,</w:t>
            </w:r>
          </w:p>
          <w:p w14:paraId="47A02F06"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6738D03F"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zainstalowana dowolna przeglądarka internetowa, w przypadku Internet Explorer minimalnie wersja 10 0.,</w:t>
            </w:r>
          </w:p>
          <w:p w14:paraId="0999DD47"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włączona obsługa JavaScript,</w:t>
            </w:r>
          </w:p>
          <w:p w14:paraId="6ECA9ED8"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zainstalowany program Adobe Acrobat Reader, lub inny obsługujący format plików PDF.</w:t>
            </w:r>
          </w:p>
          <w:p w14:paraId="6E3CAB31"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Zalecane formaty przesyłanych danych, tj. plików o wielkości do 75 MB. -  Zalecany  </w:t>
            </w:r>
          </w:p>
          <w:p w14:paraId="28807834" w14:textId="77777777" w:rsidR="00A04FC4" w:rsidRPr="00A04FC4" w:rsidRDefault="00A04FC4" w:rsidP="00A04FC4">
            <w:pPr>
              <w:spacing w:after="0" w:line="240" w:lineRule="auto"/>
              <w:ind w:left="360"/>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      format: .pdf.</w:t>
            </w:r>
          </w:p>
          <w:p w14:paraId="6390310A"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Zalecany format kwalifikowanego podpisu elektronicznego:</w:t>
            </w:r>
          </w:p>
          <w:p w14:paraId="2DB637C8"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dokumenty w formacie pdf zaleca się podpisywać formatem PAdES;</w:t>
            </w:r>
          </w:p>
          <w:p w14:paraId="4286C3C1" w14:textId="77777777" w:rsidR="00A04FC4" w:rsidRPr="00A04FC4" w:rsidRDefault="00A04FC4" w:rsidP="00A04FC4">
            <w:pPr>
              <w:numPr>
                <w:ilvl w:val="1"/>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dopuszcza się podpisanie dokumentów w formacie innym niż .pdf, wtedy zaleca się użyć formatu XAdES.</w:t>
            </w:r>
          </w:p>
          <w:p w14:paraId="4710A39F"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6461E2CD"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1A46BCB9"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6C2CE6A" w14:textId="77777777" w:rsidR="00A04FC4" w:rsidRPr="00A04FC4" w:rsidRDefault="00A04FC4" w:rsidP="00A04FC4">
            <w:pPr>
              <w:numPr>
                <w:ilvl w:val="0"/>
                <w:numId w:val="34"/>
              </w:numPr>
              <w:spacing w:after="0" w:line="240" w:lineRule="auto"/>
              <w:contextualSpacing/>
              <w:jc w:val="both"/>
              <w:rPr>
                <w:rFonts w:ascii="Times New Roman" w:eastAsia="Times New Roman" w:hAnsi="Times New Roman" w:cs="Times New Roman"/>
                <w:lang w:eastAsia="pl-PL"/>
              </w:rPr>
            </w:pPr>
            <w:r w:rsidRPr="00A04FC4">
              <w:rPr>
                <w:rFonts w:ascii="Times New Roman" w:eastAsia="Times New Roman" w:hAnsi="Times New Roman" w:cs="Times New Roman"/>
                <w:lang w:eastAsia="pl-PL"/>
              </w:rPr>
              <w:t xml:space="preserve">W przypadku problemów technicznych w związku z przekazywaniem dokumentów na platformę zakupową Open Nexus należy kontaktować się z Centrum Wsparcia Klienta pod adresem CWK@platformazakupowa.pl , tel. 221010202  </w:t>
            </w:r>
          </w:p>
          <w:p w14:paraId="7D453CA9" w14:textId="77777777" w:rsidR="009C683B" w:rsidRDefault="009C683B" w:rsidP="009C683B">
            <w:pPr>
              <w:spacing w:after="0" w:line="240" w:lineRule="auto"/>
              <w:jc w:val="both"/>
              <w:rPr>
                <w:rFonts w:ascii="Times New Roman" w:eastAsia="Times New Roman" w:hAnsi="Times New Roman" w:cs="Times New Roman"/>
                <w:lang w:eastAsia="pl-PL"/>
              </w:rPr>
            </w:pPr>
          </w:p>
          <w:p w14:paraId="6435121C" w14:textId="77777777" w:rsidR="00E12DB1" w:rsidRPr="00595E5E" w:rsidRDefault="00E12DB1" w:rsidP="009C683B">
            <w:pPr>
              <w:spacing w:after="0" w:line="240" w:lineRule="auto"/>
              <w:jc w:val="both"/>
              <w:rPr>
                <w:rFonts w:ascii="Times New Roman" w:eastAsia="Times New Roman" w:hAnsi="Times New Roman" w:cs="Times New Roman"/>
                <w:lang w:eastAsia="pl-PL"/>
              </w:rPr>
            </w:pPr>
          </w:p>
          <w:p w14:paraId="6304999B"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XI. Miejsce i termin składania i otwarcia ofert.</w:t>
            </w:r>
          </w:p>
          <w:p w14:paraId="4285BC8E"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4EC65473" w14:textId="4E79F4AD" w:rsidR="000C755E" w:rsidRPr="000C755E" w:rsidRDefault="00E11131" w:rsidP="000C75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w:t>
            </w:r>
            <w:r w:rsidR="000C755E" w:rsidRPr="000C755E">
              <w:rPr>
                <w:rFonts w:ascii="Times New Roman" w:eastAsia="Times New Roman" w:hAnsi="Times New Roman" w:cs="Times New Roman"/>
                <w:lang w:eastAsia="pl-PL"/>
              </w:rPr>
              <w:tab/>
              <w:t>Termin spływania ofert upływa</w:t>
            </w:r>
            <w:r w:rsidR="00C114E8">
              <w:rPr>
                <w:rFonts w:ascii="Times New Roman" w:eastAsia="Times New Roman" w:hAnsi="Times New Roman" w:cs="Times New Roman"/>
                <w:lang w:eastAsia="pl-PL"/>
              </w:rPr>
              <w:t xml:space="preserve"> 12.01.2021r. o godzinie 10:00</w:t>
            </w:r>
          </w:p>
          <w:p w14:paraId="29A29379" w14:textId="78C4202F" w:rsidR="000C755E" w:rsidRPr="000C755E" w:rsidRDefault="00E11131" w:rsidP="000C75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   </w:t>
            </w:r>
            <w:r w:rsidR="000C755E" w:rsidRPr="000C755E">
              <w:rPr>
                <w:rFonts w:ascii="Times New Roman" w:eastAsia="Times New Roman" w:hAnsi="Times New Roman" w:cs="Times New Roman"/>
                <w:lang w:eastAsia="pl-PL"/>
              </w:rPr>
              <w:t xml:space="preserve">Otwarcie ofert nastąpi w dniu </w:t>
            </w:r>
            <w:r w:rsidR="00C114E8">
              <w:rPr>
                <w:rFonts w:ascii="Times New Roman" w:eastAsia="Times New Roman" w:hAnsi="Times New Roman" w:cs="Times New Roman"/>
                <w:lang w:eastAsia="pl-PL"/>
              </w:rPr>
              <w:t xml:space="preserve">  12.01.2021r. o godzinie 10:05</w:t>
            </w:r>
          </w:p>
          <w:p w14:paraId="723CE4E4" w14:textId="77819A4F" w:rsidR="000C755E" w:rsidRPr="000C755E" w:rsidRDefault="00E11131" w:rsidP="00E1113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3.</w:t>
            </w:r>
            <w:r w:rsidR="000C755E" w:rsidRPr="000C755E">
              <w:rPr>
                <w:rFonts w:ascii="Times New Roman" w:eastAsia="Times New Roman" w:hAnsi="Times New Roman" w:cs="Times New Roman"/>
                <w:lang w:eastAsia="pl-PL"/>
              </w:rPr>
              <w:tab/>
              <w:t xml:space="preserve">Otwarcie ofert następuje poprzez użycie aplikacji do szyfrowania ofert dostępnej na </w:t>
            </w:r>
            <w:r>
              <w:rPr>
                <w:rFonts w:ascii="Times New Roman" w:eastAsia="Times New Roman" w:hAnsi="Times New Roman" w:cs="Times New Roman"/>
                <w:lang w:eastAsia="pl-PL"/>
              </w:rPr>
              <w:br/>
              <w:t xml:space="preserve">       4. </w:t>
            </w:r>
            <w:r w:rsidR="000C755E" w:rsidRPr="000C755E">
              <w:rPr>
                <w:rFonts w:ascii="Times New Roman" w:eastAsia="Times New Roman" w:hAnsi="Times New Roman" w:cs="Times New Roman"/>
                <w:lang w:eastAsia="pl-PL"/>
              </w:rPr>
              <w:t>Platformie zakupowej.pl i dokonywane jest poprzez odszyfrowanie i otwarcie ofert za pomocą klucza</w:t>
            </w:r>
            <w:r w:rsidR="00030B85">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030B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0C755E" w:rsidRPr="000C755E">
              <w:rPr>
                <w:rFonts w:ascii="Times New Roman" w:eastAsia="Times New Roman" w:hAnsi="Times New Roman" w:cs="Times New Roman"/>
                <w:lang w:eastAsia="pl-PL"/>
              </w:rPr>
              <w:t xml:space="preserve">prywatnego. </w:t>
            </w:r>
          </w:p>
          <w:p w14:paraId="2525FB10" w14:textId="4324E7AB" w:rsidR="000C755E" w:rsidRPr="000C755E" w:rsidRDefault="00030B85" w:rsidP="000C75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5.</w:t>
            </w:r>
            <w:r w:rsidR="000C755E" w:rsidRPr="000C755E">
              <w:rPr>
                <w:rFonts w:ascii="Times New Roman" w:eastAsia="Times New Roman" w:hAnsi="Times New Roman" w:cs="Times New Roman"/>
                <w:lang w:eastAsia="pl-PL"/>
              </w:rPr>
              <w:tab/>
              <w:t xml:space="preserve">Otwarcie ofert jest jawne, Wykonawcy mogą uczestniczyć w sesji otwarcia ofert. </w:t>
            </w:r>
          </w:p>
          <w:p w14:paraId="3D1D4E95" w14:textId="6E1031EE" w:rsidR="000C755E" w:rsidRPr="000C755E" w:rsidRDefault="00030B85" w:rsidP="000C75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 </w:t>
            </w:r>
            <w:r w:rsidR="000C755E" w:rsidRPr="000C755E">
              <w:rPr>
                <w:rFonts w:ascii="Times New Roman" w:eastAsia="Times New Roman" w:hAnsi="Times New Roman" w:cs="Times New Roman"/>
                <w:lang w:eastAsia="pl-PL"/>
              </w:rPr>
              <w:t xml:space="preserve">Niezwłocznie po otwarciu ofert Zamawiający zamieści na stronie internetowej informację z otwarcia ofert. </w:t>
            </w:r>
          </w:p>
          <w:p w14:paraId="285C85B1" w14:textId="60A0114D" w:rsidR="000C755E" w:rsidRPr="000C755E" w:rsidRDefault="00030B85" w:rsidP="000C75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7.</w:t>
            </w:r>
            <w:r w:rsidR="000C755E" w:rsidRPr="000C755E">
              <w:rPr>
                <w:rFonts w:ascii="Times New Roman" w:eastAsia="Times New Roman" w:hAnsi="Times New Roman" w:cs="Times New Roman"/>
                <w:lang w:eastAsia="pl-PL"/>
              </w:rPr>
              <w:t>Otwarcie ofert jest jawne.</w:t>
            </w:r>
          </w:p>
          <w:p w14:paraId="0081AFCC" w14:textId="1843D112" w:rsidR="000C755E" w:rsidRPr="000C755E" w:rsidRDefault="00030B85" w:rsidP="000C75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8. </w:t>
            </w:r>
            <w:r w:rsidR="000C755E" w:rsidRPr="000C755E">
              <w:rPr>
                <w:rFonts w:ascii="Times New Roman" w:eastAsia="Times New Roman" w:hAnsi="Times New Roman" w:cs="Times New Roman"/>
                <w:lang w:eastAsia="pl-PL"/>
              </w:rPr>
              <w:t>Informację z otwarcia ofert Zamawiający udostępni na Platformie Zakupowej w za-kładce „Komunikaty”.</w:t>
            </w:r>
          </w:p>
          <w:p w14:paraId="0A41C615" w14:textId="7BC23556" w:rsidR="000C755E" w:rsidRPr="000C755E" w:rsidRDefault="00030B85" w:rsidP="00030B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0C755E" w:rsidRPr="000C755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0C755E" w:rsidRPr="000C755E">
              <w:rPr>
                <w:rFonts w:ascii="Times New Roman" w:eastAsia="Times New Roman" w:hAnsi="Times New Roman" w:cs="Times New Roman"/>
                <w:lang w:eastAsia="pl-PL"/>
              </w:rPr>
              <w:t xml:space="preserve">Niezwłocznie po otwarciu ofert zamawiający zamieści na platformie zakupowej </w:t>
            </w:r>
            <w:hyperlink r:id="rId11" w:history="1">
              <w:r w:rsidRPr="00D92CDE">
                <w:rPr>
                  <w:rStyle w:val="Hipercze"/>
                  <w:rFonts w:ascii="Times New Roman" w:eastAsia="Times New Roman" w:hAnsi="Times New Roman" w:cs="Times New Roman"/>
                  <w:lang w:eastAsia="pl-PL"/>
                </w:rPr>
                <w:t>www.platformazakupowa.pl</w:t>
              </w:r>
            </w:hyperlink>
            <w:r>
              <w:rPr>
                <w:rFonts w:ascii="Times New Roman" w:eastAsia="Times New Roman" w:hAnsi="Times New Roman" w:cs="Times New Roman"/>
                <w:lang w:eastAsia="pl-PL"/>
              </w:rPr>
              <w:br/>
            </w:r>
            <w:r w:rsidR="000C755E" w:rsidRPr="000C755E">
              <w:rPr>
                <w:rFonts w:ascii="Times New Roman" w:eastAsia="Times New Roman" w:hAnsi="Times New Roman" w:cs="Times New Roman"/>
                <w:lang w:eastAsia="pl-PL"/>
              </w:rPr>
              <w:t xml:space="preserve">          informacje dotyczące:                                                                                </w:t>
            </w:r>
          </w:p>
          <w:p w14:paraId="1858C41D" w14:textId="7E685C10" w:rsidR="000C755E" w:rsidRPr="000C755E" w:rsidRDefault="00030B85" w:rsidP="00030B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w:t>
            </w:r>
            <w:r w:rsidR="000C755E" w:rsidRPr="000C755E">
              <w:rPr>
                <w:rFonts w:ascii="Times New Roman" w:eastAsia="Times New Roman" w:hAnsi="Times New Roman" w:cs="Times New Roman"/>
                <w:lang w:eastAsia="pl-PL"/>
              </w:rPr>
              <w:tab/>
              <w:t>kwoty, jaką zamierza przeznaczyć na sfinansowanie zamówienia;</w:t>
            </w:r>
          </w:p>
          <w:p w14:paraId="20683928" w14:textId="26D4E15E" w:rsidR="000C755E" w:rsidRPr="000C755E" w:rsidRDefault="00030B85" w:rsidP="00030B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b)</w:t>
            </w:r>
            <w:r w:rsidR="000C755E" w:rsidRPr="000C755E">
              <w:rPr>
                <w:rFonts w:ascii="Times New Roman" w:eastAsia="Times New Roman" w:hAnsi="Times New Roman" w:cs="Times New Roman"/>
                <w:lang w:eastAsia="pl-PL"/>
              </w:rPr>
              <w:t>firm oraz adresów wykonawców, którzy złożyli oferty w terminie;</w:t>
            </w:r>
          </w:p>
          <w:p w14:paraId="59658098" w14:textId="54FF7F07" w:rsidR="000C755E" w:rsidRPr="000C755E" w:rsidRDefault="00030B85" w:rsidP="00030B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w:t>
            </w:r>
            <w:r w:rsidR="000C755E" w:rsidRPr="000C755E">
              <w:rPr>
                <w:rFonts w:ascii="Times New Roman" w:eastAsia="Times New Roman" w:hAnsi="Times New Roman" w:cs="Times New Roman"/>
                <w:lang w:eastAsia="pl-PL"/>
              </w:rPr>
              <w:tab/>
              <w:t>ceny, terminu wykonania zamówienia, okresu gwarancji i warunków płatności zawartych w ofertach</w:t>
            </w:r>
          </w:p>
          <w:p w14:paraId="65AA0D37"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47C9F130"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XII. Opis sposobu obliczania ceny.</w:t>
            </w:r>
          </w:p>
          <w:p w14:paraId="2936A218"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2FF53C86" w14:textId="45B4B774" w:rsidR="009C683B" w:rsidRPr="00595E5E" w:rsidRDefault="00030B85" w:rsidP="00030B85">
            <w:pPr>
              <w:pStyle w:val="Akapitzlist"/>
              <w:spacing w:after="0" w:line="240" w:lineRule="auto"/>
              <w:ind w:left="32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C683B" w:rsidRPr="00595E5E">
              <w:rPr>
                <w:rFonts w:ascii="Times New Roman" w:eastAsia="Times New Roman" w:hAnsi="Times New Roman" w:cs="Times New Roman"/>
                <w:lang w:eastAsia="pl-PL"/>
              </w:rPr>
              <w:t xml:space="preserve">Wykonawca określa cenę realizacji zamówienia poprzez wskazanie w Formularzu ofertowym sporządzonym wg wzoru stanowiącego </w:t>
            </w:r>
            <w:r w:rsidR="009C683B" w:rsidRPr="00595E5E">
              <w:rPr>
                <w:rFonts w:ascii="Times New Roman" w:eastAsia="Times New Roman" w:hAnsi="Times New Roman" w:cs="Times New Roman"/>
                <w:b/>
                <w:bCs/>
                <w:lang w:eastAsia="pl-PL"/>
              </w:rPr>
              <w:t xml:space="preserve">Załączniki nr 1 i 2  </w:t>
            </w:r>
            <w:r w:rsidR="009C683B" w:rsidRPr="00595E5E">
              <w:rPr>
                <w:rFonts w:ascii="Times New Roman" w:eastAsia="Times New Roman" w:hAnsi="Times New Roman" w:cs="Times New Roman"/>
                <w:lang w:eastAsia="pl-PL"/>
              </w:rPr>
              <w:t xml:space="preserve">do SIWZ łącznej ceny ofertowej brutto za realizację przedmiotu zamówienia </w:t>
            </w:r>
            <w:r w:rsidR="009C683B" w:rsidRPr="00595E5E">
              <w:rPr>
                <w:rFonts w:ascii="Times New Roman" w:eastAsia="Times New Roman" w:hAnsi="Times New Roman" w:cs="Times New Roman"/>
                <w:b/>
                <w:bCs/>
                <w:lang w:eastAsia="pl-PL"/>
              </w:rPr>
              <w:t>.</w:t>
            </w:r>
          </w:p>
          <w:p w14:paraId="6E1FB74B" w14:textId="285844B6" w:rsidR="009C683B" w:rsidRPr="00595E5E" w:rsidRDefault="00030B85" w:rsidP="00030B85">
            <w:pPr>
              <w:pStyle w:val="Akapitzlist"/>
              <w:spacing w:after="0" w:line="240" w:lineRule="auto"/>
              <w:ind w:left="320"/>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C683B" w:rsidRPr="00595E5E">
              <w:rPr>
                <w:rFonts w:ascii="Times New Roman" w:eastAsia="Times New Roman" w:hAnsi="Times New Roman" w:cs="Times New Roman"/>
                <w:lang w:eastAsia="pl-PL"/>
              </w:rPr>
              <w:t>Łączna cena ofertowa brutto musi uwzględniać wszystkie koszty związane z realizacją przedmiotu zamówienia zgodnie z opisem przedmiotu zamówienia oraz wzorem umowy określonym w niniejszej SIWZ.</w:t>
            </w:r>
          </w:p>
          <w:p w14:paraId="51C7B78C" w14:textId="79705A47" w:rsidR="009C683B" w:rsidRPr="00595E5E" w:rsidRDefault="00030B85" w:rsidP="00030B85">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9C683B" w:rsidRPr="00595E5E">
              <w:rPr>
                <w:rFonts w:ascii="Times New Roman" w:eastAsia="Times New Roman" w:hAnsi="Times New Roman" w:cs="Times New Roman"/>
                <w:lang w:eastAsia="pl-PL"/>
              </w:rPr>
              <w:t>Ceny muszą być: podane i wyliczone w zaokrągleniu do dwóch miejsc po przecinku (zasada zaokrąglenia – poniżej 5 należy końcówkę pominąć, powyżej i równe 5 należy zaokrąglić w górę).</w:t>
            </w:r>
          </w:p>
          <w:p w14:paraId="75D96713" w14:textId="3DFB0205" w:rsidR="009C683B" w:rsidRPr="00030B85" w:rsidRDefault="00030B85" w:rsidP="00030B85">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9C683B" w:rsidRPr="00030B85">
              <w:rPr>
                <w:rFonts w:ascii="Times New Roman" w:eastAsia="Times New Roman" w:hAnsi="Times New Roman" w:cs="Times New Roman"/>
                <w:lang w:eastAsia="pl-PL"/>
              </w:rPr>
              <w:t>Cena oferty winna być wyrażona w złotych polskich (PLN).</w:t>
            </w:r>
          </w:p>
          <w:p w14:paraId="30542F5A" w14:textId="4314DEDD" w:rsidR="009C683B" w:rsidRPr="00595E5E" w:rsidRDefault="00030B85" w:rsidP="00030B85">
            <w:pPr>
              <w:pStyle w:val="Akapitzlist"/>
              <w:spacing w:after="0" w:line="240" w:lineRule="auto"/>
              <w:ind w:left="32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9C683B" w:rsidRPr="00595E5E">
              <w:rPr>
                <w:rFonts w:ascii="Times New Roman" w:eastAsia="Times New Roman" w:hAnsi="Times New Roman" w:cs="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9C683B" w:rsidRPr="00595E5E">
              <w:rPr>
                <w:rFonts w:ascii="Times New Roman" w:eastAsia="Times New Roman" w:hAnsi="Times New Roman" w:cs="Times New Roman"/>
                <w:b/>
                <w:bCs/>
                <w:lang w:eastAsia="pl-PL"/>
              </w:rPr>
              <w:t>(rodzaj) towarów</w:t>
            </w:r>
            <w:r w:rsidR="009C683B" w:rsidRPr="00595E5E">
              <w:rPr>
                <w:rFonts w:ascii="Times New Roman" w:eastAsia="Times New Roman" w:hAnsi="Times New Roman" w:cs="Times New Roman"/>
                <w:lang w:eastAsia="pl-PL"/>
              </w:rPr>
              <w:t xml:space="preserve">, których </w:t>
            </w:r>
            <w:r w:rsidR="009C683B" w:rsidRPr="00595E5E">
              <w:rPr>
                <w:rFonts w:ascii="Times New Roman" w:eastAsia="Times New Roman" w:hAnsi="Times New Roman" w:cs="Times New Roman"/>
                <w:b/>
                <w:bCs/>
                <w:lang w:eastAsia="pl-PL"/>
              </w:rPr>
              <w:t xml:space="preserve">dostawa </w:t>
            </w:r>
            <w:r w:rsidR="009C683B" w:rsidRPr="00595E5E">
              <w:rPr>
                <w:rFonts w:ascii="Times New Roman" w:eastAsia="Times New Roman" w:hAnsi="Times New Roman" w:cs="Times New Roman"/>
                <w:lang w:eastAsia="pl-PL"/>
              </w:rPr>
              <w:t xml:space="preserve">będzie prowadzić do jego powstania, oraz wskazując ich wartość bez kwoty podatku. </w:t>
            </w:r>
          </w:p>
          <w:p w14:paraId="28A95575" w14:textId="77777777" w:rsidR="009C683B" w:rsidRPr="00595E5E" w:rsidRDefault="009C683B" w:rsidP="009C683B">
            <w:pPr>
              <w:spacing w:after="0" w:line="240" w:lineRule="auto"/>
              <w:ind w:left="425"/>
              <w:jc w:val="both"/>
              <w:rPr>
                <w:rFonts w:ascii="Times New Roman" w:eastAsia="Times New Roman" w:hAnsi="Times New Roman" w:cs="Times New Roman"/>
                <w:lang w:eastAsia="pl-PL"/>
              </w:rPr>
            </w:pPr>
          </w:p>
          <w:p w14:paraId="0340211B" w14:textId="316A2022" w:rsidR="009C683B"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XIII. Opis kryteriów, którymi zamawiający będzie się kierował przy wyborze oferty, wraz z podaniem wag tych kryteriów i sposobu oceny ofert.</w:t>
            </w:r>
          </w:p>
          <w:p w14:paraId="4F5F7664" w14:textId="77777777" w:rsidR="00A73888" w:rsidRPr="00595E5E" w:rsidRDefault="00A73888" w:rsidP="009C683B">
            <w:pPr>
              <w:spacing w:after="0" w:line="240" w:lineRule="auto"/>
              <w:jc w:val="both"/>
              <w:rPr>
                <w:rFonts w:ascii="Times New Roman" w:eastAsia="Times New Roman" w:hAnsi="Times New Roman" w:cs="Times New Roman"/>
                <w:b/>
                <w:bCs/>
                <w:lang w:eastAsia="pl-PL"/>
              </w:rPr>
            </w:pPr>
          </w:p>
          <w:p w14:paraId="4E42B3BE" w14:textId="77777777" w:rsidR="009C683B" w:rsidRPr="00595E5E" w:rsidRDefault="009C683B" w:rsidP="00583E95">
            <w:pPr>
              <w:tabs>
                <w:tab w:val="left" w:pos="320"/>
              </w:tabs>
              <w:suppressAutoHyphens/>
              <w:overflowPunct w:val="0"/>
              <w:autoSpaceDE w:val="0"/>
              <w:spacing w:after="0" w:line="240" w:lineRule="auto"/>
              <w:textAlignment w:val="baseline"/>
              <w:rPr>
                <w:rFonts w:ascii="Times New Roman" w:hAnsi="Times New Roman" w:cs="Times New Roman"/>
                <w:b/>
              </w:rPr>
            </w:pPr>
          </w:p>
          <w:p w14:paraId="6E500CE8" w14:textId="77777777" w:rsidR="00A73888" w:rsidRDefault="009C683B" w:rsidP="00D02620">
            <w:pPr>
              <w:pStyle w:val="Akapitzlist"/>
              <w:numPr>
                <w:ilvl w:val="1"/>
                <w:numId w:val="4"/>
              </w:numPr>
              <w:tabs>
                <w:tab w:val="clear" w:pos="1440"/>
                <w:tab w:val="left" w:pos="0"/>
                <w:tab w:val="num" w:pos="320"/>
              </w:tabs>
              <w:overflowPunct w:val="0"/>
              <w:autoSpaceDE w:val="0"/>
              <w:ind w:left="320" w:hanging="320"/>
              <w:textAlignment w:val="baseline"/>
              <w:rPr>
                <w:rFonts w:ascii="Times New Roman" w:eastAsia="Calibri" w:hAnsi="Times New Roman" w:cs="Times New Roman"/>
              </w:rPr>
            </w:pPr>
            <w:r w:rsidRPr="00595E5E">
              <w:rPr>
                <w:rFonts w:ascii="Times New Roman" w:eastAsia="Calibri" w:hAnsi="Times New Roman" w:cs="Times New Roman"/>
              </w:rPr>
              <w:t xml:space="preserve">Przy wyborze najkorzystniejszej oferty  zamawiający będzie kierował się następującymi kryteriami :  </w:t>
            </w:r>
          </w:p>
          <w:p w14:paraId="6FF65CEF" w14:textId="1C4DC374" w:rsidR="009C683B" w:rsidRPr="00595E5E" w:rsidRDefault="009C683B" w:rsidP="00A73888">
            <w:pPr>
              <w:pStyle w:val="Akapitzlist"/>
              <w:tabs>
                <w:tab w:val="left" w:pos="0"/>
              </w:tabs>
              <w:overflowPunct w:val="0"/>
              <w:autoSpaceDE w:val="0"/>
              <w:ind w:left="320"/>
              <w:textAlignment w:val="baseline"/>
              <w:rPr>
                <w:rFonts w:ascii="Times New Roman" w:eastAsia="Calibri" w:hAnsi="Times New Roman" w:cs="Times New Roman"/>
              </w:rPr>
            </w:pPr>
            <w:r w:rsidRPr="00595E5E">
              <w:rPr>
                <w:rFonts w:ascii="Times New Roman" w:eastAsia="Calibri" w:hAnsi="Times New Roman" w:cs="Times New Roman"/>
              </w:rPr>
              <w:t xml:space="preserve">  </w:t>
            </w:r>
          </w:p>
          <w:tbl>
            <w:tblPr>
              <w:tblW w:w="8459" w:type="dxa"/>
              <w:tblLayout w:type="fixed"/>
              <w:tblCellMar>
                <w:left w:w="70" w:type="dxa"/>
                <w:right w:w="70" w:type="dxa"/>
              </w:tblCellMar>
              <w:tblLook w:val="0000" w:firstRow="0" w:lastRow="0" w:firstColumn="0" w:lastColumn="0" w:noHBand="0" w:noVBand="0"/>
            </w:tblPr>
            <w:tblGrid>
              <w:gridCol w:w="1396"/>
              <w:gridCol w:w="5787"/>
              <w:gridCol w:w="1276"/>
            </w:tblGrid>
            <w:tr w:rsidR="009C683B" w:rsidRPr="00595E5E" w14:paraId="25ED102D" w14:textId="77777777" w:rsidTr="00673862">
              <w:tc>
                <w:tcPr>
                  <w:tcW w:w="1396" w:type="dxa"/>
                  <w:tcBorders>
                    <w:top w:val="single" w:sz="4" w:space="0" w:color="000000"/>
                    <w:left w:val="single" w:sz="4" w:space="0" w:color="000000"/>
                    <w:bottom w:val="single" w:sz="4" w:space="0" w:color="000000"/>
                  </w:tcBorders>
                </w:tcPr>
                <w:p w14:paraId="595836A8" w14:textId="77777777" w:rsidR="009C683B" w:rsidRPr="00595E5E" w:rsidRDefault="009C683B" w:rsidP="00C114E8">
                  <w:pPr>
                    <w:framePr w:hSpace="141" w:wrap="around" w:vAnchor="text" w:hAnchor="margin" w:xAlign="center" w:y="-645"/>
                    <w:snapToGrid w:val="0"/>
                    <w:rPr>
                      <w:rFonts w:ascii="Times New Roman" w:eastAsia="Calibri" w:hAnsi="Times New Roman" w:cs="Times New Roman"/>
                      <w:b/>
                    </w:rPr>
                  </w:pPr>
                  <w:r w:rsidRPr="00595E5E">
                    <w:rPr>
                      <w:rFonts w:ascii="Times New Roman" w:eastAsia="Calibri" w:hAnsi="Times New Roman" w:cs="Times New Roman"/>
                      <w:b/>
                    </w:rPr>
                    <w:t xml:space="preserve">Kryterium Numer: </w:t>
                  </w:r>
                </w:p>
              </w:tc>
              <w:tc>
                <w:tcPr>
                  <w:tcW w:w="5787" w:type="dxa"/>
                  <w:tcBorders>
                    <w:top w:val="single" w:sz="4" w:space="0" w:color="000000"/>
                    <w:left w:val="single" w:sz="4" w:space="0" w:color="000000"/>
                    <w:bottom w:val="single" w:sz="4" w:space="0" w:color="000000"/>
                  </w:tcBorders>
                </w:tcPr>
                <w:p w14:paraId="2835B25C" w14:textId="77777777" w:rsidR="009C683B" w:rsidRPr="00595E5E" w:rsidRDefault="009C683B" w:rsidP="00C114E8">
                  <w:pPr>
                    <w:framePr w:hSpace="141" w:wrap="around" w:vAnchor="text" w:hAnchor="margin" w:xAlign="center" w:y="-645"/>
                    <w:snapToGrid w:val="0"/>
                    <w:jc w:val="center"/>
                    <w:rPr>
                      <w:rFonts w:ascii="Times New Roman" w:eastAsia="Calibri" w:hAnsi="Times New Roman" w:cs="Times New Roman"/>
                      <w:b/>
                    </w:rPr>
                  </w:pPr>
                </w:p>
                <w:p w14:paraId="2F083968" w14:textId="77777777" w:rsidR="009C683B" w:rsidRPr="00595E5E" w:rsidRDefault="009C683B" w:rsidP="00C114E8">
                  <w:pPr>
                    <w:framePr w:hSpace="141" w:wrap="around" w:vAnchor="text" w:hAnchor="margin" w:xAlign="center" w:y="-645"/>
                    <w:jc w:val="center"/>
                    <w:rPr>
                      <w:rFonts w:ascii="Times New Roman" w:eastAsia="Calibri" w:hAnsi="Times New Roman" w:cs="Times New Roman"/>
                      <w:b/>
                    </w:rPr>
                  </w:pPr>
                  <w:r w:rsidRPr="00595E5E">
                    <w:rPr>
                      <w:rFonts w:ascii="Times New Roman" w:eastAsia="Calibri" w:hAnsi="Times New Roman" w:cs="Times New Roman"/>
                      <w:b/>
                    </w:rPr>
                    <w:t>OZNACZENIE  KRYTERIUM :</w:t>
                  </w:r>
                </w:p>
              </w:tc>
              <w:tc>
                <w:tcPr>
                  <w:tcW w:w="1276" w:type="dxa"/>
                  <w:tcBorders>
                    <w:top w:val="single" w:sz="4" w:space="0" w:color="000000"/>
                    <w:left w:val="single" w:sz="4" w:space="0" w:color="000000"/>
                    <w:bottom w:val="single" w:sz="4" w:space="0" w:color="000000"/>
                    <w:right w:val="single" w:sz="4" w:space="0" w:color="000000"/>
                  </w:tcBorders>
                </w:tcPr>
                <w:p w14:paraId="698F1748" w14:textId="77777777" w:rsidR="009C683B" w:rsidRPr="00595E5E" w:rsidRDefault="009C683B" w:rsidP="00C114E8">
                  <w:pPr>
                    <w:framePr w:hSpace="141" w:wrap="around" w:vAnchor="text" w:hAnchor="margin" w:xAlign="center" w:y="-645"/>
                    <w:snapToGrid w:val="0"/>
                    <w:rPr>
                      <w:rFonts w:ascii="Times New Roman" w:eastAsia="Calibri" w:hAnsi="Times New Roman" w:cs="Times New Roman"/>
                      <w:b/>
                    </w:rPr>
                  </w:pPr>
                </w:p>
                <w:p w14:paraId="317D1074" w14:textId="77777777" w:rsidR="009C683B" w:rsidRPr="00595E5E" w:rsidRDefault="009C683B" w:rsidP="00C114E8">
                  <w:pPr>
                    <w:framePr w:hSpace="141" w:wrap="around" w:vAnchor="text" w:hAnchor="margin" w:xAlign="center" w:y="-645"/>
                    <w:rPr>
                      <w:rFonts w:ascii="Times New Roman" w:eastAsia="Calibri" w:hAnsi="Times New Roman" w:cs="Times New Roman"/>
                      <w:b/>
                    </w:rPr>
                  </w:pPr>
                  <w:r w:rsidRPr="00595E5E">
                    <w:rPr>
                      <w:rFonts w:ascii="Times New Roman" w:eastAsia="Calibri" w:hAnsi="Times New Roman" w:cs="Times New Roman"/>
                      <w:b/>
                    </w:rPr>
                    <w:t>RANGA:</w:t>
                  </w:r>
                </w:p>
              </w:tc>
            </w:tr>
            <w:tr w:rsidR="009C683B" w:rsidRPr="00595E5E" w14:paraId="6EBC3047" w14:textId="77777777" w:rsidTr="00673862">
              <w:trPr>
                <w:trHeight w:val="373"/>
              </w:trPr>
              <w:tc>
                <w:tcPr>
                  <w:tcW w:w="1396" w:type="dxa"/>
                  <w:tcBorders>
                    <w:left w:val="single" w:sz="4" w:space="0" w:color="000000"/>
                    <w:bottom w:val="single" w:sz="4" w:space="0" w:color="auto"/>
                  </w:tcBorders>
                </w:tcPr>
                <w:p w14:paraId="1292669E" w14:textId="77777777" w:rsidR="009C683B" w:rsidRPr="00595E5E" w:rsidRDefault="009C683B" w:rsidP="00C114E8">
                  <w:pPr>
                    <w:framePr w:hSpace="141" w:wrap="around" w:vAnchor="text" w:hAnchor="margin" w:xAlign="center" w:y="-645"/>
                    <w:rPr>
                      <w:rFonts w:ascii="Times New Roman" w:eastAsia="Calibri" w:hAnsi="Times New Roman" w:cs="Times New Roman"/>
                      <w:b/>
                    </w:rPr>
                  </w:pPr>
                  <w:r w:rsidRPr="00595E5E">
                    <w:rPr>
                      <w:rFonts w:ascii="Times New Roman" w:eastAsia="Calibri" w:hAnsi="Times New Roman" w:cs="Times New Roman"/>
                      <w:b/>
                    </w:rPr>
                    <w:t>1</w:t>
                  </w:r>
                </w:p>
              </w:tc>
              <w:tc>
                <w:tcPr>
                  <w:tcW w:w="5787" w:type="dxa"/>
                  <w:tcBorders>
                    <w:left w:val="single" w:sz="4" w:space="0" w:color="000000"/>
                    <w:bottom w:val="single" w:sz="4" w:space="0" w:color="auto"/>
                  </w:tcBorders>
                </w:tcPr>
                <w:p w14:paraId="15776DD4" w14:textId="77777777" w:rsidR="009C683B" w:rsidRPr="00595E5E" w:rsidRDefault="009C683B" w:rsidP="00C114E8">
                  <w:pPr>
                    <w:framePr w:hSpace="141" w:wrap="around" w:vAnchor="text" w:hAnchor="margin" w:xAlign="center" w:y="-645"/>
                    <w:rPr>
                      <w:rFonts w:ascii="Times New Roman" w:eastAsia="Calibri" w:hAnsi="Times New Roman" w:cs="Times New Roman"/>
                      <w:b/>
                    </w:rPr>
                  </w:pPr>
                  <w:r w:rsidRPr="00595E5E">
                    <w:rPr>
                      <w:rFonts w:ascii="Times New Roman" w:eastAsia="Calibri" w:hAnsi="Times New Roman" w:cs="Times New Roman"/>
                      <w:b/>
                    </w:rPr>
                    <w:t xml:space="preserve">CENA </w:t>
                  </w:r>
                </w:p>
              </w:tc>
              <w:tc>
                <w:tcPr>
                  <w:tcW w:w="1276" w:type="dxa"/>
                  <w:tcBorders>
                    <w:left w:val="single" w:sz="4" w:space="0" w:color="000000"/>
                    <w:bottom w:val="single" w:sz="4" w:space="0" w:color="auto"/>
                    <w:right w:val="single" w:sz="4" w:space="0" w:color="000000"/>
                  </w:tcBorders>
                </w:tcPr>
                <w:p w14:paraId="21BD1ADC" w14:textId="77777777" w:rsidR="009C683B" w:rsidRPr="00595E5E" w:rsidRDefault="009C683B" w:rsidP="00C114E8">
                  <w:pPr>
                    <w:framePr w:hSpace="141" w:wrap="around" w:vAnchor="text" w:hAnchor="margin" w:xAlign="center" w:y="-645"/>
                    <w:snapToGrid w:val="0"/>
                    <w:rPr>
                      <w:rFonts w:ascii="Times New Roman" w:eastAsia="Calibri" w:hAnsi="Times New Roman" w:cs="Times New Roman"/>
                      <w:b/>
                    </w:rPr>
                  </w:pPr>
                  <w:r w:rsidRPr="00595E5E">
                    <w:rPr>
                      <w:rFonts w:ascii="Times New Roman" w:hAnsi="Times New Roman" w:cs="Times New Roman"/>
                      <w:b/>
                    </w:rPr>
                    <w:t xml:space="preserve">  </w:t>
                  </w:r>
                  <w:r w:rsidR="005A65C8">
                    <w:rPr>
                      <w:rFonts w:ascii="Times New Roman" w:eastAsia="Calibri" w:hAnsi="Times New Roman" w:cs="Times New Roman"/>
                      <w:b/>
                    </w:rPr>
                    <w:t>10</w:t>
                  </w:r>
                  <w:r w:rsidR="00813317">
                    <w:rPr>
                      <w:rFonts w:ascii="Times New Roman" w:eastAsia="Calibri" w:hAnsi="Times New Roman" w:cs="Times New Roman"/>
                      <w:b/>
                    </w:rPr>
                    <w:t>0</w:t>
                  </w:r>
                  <w:r w:rsidRPr="00595E5E">
                    <w:rPr>
                      <w:rFonts w:ascii="Times New Roman" w:eastAsia="Calibri" w:hAnsi="Times New Roman" w:cs="Times New Roman"/>
                      <w:b/>
                    </w:rPr>
                    <w:t xml:space="preserve"> %</w:t>
                  </w:r>
                </w:p>
              </w:tc>
            </w:tr>
          </w:tbl>
          <w:p w14:paraId="44950323" w14:textId="77777777" w:rsidR="009C683B" w:rsidRPr="00595E5E" w:rsidRDefault="009C683B" w:rsidP="009C683B">
            <w:pPr>
              <w:tabs>
                <w:tab w:val="left" w:pos="0"/>
              </w:tabs>
              <w:spacing w:after="0"/>
              <w:rPr>
                <w:rFonts w:ascii="Times New Roman" w:eastAsia="Calibri" w:hAnsi="Times New Roman" w:cs="Times New Roman"/>
              </w:rPr>
            </w:pPr>
          </w:p>
          <w:p w14:paraId="23A62C8F" w14:textId="77777777" w:rsidR="009C683B" w:rsidRPr="00595E5E"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595E5E">
              <w:rPr>
                <w:rFonts w:ascii="Times New Roman" w:eastAsia="Calibri" w:hAnsi="Times New Roman" w:cs="Times New Roman"/>
              </w:rPr>
              <w:t>1) Punkty za  kryterium</w:t>
            </w:r>
            <w:r w:rsidR="00595E5E">
              <w:rPr>
                <w:rFonts w:ascii="Times New Roman" w:eastAsia="Calibri" w:hAnsi="Times New Roman" w:cs="Times New Roman"/>
              </w:rPr>
              <w:t xml:space="preserve"> nr 1</w:t>
            </w:r>
            <w:r w:rsidRPr="00595E5E">
              <w:rPr>
                <w:rFonts w:ascii="Times New Roman" w:eastAsia="Calibri" w:hAnsi="Times New Roman" w:cs="Times New Roman"/>
              </w:rPr>
              <w:t xml:space="preserve"> </w:t>
            </w:r>
            <w:r w:rsidR="00595E5E">
              <w:rPr>
                <w:rFonts w:ascii="Times New Roman" w:eastAsia="Calibri" w:hAnsi="Times New Roman" w:cs="Times New Roman"/>
              </w:rPr>
              <w:t>–</w:t>
            </w:r>
            <w:r w:rsidRPr="00595E5E">
              <w:rPr>
                <w:rFonts w:ascii="Times New Roman" w:eastAsia="Calibri" w:hAnsi="Times New Roman" w:cs="Times New Roman"/>
              </w:rPr>
              <w:t xml:space="preserve"> CENĘ</w:t>
            </w:r>
            <w:r w:rsidR="00595E5E">
              <w:rPr>
                <w:rFonts w:ascii="Times New Roman" w:eastAsia="Calibri" w:hAnsi="Times New Roman" w:cs="Times New Roman"/>
              </w:rPr>
              <w:t xml:space="preserve"> </w:t>
            </w:r>
            <w:r w:rsidRPr="00595E5E">
              <w:rPr>
                <w:rFonts w:ascii="Times New Roman" w:eastAsia="Calibri" w:hAnsi="Times New Roman" w:cs="Times New Roman"/>
              </w:rPr>
              <w:t xml:space="preserve"> </w:t>
            </w:r>
            <w:r w:rsidR="00595E5E">
              <w:rPr>
                <w:rFonts w:ascii="Times New Roman" w:eastAsia="Calibri" w:hAnsi="Times New Roman" w:cs="Times New Roman"/>
              </w:rPr>
              <w:t>(C)</w:t>
            </w:r>
          </w:p>
          <w:p w14:paraId="3908316E" w14:textId="77777777" w:rsidR="009C683B" w:rsidRPr="00595E5E"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595E5E">
              <w:rPr>
                <w:rFonts w:ascii="Times New Roman" w:eastAsia="Calibri" w:hAnsi="Times New Roman" w:cs="Times New Roman"/>
              </w:rPr>
              <w:t xml:space="preserve">    </w:t>
            </w:r>
            <w:r w:rsidR="00595E5E">
              <w:rPr>
                <w:rFonts w:ascii="Times New Roman" w:eastAsia="Calibri" w:hAnsi="Times New Roman" w:cs="Times New Roman"/>
              </w:rPr>
              <w:t>Liczba punków C</w:t>
            </w:r>
            <w:r w:rsidRPr="00595E5E">
              <w:rPr>
                <w:rFonts w:ascii="Times New Roman" w:eastAsia="Calibri" w:hAnsi="Times New Roman" w:cs="Times New Roman"/>
              </w:rPr>
              <w:t xml:space="preserve"> = ( Cena/kosz</w:t>
            </w:r>
            <w:r w:rsidR="007A03DC">
              <w:rPr>
                <w:rFonts w:ascii="Times New Roman" w:eastAsia="Calibri" w:hAnsi="Times New Roman" w:cs="Times New Roman"/>
              </w:rPr>
              <w:t>t min : C/koszt/bad ) x 100 x 10</w:t>
            </w:r>
            <w:r w:rsidR="00813317">
              <w:rPr>
                <w:rFonts w:ascii="Times New Roman" w:eastAsia="Calibri" w:hAnsi="Times New Roman" w:cs="Times New Roman"/>
              </w:rPr>
              <w:t>0</w:t>
            </w:r>
            <w:r w:rsidRPr="00595E5E">
              <w:rPr>
                <w:rFonts w:ascii="Times New Roman" w:eastAsia="Calibri" w:hAnsi="Times New Roman" w:cs="Times New Roman"/>
              </w:rPr>
              <w:t>%</w:t>
            </w:r>
          </w:p>
          <w:p w14:paraId="0A5D2DBE" w14:textId="77777777" w:rsidR="009C683B" w:rsidRPr="00595E5E"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595E5E">
              <w:rPr>
                <w:rFonts w:ascii="Times New Roman" w:eastAsia="Calibri" w:hAnsi="Times New Roman" w:cs="Times New Roman"/>
              </w:rPr>
              <w:t xml:space="preserve">    gdzie: </w:t>
            </w:r>
          </w:p>
          <w:p w14:paraId="33B09144" w14:textId="77777777" w:rsidR="009C683B" w:rsidRPr="00E12DB1"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E12DB1">
              <w:rPr>
                <w:rFonts w:ascii="Times New Roman" w:eastAsia="Calibri" w:hAnsi="Times New Roman" w:cs="Times New Roman"/>
              </w:rPr>
              <w:t xml:space="preserve">             C/koszt/min – to  cena/koszt najniższa wśród ofert ważnych,</w:t>
            </w:r>
          </w:p>
          <w:p w14:paraId="17C19CDF" w14:textId="77777777" w:rsidR="009C683B" w:rsidRPr="00595E5E" w:rsidRDefault="009C683B" w:rsidP="009C683B">
            <w:pPr>
              <w:tabs>
                <w:tab w:val="left" w:pos="0"/>
              </w:tabs>
              <w:spacing w:after="0"/>
              <w:ind w:left="360"/>
              <w:rPr>
                <w:rFonts w:ascii="Times New Roman" w:eastAsia="Calibri" w:hAnsi="Times New Roman" w:cs="Times New Roman"/>
              </w:rPr>
            </w:pPr>
            <w:r w:rsidRPr="00595E5E">
              <w:rPr>
                <w:rFonts w:ascii="Times New Roman" w:eastAsia="Calibri" w:hAnsi="Times New Roman" w:cs="Times New Roman"/>
              </w:rPr>
              <w:t xml:space="preserve">             C/koszt/bad – to cena/koszt oferty danego wykonawcy,</w:t>
            </w:r>
          </w:p>
          <w:p w14:paraId="79ABCF34" w14:textId="77777777" w:rsidR="009C683B" w:rsidRPr="00595E5E" w:rsidRDefault="009C683B" w:rsidP="00CD5796">
            <w:pPr>
              <w:pStyle w:val="Zwykytekst1"/>
              <w:tabs>
                <w:tab w:val="num" w:pos="360"/>
              </w:tabs>
              <w:spacing w:line="276" w:lineRule="auto"/>
              <w:ind w:left="360" w:hanging="360"/>
              <w:jc w:val="both"/>
              <w:rPr>
                <w:rFonts w:ascii="Times New Roman" w:hAnsi="Times New Roman"/>
                <w:spacing w:val="20"/>
                <w:sz w:val="22"/>
                <w:szCs w:val="22"/>
              </w:rPr>
            </w:pPr>
            <w:r w:rsidRPr="00595E5E">
              <w:rPr>
                <w:rFonts w:ascii="Times New Roman" w:hAnsi="Times New Roman"/>
                <w:sz w:val="22"/>
                <w:szCs w:val="22"/>
              </w:rPr>
              <w:t xml:space="preserve">     </w:t>
            </w:r>
            <w:r w:rsidR="00CD5796">
              <w:rPr>
                <w:rFonts w:ascii="Times New Roman" w:hAnsi="Times New Roman"/>
                <w:sz w:val="22"/>
                <w:szCs w:val="22"/>
              </w:rPr>
              <w:t xml:space="preserve">      </w:t>
            </w:r>
            <w:r w:rsidRPr="00595E5E">
              <w:rPr>
                <w:rFonts w:ascii="Times New Roman" w:hAnsi="Times New Roman"/>
                <w:spacing w:val="20"/>
                <w:sz w:val="22"/>
                <w:szCs w:val="22"/>
              </w:rPr>
              <w:t xml:space="preserve">  </w:t>
            </w:r>
          </w:p>
          <w:p w14:paraId="4F3906EF" w14:textId="77777777" w:rsidR="009C683B" w:rsidRPr="00595E5E" w:rsidRDefault="009C683B" w:rsidP="00CD5796">
            <w:pPr>
              <w:pStyle w:val="Zwykytekst1"/>
              <w:spacing w:line="276" w:lineRule="auto"/>
              <w:jc w:val="both"/>
              <w:rPr>
                <w:rFonts w:ascii="Times New Roman" w:eastAsia="Calibri" w:hAnsi="Times New Roman"/>
              </w:rPr>
            </w:pPr>
            <w:r w:rsidRPr="00595E5E">
              <w:rPr>
                <w:rFonts w:ascii="Times New Roman" w:hAnsi="Times New Roman"/>
                <w:spacing w:val="20"/>
                <w:sz w:val="22"/>
                <w:szCs w:val="22"/>
              </w:rPr>
              <w:t xml:space="preserve">        </w:t>
            </w:r>
          </w:p>
          <w:p w14:paraId="59CBE134" w14:textId="77777777" w:rsidR="00583E95" w:rsidRPr="00595E5E" w:rsidRDefault="00583E95" w:rsidP="009C683B">
            <w:pPr>
              <w:pStyle w:val="Tekstpodstawowy"/>
              <w:spacing w:line="276" w:lineRule="auto"/>
              <w:rPr>
                <w:color w:val="000000"/>
                <w:sz w:val="22"/>
                <w:szCs w:val="22"/>
              </w:rPr>
            </w:pPr>
          </w:p>
          <w:p w14:paraId="7D8B74AF" w14:textId="77777777" w:rsidR="009C683B" w:rsidRPr="00595E5E" w:rsidRDefault="009C683B" w:rsidP="00595E5E">
            <w:pPr>
              <w:pStyle w:val="Akapitzlist"/>
              <w:numPr>
                <w:ilvl w:val="0"/>
                <w:numId w:val="9"/>
              </w:numPr>
              <w:tabs>
                <w:tab w:val="clear" w:pos="720"/>
                <w:tab w:val="num" w:pos="320"/>
              </w:tabs>
              <w:spacing w:after="0" w:line="240" w:lineRule="auto"/>
              <w:ind w:left="320" w:hanging="320"/>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Zamawiający udzieli zamówienia Wykonawcy, którego oferta odpowiadać będzie wszystkim wymaganiom przedstawionym w ustawie PZP, oraz w SIWZ i zostanie oceniona jako najkorzystniejsza w oparciu o podane kryterium wyboru.</w:t>
            </w:r>
          </w:p>
          <w:p w14:paraId="6A0853E2" w14:textId="77777777" w:rsidR="009C683B" w:rsidRPr="00595E5E" w:rsidRDefault="009C683B" w:rsidP="009C683B">
            <w:pPr>
              <w:pStyle w:val="Akapitzlist"/>
              <w:numPr>
                <w:ilvl w:val="0"/>
                <w:numId w:val="9"/>
              </w:numPr>
              <w:tabs>
                <w:tab w:val="clear" w:pos="720"/>
                <w:tab w:val="num" w:pos="320"/>
              </w:tabs>
              <w:spacing w:after="0" w:line="240" w:lineRule="auto"/>
              <w:ind w:left="320" w:hanging="320"/>
              <w:jc w:val="both"/>
              <w:rPr>
                <w:rFonts w:ascii="Times New Roman" w:eastAsia="Times New Roman" w:hAnsi="Times New Roman" w:cs="Times New Roman"/>
                <w:lang w:eastAsia="pl-PL"/>
              </w:rPr>
            </w:pPr>
            <w:r w:rsidRPr="00595E5E">
              <w:rPr>
                <w:rFonts w:ascii="Times New Roman" w:hAnsi="Times New Roman" w:cs="Times New Roman"/>
              </w:rPr>
              <w:t>Jeżeli nie będzie można wybrać najkorzystniejszej oferty z uwagi na to, że dwie lub więcej ofert przedstawia taki sam bilans ceny, Zamawiający spośród tych ofert wybierze ofertę z najniższą ceną, a jeżeli zostaną złożone oferty o takiej samej cenie, Zamawiający wezwie  wykonawców, którzy złożyli te oferty, do złożenia w terminie określonym przez Zamawiającego ofert dodatkowych</w:t>
            </w:r>
            <w:r w:rsidRPr="00595E5E">
              <w:rPr>
                <w:rFonts w:ascii="Times New Roman" w:eastAsia="Times New Roman" w:hAnsi="Times New Roman" w:cs="Times New Roman"/>
                <w:lang w:eastAsia="pl-PL"/>
              </w:rPr>
              <w:t xml:space="preserve"> (art. 91 ust. 4 ustawy PZP).</w:t>
            </w:r>
          </w:p>
          <w:p w14:paraId="5C86FE1C" w14:textId="77777777" w:rsidR="009C683B" w:rsidRPr="00595E5E" w:rsidRDefault="009C683B" w:rsidP="00D02620">
            <w:pPr>
              <w:pStyle w:val="Akapitzlist"/>
              <w:numPr>
                <w:ilvl w:val="0"/>
                <w:numId w:val="9"/>
              </w:numPr>
              <w:tabs>
                <w:tab w:val="clear" w:pos="720"/>
                <w:tab w:val="num" w:pos="320"/>
              </w:tabs>
              <w:spacing w:after="0" w:line="240" w:lineRule="auto"/>
              <w:ind w:left="320" w:hanging="320"/>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lastRenderedPageBreak/>
              <w:t xml:space="preserve">Zamawiający </w:t>
            </w:r>
            <w:r w:rsidRPr="00595E5E">
              <w:rPr>
                <w:rFonts w:ascii="Times New Roman" w:eastAsia="Times New Roman" w:hAnsi="Times New Roman" w:cs="Times New Roman"/>
                <w:b/>
                <w:bCs/>
                <w:lang w:eastAsia="pl-PL"/>
              </w:rPr>
              <w:t xml:space="preserve">nie przewiduje </w:t>
            </w:r>
            <w:r w:rsidRPr="00595E5E">
              <w:rPr>
                <w:rFonts w:ascii="Times New Roman" w:eastAsia="Times New Roman" w:hAnsi="Times New Roman" w:cs="Times New Roman"/>
                <w:lang w:eastAsia="pl-PL"/>
              </w:rPr>
              <w:t>przeprowadzenia dogrywki w formie aukcji elektronicznej.</w:t>
            </w:r>
          </w:p>
          <w:p w14:paraId="41CF5F6C"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4B8C979D"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XIV. Informacje o formalnościach, jakie powinny być dopełnione po wyborze oferty w celu zawarcia umowy w sprawie zamówienia publicznego.</w:t>
            </w:r>
          </w:p>
          <w:p w14:paraId="6BA132A8" w14:textId="77777777" w:rsidR="009C683B" w:rsidRPr="00595E5E" w:rsidRDefault="009C683B" w:rsidP="009C683B">
            <w:pPr>
              <w:keepNext/>
              <w:spacing w:after="0" w:line="240" w:lineRule="auto"/>
              <w:jc w:val="both"/>
              <w:rPr>
                <w:rFonts w:ascii="Times New Roman" w:eastAsia="Times New Roman" w:hAnsi="Times New Roman" w:cs="Times New Roman"/>
                <w:lang w:eastAsia="pl-PL"/>
              </w:rPr>
            </w:pPr>
          </w:p>
          <w:p w14:paraId="222141F5" w14:textId="77777777" w:rsidR="009C683B" w:rsidRPr="00595E5E" w:rsidRDefault="009C683B" w:rsidP="00D02620">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Osoby reprezentujące Wykonawcę przy podpisywaniu umowy powinny posiadać ze sobą dokumenty potwierdzające ich umocowanie do podpisania umowy, o ile umocowanie to nie będzie wynikać z dokumentów załączonych do oferty.</w:t>
            </w:r>
          </w:p>
          <w:p w14:paraId="70EC0F45" w14:textId="77777777" w:rsidR="009C683B" w:rsidRPr="00595E5E" w:rsidRDefault="009C683B" w:rsidP="00D02620">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B12BDE8" w14:textId="77777777" w:rsidR="009C683B" w:rsidRPr="00595E5E" w:rsidRDefault="009C683B" w:rsidP="00D02620">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Zawarcie umowy nastąpi wg wzoru Zamawiającego.</w:t>
            </w:r>
          </w:p>
          <w:p w14:paraId="090C403B" w14:textId="77777777" w:rsidR="009C683B" w:rsidRPr="00595E5E" w:rsidRDefault="009C683B" w:rsidP="00D02620">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Postanowienia ustalone we wzorze umowy nie podlegają negocjacjom.</w:t>
            </w:r>
          </w:p>
          <w:p w14:paraId="3608CDD5" w14:textId="77777777" w:rsidR="009C683B" w:rsidRPr="00595E5E" w:rsidRDefault="009C683B" w:rsidP="00D02620">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ACD3947"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7E1B048C"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8A720E"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73468562" w14:textId="7CED3393" w:rsidR="009C683B" w:rsidRDefault="009C683B" w:rsidP="009C683B">
            <w:pPr>
              <w:keepNext/>
              <w:spacing w:after="0" w:line="240" w:lineRule="auto"/>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Wzór umowy, stanowi Załącznik nr 4 do SIWZ.</w:t>
            </w:r>
          </w:p>
          <w:p w14:paraId="32E08E02" w14:textId="6BB4A316" w:rsidR="00A73888" w:rsidRDefault="00A73888" w:rsidP="009C683B">
            <w:pPr>
              <w:keepNext/>
              <w:spacing w:after="0" w:line="240" w:lineRule="auto"/>
              <w:jc w:val="both"/>
              <w:rPr>
                <w:rFonts w:ascii="Times New Roman" w:eastAsia="Times New Roman" w:hAnsi="Times New Roman" w:cs="Times New Roman"/>
                <w:lang w:eastAsia="pl-PL"/>
              </w:rPr>
            </w:pPr>
          </w:p>
          <w:p w14:paraId="484F6266" w14:textId="6FE01C4B" w:rsidR="00A73888" w:rsidRDefault="00A73888" w:rsidP="00A73888">
            <w:pPr>
              <w:keepNext/>
              <w:spacing w:after="0" w:line="240" w:lineRule="auto"/>
              <w:jc w:val="both"/>
              <w:rPr>
                <w:rFonts w:ascii="Times New Roman" w:hAnsi="Times New Roman" w:cs="Times New Roman"/>
                <w:b/>
                <w:bCs/>
                <w:lang w:eastAsia="pl-PL"/>
              </w:rPr>
            </w:pPr>
            <w:r w:rsidRPr="005B6ED7">
              <w:rPr>
                <w:rFonts w:ascii="Times New Roman" w:eastAsia="Times New Roman" w:hAnsi="Times New Roman" w:cs="Times New Roman"/>
                <w:b/>
                <w:bCs/>
                <w:lang w:eastAsia="pl-PL"/>
              </w:rPr>
              <w:t>XV</w:t>
            </w:r>
            <w:r>
              <w:rPr>
                <w:rFonts w:ascii="Times New Roman" w:eastAsia="Times New Roman" w:hAnsi="Times New Roman" w:cs="Times New Roman"/>
                <w:b/>
                <w:bCs/>
                <w:lang w:eastAsia="pl-PL"/>
              </w:rPr>
              <w:t>I.</w:t>
            </w:r>
            <w:r>
              <w:rPr>
                <w:rFonts w:ascii="Times New Roman" w:eastAsia="Times New Roman" w:hAnsi="Times New Roman" w:cs="Times New Roman"/>
                <w:lang w:eastAsia="pl-PL"/>
              </w:rPr>
              <w:t xml:space="preserve"> </w:t>
            </w:r>
            <w:r w:rsidRPr="00A73888">
              <w:rPr>
                <w:rFonts w:ascii="Times New Roman" w:hAnsi="Times New Roman" w:cs="Times New Roman"/>
                <w:b/>
                <w:bCs/>
                <w:lang w:eastAsia="pl-PL"/>
              </w:rPr>
              <w:t>P</w:t>
            </w:r>
            <w:r>
              <w:rPr>
                <w:rFonts w:ascii="Times New Roman" w:hAnsi="Times New Roman" w:cs="Times New Roman"/>
                <w:b/>
                <w:bCs/>
                <w:lang w:eastAsia="pl-PL"/>
              </w:rPr>
              <w:t>ostanowienia w zakresie ochrony danych osobowych.</w:t>
            </w:r>
          </w:p>
          <w:p w14:paraId="03AA6136" w14:textId="77777777" w:rsidR="00A73888" w:rsidRPr="00416D59" w:rsidRDefault="00A73888" w:rsidP="00A73888">
            <w:pPr>
              <w:keepNext/>
              <w:spacing w:after="0" w:line="240" w:lineRule="auto"/>
              <w:jc w:val="both"/>
              <w:rPr>
                <w:rFonts w:ascii="Times New Roman" w:eastAsia="Times New Roman" w:hAnsi="Times New Roman" w:cs="Times New Roman"/>
                <w:lang w:eastAsia="pl-PL"/>
              </w:rPr>
            </w:pPr>
          </w:p>
          <w:p w14:paraId="287EC789" w14:textId="77777777" w:rsidR="00A73888" w:rsidRPr="00416D59" w:rsidRDefault="00A73888" w:rsidP="00A73888">
            <w:pPr>
              <w:jc w:val="both"/>
              <w:rPr>
                <w:rFonts w:ascii="Times New Roman" w:hAnsi="Times New Roman" w:cs="Times New Roman"/>
                <w:bCs/>
                <w:lang w:eastAsia="pl-PL"/>
              </w:rPr>
            </w:pPr>
            <w:r w:rsidRPr="00416D59">
              <w:rPr>
                <w:rFonts w:ascii="Times New Roman" w:hAnsi="Times New Roman" w:cs="Times New Roman"/>
                <w:bCs/>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416D59">
              <w:rPr>
                <w:rFonts w:ascii="Times New Roman" w:hAnsi="Times New Roman" w:cs="Times New Roman"/>
                <w:bCs/>
                <w:lang w:eastAsia="pl-PL"/>
              </w:rPr>
              <w:br/>
              <w:t xml:space="preserve">o ochronie danych) (Dz. Urz. UE L 119 z 04.05.2016, str. 1), dalej „RODO”, informuję, że: </w:t>
            </w:r>
          </w:p>
          <w:p w14:paraId="22B99C80" w14:textId="77777777"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administratorem Pani/Pana </w:t>
            </w:r>
            <w:r w:rsidRPr="00416D59">
              <w:rPr>
                <w:rFonts w:ascii="Times New Roman" w:hAnsi="Times New Roman" w:cs="Times New Roman"/>
              </w:rPr>
              <w:t xml:space="preserve"> danych jest Szpital Wielospecjalistyczny im. dr. Ludwika Błażka w Inowrocławiu z siedzibą w Inowrocławiu (kod pocztowy: 88-100) przy ul. Poznańskiej 97, reprezentowany przez Dyrektora dr. n. med. Eligiusza Patalasa (tel. 52 35 45 320), adres e-mail: </w:t>
            </w:r>
            <w:hyperlink r:id="rId12" w:history="1">
              <w:r w:rsidRPr="00416D59">
                <w:rPr>
                  <w:rStyle w:val="Hipercze"/>
                  <w:rFonts w:ascii="Times New Roman" w:hAnsi="Times New Roman" w:cs="Times New Roman"/>
                </w:rPr>
                <w:t>sekr.nacz@szpitalino.pl</w:t>
              </w:r>
            </w:hyperlink>
            <w:r w:rsidRPr="00416D59">
              <w:rPr>
                <w:rFonts w:ascii="Times New Roman" w:hAnsi="Times New Roman" w:cs="Times New Roman"/>
              </w:rPr>
              <w:t xml:space="preserve"> .</w:t>
            </w:r>
          </w:p>
          <w:p w14:paraId="45B5AA26" w14:textId="5E9D928B"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rPr>
              <w:t>Funkcję Inspektora Ochrony Danych w Szpitalu Wielospecjalistycznym im. dr. Ludwika Błażka w Inowrocławiu pełni Pa</w:t>
            </w:r>
            <w:r w:rsidR="005C41AE">
              <w:rPr>
                <w:rFonts w:ascii="Times New Roman" w:hAnsi="Times New Roman" w:cs="Times New Roman"/>
              </w:rPr>
              <w:t>ni Agnieszka Sztuwe</w:t>
            </w:r>
            <w:r w:rsidRPr="00416D59">
              <w:rPr>
                <w:rFonts w:ascii="Times New Roman" w:hAnsi="Times New Roman" w:cs="Times New Roman"/>
              </w:rPr>
              <w:t xml:space="preserve">, z którym można się skontaktować w sprawach ochrony swoich danych osobowych telefonicznie pod numerem telefonu: 52 35 45 273, elektroniczne pod adresem e-mail: </w:t>
            </w:r>
            <w:hyperlink r:id="rId13" w:history="1">
              <w:r w:rsidRPr="00416D59">
                <w:rPr>
                  <w:rFonts w:ascii="Times New Roman" w:hAnsi="Times New Roman" w:cs="Times New Roman"/>
                  <w:color w:val="0000FF"/>
                  <w:u w:val="single"/>
                </w:rPr>
                <w:t>iodo@szpitalino.pl</w:t>
              </w:r>
            </w:hyperlink>
            <w:r w:rsidRPr="00416D59">
              <w:rPr>
                <w:rFonts w:ascii="Times New Roman" w:hAnsi="Times New Roman" w:cs="Times New Roman"/>
              </w:rPr>
              <w:t xml:space="preserve"> lub pisemnie na adres siedziby Szpitala Wielospecjalistycznego im. dr. Ludwika Błażka w Inowrocławiu</w:t>
            </w:r>
          </w:p>
          <w:p w14:paraId="654D50DD" w14:textId="77777777"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2241F0D" w14:textId="77777777"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EC81DBA" w14:textId="77777777"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t>
            </w:r>
            <w:r w:rsidRPr="00416D59">
              <w:rPr>
                <w:rFonts w:ascii="Times New Roman" w:hAnsi="Times New Roman" w:cs="Times New Roman"/>
                <w:bCs/>
                <w:lang w:eastAsia="pl-PL"/>
              </w:rPr>
              <w:lastRenderedPageBreak/>
              <w:t xml:space="preserve">wynikają z ustawy Pzp;  </w:t>
            </w:r>
          </w:p>
          <w:p w14:paraId="7E29208A" w14:textId="77777777"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w odniesieniu do Pani/Pana danych osobowych decyzje nie będą podejmowane w sposób zautomatyzowany, stosowanie do art. 22 RODO;</w:t>
            </w:r>
          </w:p>
          <w:p w14:paraId="0AD24246" w14:textId="77777777" w:rsidR="00A73888" w:rsidRPr="00416D59" w:rsidRDefault="00A73888" w:rsidP="00A73888">
            <w:pPr>
              <w:numPr>
                <w:ilvl w:val="0"/>
                <w:numId w:val="30"/>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posiada Pani/Pan:</w:t>
            </w:r>
          </w:p>
          <w:p w14:paraId="3F453FE3" w14:textId="77777777" w:rsidR="00A73888" w:rsidRPr="00416D59"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na podstawie art. 15 RODO prawo dostępu do danych osobowych Pani/Pana dotyczących;</w:t>
            </w:r>
          </w:p>
          <w:p w14:paraId="5EB0B3BE" w14:textId="77777777" w:rsidR="00A73888" w:rsidRPr="00416D59"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na podstawie art. 16 RODO prawo do sprostowania Pani/Pana danych osobowych **;</w:t>
            </w:r>
          </w:p>
          <w:p w14:paraId="3BEC566B" w14:textId="77777777" w:rsidR="00A73888" w:rsidRPr="00416D59"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 xml:space="preserve">na podstawie art. 18 RODO prawo żądania od administratora ograniczenia przetwarzania danych osobowych z zastrzeżeniem przypadków, o których mowa w art. 18 ust. 2 RODO ***;  </w:t>
            </w:r>
          </w:p>
          <w:p w14:paraId="74BC0AE7" w14:textId="77777777" w:rsidR="00A73888" w:rsidRPr="00416D59"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prawo do wniesienia skargi do Prezesa Urzędu Ochrony Danych Osobowych, gdy uzna Pani/Pan, że przetwarzanie danych osobowych Pani/Pana dotyczących narusza przepisy RODO;</w:t>
            </w:r>
          </w:p>
          <w:p w14:paraId="6CFB3D6C" w14:textId="77777777" w:rsidR="00A73888" w:rsidRPr="00416D59" w:rsidRDefault="00A73888" w:rsidP="00A73888">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nie przysługuje Pani/Panu:</w:t>
            </w:r>
          </w:p>
          <w:p w14:paraId="7D703BA9" w14:textId="77777777" w:rsidR="00A73888" w:rsidRPr="00416D59"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w związku z art. 17 ust. 3 lit. b, d lub e RODO prawo do usunięcia danych osobowych;</w:t>
            </w:r>
          </w:p>
          <w:p w14:paraId="55ADC418" w14:textId="77777777" w:rsidR="00A73888" w:rsidRPr="00416D59"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prawo do przenoszenia danych osobowych, o którym mowa w art. 20 RODO;</w:t>
            </w:r>
          </w:p>
          <w:p w14:paraId="2E9771B0" w14:textId="3A6000C0" w:rsidR="00A73888" w:rsidRDefault="00A73888" w:rsidP="00A73888">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 xml:space="preserve">na podstawie art. 21 RODO prawo sprzeciwu, wobec przetwarzania danych osobowych, gdyż podstawą prawną przetwarzania Pani/Pana danych osobowych jest art. 6 ust. 1 lit. c RODO. </w:t>
            </w:r>
          </w:p>
          <w:p w14:paraId="10099F11" w14:textId="77777777" w:rsidR="00A73888" w:rsidRPr="00416D59" w:rsidRDefault="00A73888" w:rsidP="00A73888">
            <w:pPr>
              <w:ind w:left="993" w:hanging="284"/>
              <w:jc w:val="both"/>
              <w:rPr>
                <w:rFonts w:ascii="Times New Roman" w:hAnsi="Times New Roman" w:cs="Times New Roman"/>
                <w:bCs/>
                <w:lang w:eastAsia="pl-PL"/>
              </w:rPr>
            </w:pPr>
          </w:p>
          <w:p w14:paraId="02F13E8A" w14:textId="77777777" w:rsidR="00A73888" w:rsidRPr="00416D59" w:rsidRDefault="00A73888" w:rsidP="00A73888">
            <w:pPr>
              <w:jc w:val="both"/>
              <w:rPr>
                <w:rFonts w:ascii="Times New Roman" w:hAnsi="Times New Roman" w:cs="Times New Roman"/>
                <w:bCs/>
                <w:lang w:eastAsia="pl-PL"/>
              </w:rPr>
            </w:pPr>
            <w:r w:rsidRPr="00416D59">
              <w:rPr>
                <w:rFonts w:ascii="Times New Roman" w:hAnsi="Times New Roman" w:cs="Times New Roman"/>
                <w:bCs/>
                <w:lang w:eastAsia="pl-PL"/>
              </w:rPr>
              <w:t>* Wyjaśnienie: informacja w tym zakresie jest wymagana, jeżeli w odniesieniu do danego administratora lub podmiotu przetwarzającego istnieje obowiązek wyznaczenia inspektora ochrony danych osobowych.</w:t>
            </w:r>
          </w:p>
          <w:p w14:paraId="7BF8E030" w14:textId="77777777" w:rsidR="00A73888" w:rsidRPr="00416D59" w:rsidRDefault="00A73888" w:rsidP="00A73888">
            <w:pPr>
              <w:jc w:val="both"/>
              <w:rPr>
                <w:rFonts w:ascii="Times New Roman" w:hAnsi="Times New Roman" w:cs="Times New Roman"/>
                <w:bCs/>
                <w:lang w:eastAsia="pl-PL"/>
              </w:rPr>
            </w:pPr>
            <w:r w:rsidRPr="00416D59">
              <w:rPr>
                <w:rFonts w:ascii="Times New Roman" w:hAnsi="Times New Roman" w:cs="Times New Roman"/>
                <w:bCs/>
                <w:lang w:eastAsia="pl-PL"/>
              </w:rPr>
              <w:t>** Wyjaśnienie: skorzystanie z prawa do sprostowania nie może skutkować zmianą wyniku postępowania</w:t>
            </w:r>
          </w:p>
          <w:p w14:paraId="15BD8A27" w14:textId="77777777" w:rsidR="00A73888" w:rsidRPr="00416D59" w:rsidRDefault="00A73888" w:rsidP="00A73888">
            <w:pPr>
              <w:jc w:val="both"/>
              <w:rPr>
                <w:rFonts w:ascii="Times New Roman" w:hAnsi="Times New Roman" w:cs="Times New Roman"/>
                <w:bCs/>
                <w:lang w:eastAsia="pl-PL"/>
              </w:rPr>
            </w:pPr>
            <w:r w:rsidRPr="00416D59">
              <w:rPr>
                <w:rFonts w:ascii="Times New Roman" w:hAnsi="Times New Roman" w:cs="Times New Roman"/>
                <w:bCs/>
                <w:lang w:eastAsia="pl-PL"/>
              </w:rPr>
              <w:t>o udzielenie zamówienia publicznego ani zmianą postanowień umowy w zakresie niezgodnym z ustawą Pzp oraz nie może naruszać integralności protokołu oraz jego załączników.</w:t>
            </w:r>
          </w:p>
          <w:p w14:paraId="7377FC01" w14:textId="5C28166E" w:rsidR="009C683B" w:rsidRDefault="00A73888" w:rsidP="00A73888">
            <w:pPr>
              <w:jc w:val="both"/>
              <w:rPr>
                <w:rFonts w:ascii="Times New Roman" w:hAnsi="Times New Roman" w:cs="Times New Roman"/>
                <w:bCs/>
                <w:lang w:eastAsia="pl-PL"/>
              </w:rPr>
            </w:pPr>
            <w:r w:rsidRPr="00416D59">
              <w:rPr>
                <w:rFonts w:ascii="Times New Roman" w:hAnsi="Times New Roman" w:cs="Times New Roman"/>
                <w:b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F17034" w14:textId="100C2356" w:rsidR="00A73888" w:rsidRDefault="00A73888" w:rsidP="00A73888">
            <w:pPr>
              <w:jc w:val="both"/>
              <w:rPr>
                <w:rFonts w:ascii="Times New Roman" w:hAnsi="Times New Roman" w:cs="Times New Roman"/>
                <w:bCs/>
                <w:lang w:eastAsia="pl-PL"/>
              </w:rPr>
            </w:pPr>
          </w:p>
          <w:p w14:paraId="3CB441E1" w14:textId="77777777" w:rsidR="00A73888" w:rsidRPr="00A73888" w:rsidRDefault="00A73888" w:rsidP="00A73888">
            <w:pPr>
              <w:jc w:val="both"/>
              <w:rPr>
                <w:rFonts w:ascii="Times New Roman" w:hAnsi="Times New Roman" w:cs="Times New Roman"/>
                <w:bCs/>
                <w:lang w:eastAsia="pl-PL"/>
              </w:rPr>
            </w:pPr>
          </w:p>
          <w:p w14:paraId="5D0BB8DC" w14:textId="1A01F240" w:rsidR="009C683B" w:rsidRPr="00595E5E" w:rsidRDefault="009C683B" w:rsidP="009C683B">
            <w:pPr>
              <w:spacing w:after="0" w:line="240" w:lineRule="auto"/>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XVI</w:t>
            </w:r>
            <w:r w:rsidR="00A73888">
              <w:rPr>
                <w:rFonts w:ascii="Times New Roman" w:eastAsia="Times New Roman" w:hAnsi="Times New Roman" w:cs="Times New Roman"/>
                <w:b/>
                <w:bCs/>
                <w:lang w:eastAsia="pl-PL"/>
              </w:rPr>
              <w:t>I</w:t>
            </w:r>
            <w:r w:rsidRPr="00595E5E">
              <w:rPr>
                <w:rFonts w:ascii="Times New Roman" w:eastAsia="Times New Roman" w:hAnsi="Times New Roman" w:cs="Times New Roman"/>
                <w:b/>
                <w:bCs/>
                <w:lang w:eastAsia="pl-PL"/>
              </w:rPr>
              <w:t xml:space="preserve">. Pouczenie o środkach ochrony prawnej. </w:t>
            </w:r>
          </w:p>
          <w:p w14:paraId="25BFAB90"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45256C68" w14:textId="77777777" w:rsidR="009C683B" w:rsidRPr="00595E5E" w:rsidRDefault="009C683B" w:rsidP="00D02620">
            <w:pPr>
              <w:numPr>
                <w:ilvl w:val="0"/>
                <w:numId w:val="14"/>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595E5E">
              <w:rPr>
                <w:rFonts w:ascii="Times New Roman" w:eastAsia="Times New Roman" w:hAnsi="Times New Roman" w:cs="Times New Roman"/>
                <w:b/>
                <w:bCs/>
                <w:lang w:eastAsia="pl-PL"/>
              </w:rPr>
              <w:t xml:space="preserve">poniżej </w:t>
            </w:r>
            <w:r w:rsidRPr="00595E5E">
              <w:rPr>
                <w:rFonts w:ascii="Times New Roman" w:eastAsia="Times New Roman" w:hAnsi="Times New Roman" w:cs="Times New Roman"/>
                <w:lang w:eastAsia="pl-PL"/>
              </w:rPr>
              <w:t>kwoty określonej w przepisach wykonawczych wydanych na podstawie art. 11 ust. 8 ustawy PZP.</w:t>
            </w:r>
          </w:p>
          <w:p w14:paraId="47BCBB5B" w14:textId="77777777" w:rsidR="009C683B" w:rsidRPr="00595E5E" w:rsidRDefault="009C683B" w:rsidP="00D02620">
            <w:pPr>
              <w:numPr>
                <w:ilvl w:val="0"/>
                <w:numId w:val="14"/>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Środki ochrony prawnej wobec ogłoszenia o zamówieniu oraz SIWZ przysługują również organizacjom wpisanym na listę, o której mowa w art. 154 pkt 5 ustawy PZP.</w:t>
            </w:r>
          </w:p>
          <w:p w14:paraId="2E6C6947" w14:textId="77777777" w:rsidR="009C683B" w:rsidRPr="00595E5E" w:rsidRDefault="009C683B" w:rsidP="009C683B">
            <w:pPr>
              <w:spacing w:after="0" w:line="240" w:lineRule="auto"/>
              <w:jc w:val="both"/>
              <w:rPr>
                <w:rFonts w:ascii="Times New Roman" w:eastAsia="Times New Roman" w:hAnsi="Times New Roman" w:cs="Times New Roman"/>
                <w:lang w:eastAsia="pl-PL"/>
              </w:rPr>
            </w:pPr>
          </w:p>
          <w:p w14:paraId="100F8CC2" w14:textId="77777777" w:rsidR="009C683B" w:rsidRPr="00595E5E" w:rsidRDefault="009C683B" w:rsidP="009C683B">
            <w:pPr>
              <w:spacing w:after="0" w:line="240" w:lineRule="auto"/>
              <w:ind w:left="539"/>
              <w:jc w:val="both"/>
              <w:rPr>
                <w:rFonts w:ascii="Times New Roman" w:eastAsia="Times New Roman" w:hAnsi="Times New Roman" w:cs="Times New Roman"/>
                <w:b/>
                <w:bCs/>
                <w:lang w:eastAsia="pl-PL"/>
              </w:rPr>
            </w:pPr>
          </w:p>
          <w:p w14:paraId="3F979849"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35BA0FFF" w14:textId="77777777" w:rsidR="00B10049" w:rsidRPr="00595E5E" w:rsidRDefault="00B10049" w:rsidP="009C683B">
            <w:pPr>
              <w:spacing w:after="0" w:line="240" w:lineRule="auto"/>
              <w:jc w:val="both"/>
              <w:rPr>
                <w:rFonts w:ascii="Times New Roman" w:eastAsia="Times New Roman" w:hAnsi="Times New Roman" w:cs="Times New Roman"/>
                <w:b/>
                <w:bCs/>
                <w:lang w:eastAsia="pl-PL"/>
              </w:rPr>
            </w:pPr>
          </w:p>
          <w:p w14:paraId="321F1D73" w14:textId="77777777" w:rsidR="00030B85" w:rsidRDefault="00030B85" w:rsidP="009C683B">
            <w:pPr>
              <w:spacing w:after="0" w:line="240" w:lineRule="auto"/>
              <w:ind w:left="539"/>
              <w:jc w:val="both"/>
              <w:rPr>
                <w:rFonts w:ascii="Times New Roman" w:eastAsia="Times New Roman" w:hAnsi="Times New Roman" w:cs="Times New Roman"/>
                <w:b/>
                <w:bCs/>
                <w:lang w:eastAsia="pl-PL"/>
              </w:rPr>
            </w:pPr>
          </w:p>
          <w:p w14:paraId="46B5A176" w14:textId="77777777" w:rsidR="006F4069" w:rsidRDefault="006F4069" w:rsidP="009C683B">
            <w:pPr>
              <w:spacing w:after="0" w:line="240" w:lineRule="auto"/>
              <w:ind w:left="539"/>
              <w:jc w:val="both"/>
              <w:rPr>
                <w:rFonts w:ascii="Times New Roman" w:eastAsia="Times New Roman" w:hAnsi="Times New Roman" w:cs="Times New Roman"/>
                <w:b/>
                <w:bCs/>
                <w:lang w:eastAsia="pl-PL"/>
              </w:rPr>
            </w:pPr>
          </w:p>
          <w:p w14:paraId="3E047D8F" w14:textId="4B102DB0" w:rsidR="009C683B" w:rsidRPr="00595E5E" w:rsidRDefault="009C683B" w:rsidP="00DF6074">
            <w:pPr>
              <w:spacing w:after="0" w:line="240" w:lineRule="auto"/>
              <w:ind w:left="-142" w:firstLine="681"/>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Specyfikację przygotował:</w:t>
            </w:r>
          </w:p>
          <w:p w14:paraId="4D519B35" w14:textId="76F7CECF" w:rsidR="009C683B" w:rsidRPr="00595E5E" w:rsidRDefault="00030B85" w:rsidP="009C683B">
            <w:pPr>
              <w:spacing w:after="0" w:line="240" w:lineRule="auto"/>
              <w:ind w:left="539"/>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Izabela Stachowiak</w:t>
            </w:r>
          </w:p>
          <w:p w14:paraId="4EBC2C4D" w14:textId="77777777" w:rsidR="009C683B" w:rsidRPr="00595E5E" w:rsidRDefault="009C683B" w:rsidP="009C683B">
            <w:pPr>
              <w:spacing w:after="0" w:line="240" w:lineRule="auto"/>
              <w:ind w:left="539"/>
              <w:jc w:val="both"/>
              <w:rPr>
                <w:rFonts w:ascii="Times New Roman" w:eastAsia="Times New Roman" w:hAnsi="Times New Roman" w:cs="Times New Roman"/>
                <w:b/>
                <w:bCs/>
                <w:lang w:eastAsia="pl-PL"/>
              </w:rPr>
            </w:pPr>
          </w:p>
          <w:p w14:paraId="23FC5CF7" w14:textId="77777777" w:rsidR="009C683B" w:rsidRPr="00595E5E" w:rsidRDefault="009C683B" w:rsidP="009C683B">
            <w:pPr>
              <w:spacing w:after="0" w:line="240" w:lineRule="auto"/>
              <w:ind w:left="539"/>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Specyfikację sprawdziła:</w:t>
            </w:r>
          </w:p>
          <w:p w14:paraId="23874527" w14:textId="77777777" w:rsidR="009C683B" w:rsidRPr="00595E5E" w:rsidRDefault="009C683B" w:rsidP="009C683B">
            <w:pPr>
              <w:spacing w:after="0" w:line="240" w:lineRule="auto"/>
              <w:ind w:left="539"/>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Kierownik Działu Zamówień Publicznych</w:t>
            </w:r>
          </w:p>
          <w:p w14:paraId="17749F58"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 xml:space="preserve">Ewa Sempowicz </w:t>
            </w:r>
          </w:p>
          <w:p w14:paraId="7011B2F4"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720B3F7C"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348F7A33"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PODPISY KOMISJI PRZETARGOWEJ:</w:t>
            </w:r>
          </w:p>
          <w:p w14:paraId="7F4FBDA1"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312AD827"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1)…………………………………………….</w:t>
            </w:r>
          </w:p>
          <w:p w14:paraId="53B32403"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1A796ABF"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2)…………………………………………….</w:t>
            </w:r>
          </w:p>
          <w:p w14:paraId="3F00EB31"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5C7A6857" w14:textId="10001B9A" w:rsidR="009C683B" w:rsidRPr="00030B85" w:rsidRDefault="009C683B" w:rsidP="00030B85">
            <w:pPr>
              <w:spacing w:after="0" w:line="240" w:lineRule="auto"/>
              <w:ind w:left="539"/>
              <w:jc w:val="both"/>
              <w:rPr>
                <w:rFonts w:ascii="Times New Roman" w:eastAsia="Times New Roman" w:hAnsi="Times New Roman" w:cs="Times New Roman"/>
                <w:b/>
                <w:bCs/>
                <w:lang w:eastAsia="pl-PL"/>
              </w:rPr>
            </w:pPr>
            <w:r w:rsidRPr="00595E5E">
              <w:rPr>
                <w:rFonts w:ascii="Times New Roman" w:eastAsia="Times New Roman" w:hAnsi="Times New Roman" w:cs="Times New Roman"/>
                <w:b/>
                <w:bCs/>
                <w:lang w:eastAsia="pl-PL"/>
              </w:rPr>
              <w:t>3)…………………………………………….</w:t>
            </w:r>
          </w:p>
          <w:p w14:paraId="5F01B615" w14:textId="77777777" w:rsidR="00595E5E" w:rsidRDefault="00595E5E" w:rsidP="00595E5E">
            <w:pPr>
              <w:pStyle w:val="Akapitzlist"/>
              <w:tabs>
                <w:tab w:val="left" w:pos="851"/>
              </w:tabs>
              <w:spacing w:after="0" w:line="240" w:lineRule="auto"/>
              <w:jc w:val="both"/>
              <w:rPr>
                <w:rFonts w:ascii="Times New Roman" w:eastAsia="Times New Roman" w:hAnsi="Times New Roman" w:cs="Times New Roman"/>
                <w:b/>
                <w:bCs/>
                <w:lang w:eastAsia="pl-PL"/>
              </w:rPr>
            </w:pPr>
          </w:p>
          <w:p w14:paraId="5FB333B8" w14:textId="77777777" w:rsidR="00595E5E" w:rsidRDefault="00595E5E" w:rsidP="00595E5E">
            <w:pPr>
              <w:spacing w:after="0" w:line="240" w:lineRule="auto"/>
              <w:jc w:val="both"/>
              <w:rPr>
                <w:rFonts w:ascii="Times New Roman" w:eastAsia="Times New Roman" w:hAnsi="Times New Roman" w:cs="Times New Roman"/>
                <w:lang w:eastAsia="pl-PL"/>
              </w:rPr>
            </w:pPr>
          </w:p>
          <w:p w14:paraId="78D40FDA" w14:textId="77777777" w:rsidR="00595E5E" w:rsidRPr="00595E5E" w:rsidRDefault="00595E5E" w:rsidP="00595E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7A71219E"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61239B50"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2E0A4213" w14:textId="77777777" w:rsidR="009C683B" w:rsidRPr="00595E5E" w:rsidRDefault="009C683B" w:rsidP="009C683B">
            <w:pPr>
              <w:spacing w:after="0" w:line="240" w:lineRule="auto"/>
              <w:ind w:left="5495" w:firstLine="169"/>
              <w:jc w:val="both"/>
              <w:rPr>
                <w:rFonts w:ascii="Times New Roman" w:eastAsia="Times New Roman" w:hAnsi="Times New Roman" w:cs="Times New Roman"/>
                <w:lang w:eastAsia="pl-PL"/>
              </w:rPr>
            </w:pPr>
            <w:r w:rsidRPr="00595E5E">
              <w:rPr>
                <w:rFonts w:ascii="Times New Roman" w:eastAsia="Times New Roman" w:hAnsi="Times New Roman" w:cs="Times New Roman"/>
                <w:lang w:eastAsia="pl-PL"/>
              </w:rPr>
              <w:t>…</w:t>
            </w:r>
            <w:r w:rsidRPr="00595E5E">
              <w:rPr>
                <w:rFonts w:ascii="Times New Roman" w:eastAsia="Times New Roman" w:hAnsi="Times New Roman" w:cs="Times New Roman"/>
                <w:b/>
                <w:bCs/>
                <w:lang w:eastAsia="pl-PL"/>
              </w:rPr>
              <w:t>................................................</w:t>
            </w:r>
          </w:p>
          <w:p w14:paraId="5A95AFF6" w14:textId="77777777" w:rsidR="009C683B" w:rsidRPr="00595E5E" w:rsidRDefault="009C683B" w:rsidP="009C683B">
            <w:pPr>
              <w:spacing w:after="0" w:line="240" w:lineRule="auto"/>
              <w:ind w:left="6203" w:firstLine="169"/>
              <w:jc w:val="both"/>
              <w:rPr>
                <w:rFonts w:ascii="Times New Roman" w:eastAsia="Times New Roman" w:hAnsi="Times New Roman" w:cs="Times New Roman"/>
                <w:lang w:eastAsia="pl-PL"/>
              </w:rPr>
            </w:pPr>
            <w:r w:rsidRPr="00595E5E">
              <w:rPr>
                <w:rFonts w:ascii="Times New Roman" w:eastAsia="Times New Roman" w:hAnsi="Times New Roman" w:cs="Times New Roman"/>
                <w:b/>
                <w:bCs/>
                <w:lang w:eastAsia="pl-PL"/>
              </w:rPr>
              <w:t>Podpis Dyrektora</w:t>
            </w:r>
          </w:p>
          <w:p w14:paraId="3B8C6123" w14:textId="77777777" w:rsidR="009C683B" w:rsidRPr="00595E5E" w:rsidRDefault="009C683B" w:rsidP="009C683B">
            <w:pPr>
              <w:spacing w:after="0" w:line="240" w:lineRule="auto"/>
              <w:ind w:left="539"/>
              <w:jc w:val="both"/>
              <w:rPr>
                <w:rFonts w:ascii="Times New Roman" w:eastAsia="Times New Roman" w:hAnsi="Times New Roman" w:cs="Times New Roman"/>
                <w:lang w:eastAsia="pl-PL"/>
              </w:rPr>
            </w:pPr>
          </w:p>
          <w:p w14:paraId="13773D5B" w14:textId="77777777" w:rsidR="009C683B" w:rsidRPr="00595E5E" w:rsidRDefault="009C683B" w:rsidP="009C683B">
            <w:pPr>
              <w:spacing w:after="0"/>
              <w:rPr>
                <w:rFonts w:ascii="Times New Roman" w:hAnsi="Times New Roman" w:cs="Times New Roman"/>
              </w:rPr>
            </w:pPr>
          </w:p>
          <w:p w14:paraId="60798407"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30CAF4AF"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7519A5E1"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73FD8D70"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612806AF"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p w14:paraId="5795514C"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r>
      <w:tr w:rsidR="009C683B" w:rsidRPr="00595E5E" w14:paraId="44C2BDA8" w14:textId="77777777" w:rsidTr="00595E5E">
        <w:trPr>
          <w:gridAfter w:val="2"/>
          <w:wAfter w:w="897" w:type="dxa"/>
          <w:trHeight w:val="60"/>
          <w:tblCellSpacing w:w="0" w:type="dxa"/>
        </w:trPr>
        <w:tc>
          <w:tcPr>
            <w:tcW w:w="10737" w:type="dxa"/>
            <w:hideMark/>
          </w:tcPr>
          <w:p w14:paraId="7DB5DBEB"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r>
      <w:tr w:rsidR="009C683B" w:rsidRPr="00595E5E" w14:paraId="634EC44D" w14:textId="77777777" w:rsidTr="00595E5E">
        <w:trPr>
          <w:gridAfter w:val="2"/>
          <w:wAfter w:w="897" w:type="dxa"/>
          <w:trHeight w:val="60"/>
          <w:tblCellSpacing w:w="0" w:type="dxa"/>
        </w:trPr>
        <w:tc>
          <w:tcPr>
            <w:tcW w:w="10737" w:type="dxa"/>
            <w:hideMark/>
          </w:tcPr>
          <w:p w14:paraId="7DF2B676"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r>
      <w:tr w:rsidR="009C683B" w:rsidRPr="00595E5E" w14:paraId="705F348A" w14:textId="77777777" w:rsidTr="00595E5E">
        <w:trPr>
          <w:gridAfter w:val="2"/>
          <w:wAfter w:w="897" w:type="dxa"/>
          <w:tblCellSpacing w:w="0" w:type="dxa"/>
        </w:trPr>
        <w:tc>
          <w:tcPr>
            <w:tcW w:w="10737" w:type="dxa"/>
            <w:hideMark/>
          </w:tcPr>
          <w:p w14:paraId="5FCDAC7E"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r>
      <w:tr w:rsidR="009C683B" w:rsidRPr="00595E5E" w14:paraId="42822AB4" w14:textId="77777777" w:rsidTr="00595E5E">
        <w:trPr>
          <w:gridAfter w:val="2"/>
          <w:wAfter w:w="897" w:type="dxa"/>
          <w:tblCellSpacing w:w="0" w:type="dxa"/>
        </w:trPr>
        <w:tc>
          <w:tcPr>
            <w:tcW w:w="10737" w:type="dxa"/>
            <w:hideMark/>
          </w:tcPr>
          <w:p w14:paraId="0F6F7903" w14:textId="77777777" w:rsidR="009C683B" w:rsidRPr="00595E5E" w:rsidRDefault="009C683B" w:rsidP="009C683B">
            <w:pPr>
              <w:spacing w:after="0" w:line="240" w:lineRule="auto"/>
              <w:jc w:val="both"/>
              <w:rPr>
                <w:rFonts w:ascii="Times New Roman" w:eastAsia="Times New Roman" w:hAnsi="Times New Roman" w:cs="Times New Roman"/>
                <w:b/>
                <w:bCs/>
                <w:lang w:eastAsia="pl-PL"/>
              </w:rPr>
            </w:pPr>
          </w:p>
        </w:tc>
      </w:tr>
    </w:tbl>
    <w:p w14:paraId="16AD013A" w14:textId="77777777" w:rsidR="008702AA" w:rsidRPr="00595E5E" w:rsidRDefault="008702AA">
      <w:pPr>
        <w:rPr>
          <w:rFonts w:ascii="Times New Roman" w:hAnsi="Times New Roman" w:cs="Times New Roman"/>
        </w:rPr>
      </w:pPr>
    </w:p>
    <w:p w14:paraId="0614CCA4" w14:textId="77777777" w:rsidR="008702AA" w:rsidRPr="00595E5E" w:rsidRDefault="008702AA">
      <w:pPr>
        <w:rPr>
          <w:rFonts w:ascii="Times New Roman" w:hAnsi="Times New Roman" w:cs="Times New Roman"/>
        </w:rPr>
      </w:pPr>
    </w:p>
    <w:p w14:paraId="532E179D" w14:textId="77777777" w:rsidR="00561E26" w:rsidRPr="00595E5E" w:rsidRDefault="00561E26">
      <w:pPr>
        <w:spacing w:after="0"/>
        <w:rPr>
          <w:rFonts w:ascii="Times New Roman" w:hAnsi="Times New Roman" w:cs="Times New Roman"/>
        </w:rPr>
      </w:pPr>
    </w:p>
    <w:sectPr w:rsidR="00561E26" w:rsidRPr="00595E5E" w:rsidSect="008702AA">
      <w:headerReference w:type="even" r:id="rId14"/>
      <w:headerReference w:type="default" r:id="rId15"/>
      <w:footerReference w:type="even" r:id="rId16"/>
      <w:footerReference w:type="default" r:id="rId17"/>
      <w:headerReference w:type="first" r:id="rId18"/>
      <w:footerReference w:type="first" r:id="rId19"/>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B862" w14:textId="77777777" w:rsidR="00CA4374" w:rsidRDefault="00CA4374" w:rsidP="00771FF5">
      <w:pPr>
        <w:spacing w:after="0" w:line="240" w:lineRule="auto"/>
      </w:pPr>
      <w:r>
        <w:separator/>
      </w:r>
    </w:p>
  </w:endnote>
  <w:endnote w:type="continuationSeparator" w:id="0">
    <w:p w14:paraId="204BDA8C" w14:textId="77777777" w:rsidR="00CA4374" w:rsidRDefault="00CA4374" w:rsidP="007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3D6B" w14:textId="77777777" w:rsidR="007B7B15" w:rsidRDefault="007B7B1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148766"/>
      <w:docPartObj>
        <w:docPartGallery w:val="Page Numbers (Bottom of Page)"/>
        <w:docPartUnique/>
      </w:docPartObj>
    </w:sdtPr>
    <w:sdtEndPr/>
    <w:sdtContent>
      <w:p w14:paraId="7ABBDFE5" w14:textId="1727EBFD" w:rsidR="007B7B15" w:rsidRDefault="002D20B3">
        <w:pPr>
          <w:pStyle w:val="Stopka"/>
          <w:jc w:val="right"/>
        </w:pPr>
        <w:r>
          <w:fldChar w:fldCharType="begin"/>
        </w:r>
        <w:r>
          <w:instrText xml:space="preserve"> PAGE   \* MERGEFORMAT </w:instrText>
        </w:r>
        <w:r>
          <w:fldChar w:fldCharType="separate"/>
        </w:r>
        <w:r w:rsidR="00837CA1">
          <w:rPr>
            <w:noProof/>
          </w:rPr>
          <w:t>6</w:t>
        </w:r>
        <w:r>
          <w:rPr>
            <w:noProof/>
          </w:rPr>
          <w:fldChar w:fldCharType="end"/>
        </w:r>
      </w:p>
    </w:sdtContent>
  </w:sdt>
  <w:p w14:paraId="1489536C" w14:textId="77777777" w:rsidR="007B7B15" w:rsidRDefault="007B7B1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4882" w14:textId="77777777" w:rsidR="007B7B15" w:rsidRDefault="007B7B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9111" w14:textId="77777777" w:rsidR="00CA4374" w:rsidRDefault="00CA4374" w:rsidP="00771FF5">
      <w:pPr>
        <w:spacing w:after="0" w:line="240" w:lineRule="auto"/>
      </w:pPr>
      <w:r>
        <w:separator/>
      </w:r>
    </w:p>
  </w:footnote>
  <w:footnote w:type="continuationSeparator" w:id="0">
    <w:p w14:paraId="33CE5CA9" w14:textId="77777777" w:rsidR="00CA4374" w:rsidRDefault="00CA4374" w:rsidP="0077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5FC1" w14:textId="77777777" w:rsidR="007B7B15" w:rsidRDefault="007B7B1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0B09" w14:textId="77777777" w:rsidR="007B7B15" w:rsidRDefault="007B7B1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C057" w14:textId="77777777" w:rsidR="007B7B15" w:rsidRDefault="007B7B1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3B3"/>
    <w:multiLevelType w:val="hybridMultilevel"/>
    <w:tmpl w:val="6BEEF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52EB"/>
    <w:multiLevelType w:val="hybridMultilevel"/>
    <w:tmpl w:val="7DF2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97433"/>
    <w:multiLevelType w:val="hybridMultilevel"/>
    <w:tmpl w:val="3F5E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D407A"/>
    <w:multiLevelType w:val="multilevel"/>
    <w:tmpl w:val="949E01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72A36"/>
    <w:multiLevelType w:val="hybridMultilevel"/>
    <w:tmpl w:val="499AF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5698D"/>
    <w:multiLevelType w:val="hybridMultilevel"/>
    <w:tmpl w:val="30EAF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32078"/>
    <w:multiLevelType w:val="hybridMultilevel"/>
    <w:tmpl w:val="4016E32A"/>
    <w:lvl w:ilvl="0" w:tplc="0415000F">
      <w:start w:val="1"/>
      <w:numFmt w:val="decimal"/>
      <w:lvlText w:val="%1."/>
      <w:lvlJc w:val="left"/>
      <w:pPr>
        <w:ind w:left="720" w:hanging="360"/>
      </w:pPr>
    </w:lvl>
    <w:lvl w:ilvl="1" w:tplc="83FA83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5467F"/>
    <w:multiLevelType w:val="multilevel"/>
    <w:tmpl w:val="5EC4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47D043C"/>
    <w:multiLevelType w:val="multilevel"/>
    <w:tmpl w:val="43CAF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83815"/>
    <w:multiLevelType w:val="multilevel"/>
    <w:tmpl w:val="64267CC0"/>
    <w:lvl w:ilvl="0">
      <w:start w:val="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25770"/>
    <w:multiLevelType w:val="multilevel"/>
    <w:tmpl w:val="5530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273EC"/>
    <w:multiLevelType w:val="multilevel"/>
    <w:tmpl w:val="D89EA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02198C"/>
    <w:multiLevelType w:val="multilevel"/>
    <w:tmpl w:val="CDD4C3EE"/>
    <w:lvl w:ilvl="0">
      <w:start w:val="1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C3867"/>
    <w:multiLevelType w:val="multilevel"/>
    <w:tmpl w:val="1E108E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505" w:hanging="705"/>
      </w:pPr>
      <w:rPr>
        <w:rFonts w:hint="default"/>
      </w:rPr>
    </w:lvl>
    <w:lvl w:ilvl="3">
      <w:start w:val="1"/>
      <w:numFmt w:val="lowerLetter"/>
      <w:lvlText w:val="%4."/>
      <w:lvlJc w:val="left"/>
      <w:pPr>
        <w:ind w:left="3045" w:hanging="52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81581"/>
    <w:multiLevelType w:val="hybridMultilevel"/>
    <w:tmpl w:val="FBE40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8B0EBE"/>
    <w:multiLevelType w:val="multilevel"/>
    <w:tmpl w:val="8EEC92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26F81"/>
    <w:multiLevelType w:val="hybridMultilevel"/>
    <w:tmpl w:val="9D22C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68080B"/>
    <w:multiLevelType w:val="multilevel"/>
    <w:tmpl w:val="DCCABD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E1AD2"/>
    <w:multiLevelType w:val="multilevel"/>
    <w:tmpl w:val="495A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BF3E9E"/>
    <w:multiLevelType w:val="multilevel"/>
    <w:tmpl w:val="06041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3253F3"/>
    <w:multiLevelType w:val="multilevel"/>
    <w:tmpl w:val="EDCA0F4E"/>
    <w:lvl w:ilvl="0">
      <w:start w:val="4"/>
      <w:numFmt w:val="upperRoman"/>
      <w:lvlText w:val="%1."/>
      <w:lvlJc w:val="right"/>
      <w:pPr>
        <w:tabs>
          <w:tab w:val="num" w:pos="720"/>
        </w:tabs>
        <w:ind w:left="720" w:hanging="360"/>
      </w:pPr>
      <w:rPr>
        <w:sz w:val="24"/>
        <w:szCs w:val="24"/>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0BE4B80"/>
    <w:multiLevelType w:val="hybridMultilevel"/>
    <w:tmpl w:val="5B0E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67F55"/>
    <w:multiLevelType w:val="hybridMultilevel"/>
    <w:tmpl w:val="F5AEDE7E"/>
    <w:lvl w:ilvl="0" w:tplc="8D243584">
      <w:start w:val="1"/>
      <w:numFmt w:val="decimal"/>
      <w:lvlText w:val="%1)"/>
      <w:lvlJc w:val="left"/>
      <w:pPr>
        <w:ind w:left="720" w:hanging="360"/>
      </w:pPr>
      <w:rPr>
        <w:rFonts w:hint="default"/>
        <w:b w:val="0"/>
      </w:rPr>
    </w:lvl>
    <w:lvl w:ilvl="1" w:tplc="63844126" w:tentative="1">
      <w:start w:val="1"/>
      <w:numFmt w:val="lowerLetter"/>
      <w:lvlText w:val="%2."/>
      <w:lvlJc w:val="left"/>
      <w:pPr>
        <w:ind w:left="1440" w:hanging="360"/>
      </w:pPr>
    </w:lvl>
    <w:lvl w:ilvl="2" w:tplc="DF7E8E60" w:tentative="1">
      <w:start w:val="1"/>
      <w:numFmt w:val="lowerRoman"/>
      <w:lvlText w:val="%3."/>
      <w:lvlJc w:val="right"/>
      <w:pPr>
        <w:ind w:left="2160" w:hanging="180"/>
      </w:pPr>
    </w:lvl>
    <w:lvl w:ilvl="3" w:tplc="9674666E" w:tentative="1">
      <w:start w:val="1"/>
      <w:numFmt w:val="decimal"/>
      <w:lvlText w:val="%4."/>
      <w:lvlJc w:val="left"/>
      <w:pPr>
        <w:ind w:left="2880" w:hanging="360"/>
      </w:pPr>
    </w:lvl>
    <w:lvl w:ilvl="4" w:tplc="0CDA81EA" w:tentative="1">
      <w:start w:val="1"/>
      <w:numFmt w:val="lowerLetter"/>
      <w:lvlText w:val="%5."/>
      <w:lvlJc w:val="left"/>
      <w:pPr>
        <w:ind w:left="3600" w:hanging="360"/>
      </w:pPr>
    </w:lvl>
    <w:lvl w:ilvl="5" w:tplc="71B0E262" w:tentative="1">
      <w:start w:val="1"/>
      <w:numFmt w:val="lowerRoman"/>
      <w:lvlText w:val="%6."/>
      <w:lvlJc w:val="right"/>
      <w:pPr>
        <w:ind w:left="4320" w:hanging="180"/>
      </w:pPr>
    </w:lvl>
    <w:lvl w:ilvl="6" w:tplc="76F28C98" w:tentative="1">
      <w:start w:val="1"/>
      <w:numFmt w:val="decimal"/>
      <w:lvlText w:val="%7."/>
      <w:lvlJc w:val="left"/>
      <w:pPr>
        <w:ind w:left="5040" w:hanging="360"/>
      </w:pPr>
    </w:lvl>
    <w:lvl w:ilvl="7" w:tplc="17C0A454" w:tentative="1">
      <w:start w:val="1"/>
      <w:numFmt w:val="lowerLetter"/>
      <w:lvlText w:val="%8."/>
      <w:lvlJc w:val="left"/>
      <w:pPr>
        <w:ind w:left="5760" w:hanging="360"/>
      </w:pPr>
    </w:lvl>
    <w:lvl w:ilvl="8" w:tplc="9F3E90FC" w:tentative="1">
      <w:start w:val="1"/>
      <w:numFmt w:val="lowerRoman"/>
      <w:lvlText w:val="%9."/>
      <w:lvlJc w:val="right"/>
      <w:pPr>
        <w:ind w:left="6480" w:hanging="180"/>
      </w:pPr>
    </w:lvl>
  </w:abstractNum>
  <w:abstractNum w:abstractNumId="24" w15:restartNumberingAfterBreak="0">
    <w:nsid w:val="58BC64CC"/>
    <w:multiLevelType w:val="multilevel"/>
    <w:tmpl w:val="50DA160E"/>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C77772"/>
    <w:multiLevelType w:val="multilevel"/>
    <w:tmpl w:val="29482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664DD1"/>
    <w:multiLevelType w:val="hybridMultilevel"/>
    <w:tmpl w:val="40C09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931C98"/>
    <w:multiLevelType w:val="multilevel"/>
    <w:tmpl w:val="3D94A25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C16F0"/>
    <w:multiLevelType w:val="hybridMultilevel"/>
    <w:tmpl w:val="65863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A177D4"/>
    <w:multiLevelType w:val="hybridMultilevel"/>
    <w:tmpl w:val="BA5CD1A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F4853"/>
    <w:multiLevelType w:val="multilevel"/>
    <w:tmpl w:val="D0B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48090C"/>
    <w:multiLevelType w:val="hybridMultilevel"/>
    <w:tmpl w:val="748CAE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EE62C5"/>
    <w:multiLevelType w:val="multilevel"/>
    <w:tmpl w:val="D74E8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14459A"/>
    <w:multiLevelType w:val="multilevel"/>
    <w:tmpl w:val="B16039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21"/>
  </w:num>
  <w:num w:numId="4">
    <w:abstractNumId w:val="20"/>
  </w:num>
  <w:num w:numId="5">
    <w:abstractNumId w:val="9"/>
  </w:num>
  <w:num w:numId="6">
    <w:abstractNumId w:val="31"/>
  </w:num>
  <w:num w:numId="7">
    <w:abstractNumId w:val="28"/>
  </w:num>
  <w:num w:numId="8">
    <w:abstractNumId w:val="10"/>
  </w:num>
  <w:num w:numId="9">
    <w:abstractNumId w:val="19"/>
  </w:num>
  <w:num w:numId="10">
    <w:abstractNumId w:val="26"/>
  </w:num>
  <w:num w:numId="11">
    <w:abstractNumId w:val="12"/>
  </w:num>
  <w:num w:numId="12">
    <w:abstractNumId w:val="13"/>
  </w:num>
  <w:num w:numId="13">
    <w:abstractNumId w:val="33"/>
  </w:num>
  <w:num w:numId="14">
    <w:abstractNumId w:val="11"/>
  </w:num>
  <w:num w:numId="15">
    <w:abstractNumId w:val="23"/>
  </w:num>
  <w:num w:numId="16">
    <w:abstractNumId w:val="24"/>
  </w:num>
  <w:num w:numId="17">
    <w:abstractNumId w:val="3"/>
  </w:num>
  <w:num w:numId="18">
    <w:abstractNumId w:val="34"/>
  </w:num>
  <w:num w:numId="19">
    <w:abstractNumId w:val="7"/>
  </w:num>
  <w:num w:numId="20">
    <w:abstractNumId w:val="35"/>
  </w:num>
  <w:num w:numId="21">
    <w:abstractNumId w:val="32"/>
  </w:num>
  <w:num w:numId="22">
    <w:abstractNumId w:val="2"/>
  </w:num>
  <w:num w:numId="23">
    <w:abstractNumId w:val="0"/>
  </w:num>
  <w:num w:numId="24">
    <w:abstractNumId w:val="5"/>
  </w:num>
  <w:num w:numId="25">
    <w:abstractNumId w:val="22"/>
  </w:num>
  <w:num w:numId="26">
    <w:abstractNumId w:val="29"/>
  </w:num>
  <w:num w:numId="27">
    <w:abstractNumId w:val="15"/>
  </w:num>
  <w:num w:numId="28">
    <w:abstractNumId w:val="27"/>
  </w:num>
  <w:num w:numId="29">
    <w:abstractNumId w:val="30"/>
  </w:num>
  <w:num w:numId="30">
    <w:abstractNumId w:val="25"/>
  </w:num>
  <w:num w:numId="31">
    <w:abstractNumId w:val="8"/>
  </w:num>
  <w:num w:numId="32">
    <w:abstractNumId w:val="17"/>
  </w:num>
  <w:num w:numId="33">
    <w:abstractNumId w:val="14"/>
  </w:num>
  <w:num w:numId="34">
    <w:abstractNumId w:val="6"/>
  </w:num>
  <w:num w:numId="35">
    <w:abstractNumId w:val="1"/>
  </w:num>
  <w:num w:numId="3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E10"/>
    <w:rsid w:val="00002914"/>
    <w:rsid w:val="00030B85"/>
    <w:rsid w:val="00057B6F"/>
    <w:rsid w:val="00071198"/>
    <w:rsid w:val="000C755E"/>
    <w:rsid w:val="001041FB"/>
    <w:rsid w:val="00117E2A"/>
    <w:rsid w:val="00123583"/>
    <w:rsid w:val="0012463F"/>
    <w:rsid w:val="001404C3"/>
    <w:rsid w:val="001769DE"/>
    <w:rsid w:val="001847A0"/>
    <w:rsid w:val="00186836"/>
    <w:rsid w:val="001C5810"/>
    <w:rsid w:val="001C5A87"/>
    <w:rsid w:val="001D4CB4"/>
    <w:rsid w:val="001E1497"/>
    <w:rsid w:val="002130C9"/>
    <w:rsid w:val="00283058"/>
    <w:rsid w:val="002964E2"/>
    <w:rsid w:val="002C695A"/>
    <w:rsid w:val="002C74FD"/>
    <w:rsid w:val="002D20B3"/>
    <w:rsid w:val="003022B9"/>
    <w:rsid w:val="00315A7E"/>
    <w:rsid w:val="00322B30"/>
    <w:rsid w:val="00330337"/>
    <w:rsid w:val="00343B9E"/>
    <w:rsid w:val="00373338"/>
    <w:rsid w:val="003926DF"/>
    <w:rsid w:val="003A39BA"/>
    <w:rsid w:val="003D245B"/>
    <w:rsid w:val="003E2A97"/>
    <w:rsid w:val="003E41DD"/>
    <w:rsid w:val="003F3950"/>
    <w:rsid w:val="00410130"/>
    <w:rsid w:val="00413CE7"/>
    <w:rsid w:val="00416148"/>
    <w:rsid w:val="00422201"/>
    <w:rsid w:val="004265F8"/>
    <w:rsid w:val="00442F92"/>
    <w:rsid w:val="00454E10"/>
    <w:rsid w:val="00475BE6"/>
    <w:rsid w:val="004A23E9"/>
    <w:rsid w:val="004A2B33"/>
    <w:rsid w:val="00506099"/>
    <w:rsid w:val="00506F5F"/>
    <w:rsid w:val="005077FF"/>
    <w:rsid w:val="00510411"/>
    <w:rsid w:val="00522751"/>
    <w:rsid w:val="00530EFB"/>
    <w:rsid w:val="00543AC8"/>
    <w:rsid w:val="005559F8"/>
    <w:rsid w:val="00561E26"/>
    <w:rsid w:val="00583E95"/>
    <w:rsid w:val="005862B4"/>
    <w:rsid w:val="00595E5E"/>
    <w:rsid w:val="005A65C8"/>
    <w:rsid w:val="005B5CE0"/>
    <w:rsid w:val="005C41AE"/>
    <w:rsid w:val="005C6E7C"/>
    <w:rsid w:val="005C79E9"/>
    <w:rsid w:val="0060187C"/>
    <w:rsid w:val="00614C45"/>
    <w:rsid w:val="00632348"/>
    <w:rsid w:val="006370C7"/>
    <w:rsid w:val="006546D5"/>
    <w:rsid w:val="00673862"/>
    <w:rsid w:val="00682A17"/>
    <w:rsid w:val="00690310"/>
    <w:rsid w:val="006A6FB5"/>
    <w:rsid w:val="006A7EAC"/>
    <w:rsid w:val="006F0AD6"/>
    <w:rsid w:val="006F4069"/>
    <w:rsid w:val="006F537D"/>
    <w:rsid w:val="00712B2E"/>
    <w:rsid w:val="00715DA5"/>
    <w:rsid w:val="007176BA"/>
    <w:rsid w:val="00720D41"/>
    <w:rsid w:val="00732085"/>
    <w:rsid w:val="0076224B"/>
    <w:rsid w:val="00771FF5"/>
    <w:rsid w:val="007A03DC"/>
    <w:rsid w:val="007A61A0"/>
    <w:rsid w:val="007B7B15"/>
    <w:rsid w:val="007C4258"/>
    <w:rsid w:val="007C7FC6"/>
    <w:rsid w:val="0080268E"/>
    <w:rsid w:val="00812051"/>
    <w:rsid w:val="00813317"/>
    <w:rsid w:val="0082399E"/>
    <w:rsid w:val="00831BFF"/>
    <w:rsid w:val="00837CA1"/>
    <w:rsid w:val="0086050B"/>
    <w:rsid w:val="00867B2A"/>
    <w:rsid w:val="008702AA"/>
    <w:rsid w:val="008D2284"/>
    <w:rsid w:val="008F6D77"/>
    <w:rsid w:val="0091799A"/>
    <w:rsid w:val="00924F20"/>
    <w:rsid w:val="00925DB6"/>
    <w:rsid w:val="0093308E"/>
    <w:rsid w:val="00935277"/>
    <w:rsid w:val="00936911"/>
    <w:rsid w:val="00941EE1"/>
    <w:rsid w:val="00980C18"/>
    <w:rsid w:val="009A4392"/>
    <w:rsid w:val="009C683B"/>
    <w:rsid w:val="00A04FC4"/>
    <w:rsid w:val="00A14FB3"/>
    <w:rsid w:val="00A1506E"/>
    <w:rsid w:val="00A25B3F"/>
    <w:rsid w:val="00A45FBA"/>
    <w:rsid w:val="00A73888"/>
    <w:rsid w:val="00A754BF"/>
    <w:rsid w:val="00A92585"/>
    <w:rsid w:val="00AA2935"/>
    <w:rsid w:val="00AA2DBE"/>
    <w:rsid w:val="00AB01EF"/>
    <w:rsid w:val="00AC3AFD"/>
    <w:rsid w:val="00AE01A4"/>
    <w:rsid w:val="00AE0627"/>
    <w:rsid w:val="00B10049"/>
    <w:rsid w:val="00B11650"/>
    <w:rsid w:val="00B72F41"/>
    <w:rsid w:val="00B84130"/>
    <w:rsid w:val="00B87551"/>
    <w:rsid w:val="00B974FC"/>
    <w:rsid w:val="00BB0730"/>
    <w:rsid w:val="00C02A86"/>
    <w:rsid w:val="00C02FFD"/>
    <w:rsid w:val="00C076D2"/>
    <w:rsid w:val="00C114E8"/>
    <w:rsid w:val="00C13BFE"/>
    <w:rsid w:val="00C22170"/>
    <w:rsid w:val="00C5339D"/>
    <w:rsid w:val="00C7402E"/>
    <w:rsid w:val="00CA4374"/>
    <w:rsid w:val="00CB1C7E"/>
    <w:rsid w:val="00CB7EEB"/>
    <w:rsid w:val="00CC28C5"/>
    <w:rsid w:val="00CD5796"/>
    <w:rsid w:val="00CE4289"/>
    <w:rsid w:val="00CF5642"/>
    <w:rsid w:val="00D02620"/>
    <w:rsid w:val="00D14D6A"/>
    <w:rsid w:val="00D16DF4"/>
    <w:rsid w:val="00D201AB"/>
    <w:rsid w:val="00D31A71"/>
    <w:rsid w:val="00D329A9"/>
    <w:rsid w:val="00D35F16"/>
    <w:rsid w:val="00D7233D"/>
    <w:rsid w:val="00D803BF"/>
    <w:rsid w:val="00D8599C"/>
    <w:rsid w:val="00D946F7"/>
    <w:rsid w:val="00DC25C6"/>
    <w:rsid w:val="00DC3369"/>
    <w:rsid w:val="00DD2ECC"/>
    <w:rsid w:val="00DF6074"/>
    <w:rsid w:val="00E04CCB"/>
    <w:rsid w:val="00E06CAE"/>
    <w:rsid w:val="00E07F9C"/>
    <w:rsid w:val="00E11131"/>
    <w:rsid w:val="00E12DB1"/>
    <w:rsid w:val="00E22C6D"/>
    <w:rsid w:val="00E24AD2"/>
    <w:rsid w:val="00E56594"/>
    <w:rsid w:val="00E6051D"/>
    <w:rsid w:val="00E60EF4"/>
    <w:rsid w:val="00E85FB1"/>
    <w:rsid w:val="00EA47D5"/>
    <w:rsid w:val="00EA551E"/>
    <w:rsid w:val="00EE6038"/>
    <w:rsid w:val="00EF3489"/>
    <w:rsid w:val="00EF62F6"/>
    <w:rsid w:val="00F03FD0"/>
    <w:rsid w:val="00F13054"/>
    <w:rsid w:val="00F27E89"/>
    <w:rsid w:val="00F30591"/>
    <w:rsid w:val="00F42843"/>
    <w:rsid w:val="00F43702"/>
    <w:rsid w:val="00F77529"/>
    <w:rsid w:val="00F87C97"/>
    <w:rsid w:val="00F918F3"/>
    <w:rsid w:val="00F928D3"/>
    <w:rsid w:val="00FD06AC"/>
    <w:rsid w:val="00FE1E92"/>
    <w:rsid w:val="00FF0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444F"/>
  <w15:docId w15:val="{4B0F935E-469E-44F5-B794-A1FF5F4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FB1"/>
  </w:style>
  <w:style w:type="paragraph" w:styleId="Nagwek1">
    <w:name w:val="heading 1"/>
    <w:basedOn w:val="Normalny"/>
    <w:link w:val="Nagwek1Znak"/>
    <w:uiPriority w:val="9"/>
    <w:qFormat/>
    <w:rsid w:val="00454E10"/>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31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454E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54E10"/>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454E10"/>
    <w:pPr>
      <w:spacing w:before="100" w:beforeAutospacing="1" w:after="100" w:afterAutospacing="1" w:line="240" w:lineRule="auto"/>
      <w:jc w:val="both"/>
    </w:pPr>
    <w:rPr>
      <w:rFonts w:ascii="Arial" w:eastAsia="Times New Roman" w:hAnsi="Arial" w:cs="Arial"/>
      <w:b/>
      <w:bCs/>
      <w:lang w:eastAsia="pl-PL"/>
    </w:rPr>
  </w:style>
  <w:style w:type="character" w:customStyle="1" w:styleId="Nagwek1Znak">
    <w:name w:val="Nagłówek 1 Znak"/>
    <w:basedOn w:val="Domylnaczcionkaakapitu"/>
    <w:link w:val="Nagwek1"/>
    <w:uiPriority w:val="9"/>
    <w:rsid w:val="00454E1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454E10"/>
    <w:rPr>
      <w:color w:val="000080"/>
      <w:u w:val="single"/>
    </w:rPr>
  </w:style>
  <w:style w:type="paragraph" w:styleId="Tekstpodstawowy">
    <w:name w:val="Body Text"/>
    <w:basedOn w:val="Normalny"/>
    <w:link w:val="TekstpodstawowyZnak"/>
    <w:rsid w:val="00454E10"/>
    <w:pPr>
      <w:spacing w:after="0" w:line="240" w:lineRule="auto"/>
    </w:pPr>
    <w:rPr>
      <w:rFonts w:ascii="Times New Roman" w:eastAsia="Times New Roman" w:hAnsi="Times New Roman" w:cs="Times New Roman"/>
      <w:color w:val="FF0000"/>
      <w:sz w:val="24"/>
      <w:szCs w:val="20"/>
      <w:lang w:eastAsia="pl-PL"/>
    </w:rPr>
  </w:style>
  <w:style w:type="character" w:customStyle="1" w:styleId="TekstpodstawowyZnak">
    <w:name w:val="Tekst podstawowy Znak"/>
    <w:basedOn w:val="Domylnaczcionkaakapitu"/>
    <w:link w:val="Tekstpodstawowy"/>
    <w:rsid w:val="00454E10"/>
    <w:rPr>
      <w:rFonts w:ascii="Times New Roman" w:eastAsia="Times New Roman" w:hAnsi="Times New Roman" w:cs="Times New Roman"/>
      <w:color w:val="FF0000"/>
      <w:sz w:val="24"/>
      <w:szCs w:val="20"/>
      <w:lang w:eastAsia="pl-PL"/>
    </w:rPr>
  </w:style>
  <w:style w:type="character" w:customStyle="1" w:styleId="Nagwek5Znak">
    <w:name w:val="Nagłówek 5 Znak"/>
    <w:basedOn w:val="Domylnaczcionkaakapitu"/>
    <w:link w:val="Nagwek5"/>
    <w:uiPriority w:val="9"/>
    <w:rsid w:val="00454E10"/>
    <w:rPr>
      <w:rFonts w:asciiTheme="majorHAnsi" w:eastAsiaTheme="majorEastAsia" w:hAnsiTheme="majorHAnsi" w:cstheme="majorBidi"/>
      <w:color w:val="243F60" w:themeColor="accent1" w:themeShade="7F"/>
    </w:rPr>
  </w:style>
  <w:style w:type="paragraph" w:styleId="Akapitzlist">
    <w:name w:val="List Paragraph"/>
    <w:basedOn w:val="Normalny"/>
    <w:uiPriority w:val="99"/>
    <w:qFormat/>
    <w:rsid w:val="006A6FB5"/>
    <w:pPr>
      <w:ind w:left="720"/>
      <w:contextualSpacing/>
    </w:pPr>
  </w:style>
  <w:style w:type="paragraph" w:styleId="Nagwek">
    <w:name w:val="header"/>
    <w:basedOn w:val="Normalny"/>
    <w:link w:val="NagwekZnak"/>
    <w:uiPriority w:val="99"/>
    <w:semiHidden/>
    <w:unhideWhenUsed/>
    <w:rsid w:val="00771F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1FF5"/>
  </w:style>
  <w:style w:type="paragraph" w:styleId="Stopka">
    <w:name w:val="footer"/>
    <w:basedOn w:val="Normalny"/>
    <w:link w:val="StopkaZnak"/>
    <w:uiPriority w:val="99"/>
    <w:unhideWhenUsed/>
    <w:rsid w:val="00771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FF5"/>
  </w:style>
  <w:style w:type="character" w:customStyle="1" w:styleId="Nagwek2Znak">
    <w:name w:val="Nagłówek 2 Znak"/>
    <w:basedOn w:val="Domylnaczcionkaakapitu"/>
    <w:link w:val="Nagwek2"/>
    <w:uiPriority w:val="9"/>
    <w:rsid w:val="00D31A71"/>
    <w:rPr>
      <w:rFonts w:asciiTheme="majorHAnsi" w:eastAsiaTheme="majorEastAsia" w:hAnsiTheme="majorHAnsi" w:cstheme="majorBidi"/>
      <w:b/>
      <w:bCs/>
      <w:color w:val="4F81BD" w:themeColor="accent1"/>
      <w:sz w:val="26"/>
      <w:szCs w:val="26"/>
    </w:rPr>
  </w:style>
  <w:style w:type="paragraph" w:customStyle="1" w:styleId="Zwykytekst1">
    <w:name w:val="Zwykły tekst1"/>
    <w:basedOn w:val="Normalny"/>
    <w:rsid w:val="0076224B"/>
    <w:pPr>
      <w:widowControl w:val="0"/>
      <w:suppressAutoHyphens/>
      <w:spacing w:after="0" w:line="240" w:lineRule="auto"/>
    </w:pPr>
    <w:rPr>
      <w:rFonts w:ascii="Courier New" w:eastAsia="Lucida Sans Unicode" w:hAnsi="Courier New" w:cs="Times New Roman"/>
      <w:sz w:val="24"/>
      <w:szCs w:val="24"/>
    </w:rPr>
  </w:style>
  <w:style w:type="paragraph" w:styleId="HTML-wstpniesformatowany">
    <w:name w:val="HTML Preformatted"/>
    <w:basedOn w:val="Normalny"/>
    <w:link w:val="HTML-wstpniesformatowanyZnak"/>
    <w:rsid w:val="0076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76224B"/>
    <w:rPr>
      <w:rFonts w:ascii="Courier New" w:eastAsia="Times New Roman" w:hAnsi="Courier New" w:cs="Courier New"/>
      <w:color w:val="000000"/>
      <w:sz w:val="20"/>
      <w:szCs w:val="20"/>
      <w:lang w:eastAsia="pl-PL"/>
    </w:rPr>
  </w:style>
  <w:style w:type="paragraph" w:styleId="Tekstdymka">
    <w:name w:val="Balloon Text"/>
    <w:basedOn w:val="Normalny"/>
    <w:link w:val="TekstdymkaZnak"/>
    <w:uiPriority w:val="99"/>
    <w:semiHidden/>
    <w:unhideWhenUsed/>
    <w:rsid w:val="002C74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675">
      <w:bodyDiv w:val="1"/>
      <w:marLeft w:val="0"/>
      <w:marRight w:val="0"/>
      <w:marTop w:val="0"/>
      <w:marBottom w:val="0"/>
      <w:divBdr>
        <w:top w:val="none" w:sz="0" w:space="0" w:color="auto"/>
        <w:left w:val="none" w:sz="0" w:space="0" w:color="auto"/>
        <w:bottom w:val="none" w:sz="0" w:space="0" w:color="auto"/>
        <w:right w:val="none" w:sz="0" w:space="0" w:color="auto"/>
      </w:divBdr>
    </w:div>
    <w:div w:id="1680039561">
      <w:bodyDiv w:val="1"/>
      <w:marLeft w:val="0"/>
      <w:marRight w:val="0"/>
      <w:marTop w:val="0"/>
      <w:marBottom w:val="0"/>
      <w:divBdr>
        <w:top w:val="none" w:sz="0" w:space="0" w:color="auto"/>
        <w:left w:val="none" w:sz="0" w:space="0" w:color="auto"/>
        <w:bottom w:val="none" w:sz="0" w:space="0" w:color="auto"/>
        <w:right w:val="none" w:sz="0" w:space="0" w:color="auto"/>
      </w:divBdr>
    </w:div>
    <w:div w:id="20057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szpitalino.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nacz@szpitalin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pszozino.l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9A4C-B719-49C9-84C2-FC271AB9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12</Pages>
  <Words>5807</Words>
  <Characters>34848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40574</CharactersWithSpaces>
  <SharedDoc>false</SharedDoc>
  <HLinks>
    <vt:vector size="18" baseType="variant">
      <vt:variant>
        <vt:i4>2293786</vt:i4>
      </vt:variant>
      <vt:variant>
        <vt:i4>9</vt:i4>
      </vt:variant>
      <vt:variant>
        <vt:i4>0</vt:i4>
      </vt:variant>
      <vt:variant>
        <vt:i4>5</vt:i4>
      </vt:variant>
      <vt:variant>
        <vt:lpwstr>mailto:zam.pub1@szpitalino.pl</vt:lpwstr>
      </vt:variant>
      <vt:variant>
        <vt:lpwstr/>
      </vt:variant>
      <vt:variant>
        <vt:i4>5242932</vt:i4>
      </vt:variant>
      <vt:variant>
        <vt:i4>6</vt:i4>
      </vt:variant>
      <vt:variant>
        <vt:i4>0</vt:i4>
      </vt:variant>
      <vt:variant>
        <vt:i4>5</vt:i4>
      </vt:variant>
      <vt:variant>
        <vt:lpwstr>mailto:zam.pub@szpitalino.pl</vt:lpwstr>
      </vt:variant>
      <vt:variant>
        <vt:lpwstr/>
      </vt:variant>
      <vt:variant>
        <vt:i4>3735587</vt:i4>
      </vt:variant>
      <vt:variant>
        <vt:i4>3</vt:i4>
      </vt:variant>
      <vt:variant>
        <vt:i4>0</vt:i4>
      </vt:variant>
      <vt:variant>
        <vt:i4>5</vt:i4>
      </vt:variant>
      <vt:variant>
        <vt:lpwstr>http://www.bip.pszozino.lo.pl/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61</cp:revision>
  <cp:lastPrinted>2020-12-21T09:38:00Z</cp:lastPrinted>
  <dcterms:created xsi:type="dcterms:W3CDTF">2016-11-17T12:04:00Z</dcterms:created>
  <dcterms:modified xsi:type="dcterms:W3CDTF">2020-12-29T07:10:00Z</dcterms:modified>
</cp:coreProperties>
</file>