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Załącznik nr 2.1 – Kosztorys ofertowy </w:t>
      </w:r>
    </w:p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F96" w:rsidRPr="00436F96" w:rsidRDefault="00503754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Część </w:t>
      </w:r>
      <w:r w:rsidR="004E4632">
        <w:rPr>
          <w:rFonts w:eastAsia="Times New Roman"/>
          <w:b/>
          <w:lang w:eastAsia="zh-CN"/>
        </w:rPr>
        <w:t xml:space="preserve">1 </w:t>
      </w:r>
      <w:r>
        <w:rPr>
          <w:rFonts w:eastAsia="Times New Roman"/>
          <w:b/>
          <w:lang w:eastAsia="zh-CN"/>
        </w:rPr>
        <w:t xml:space="preserve">- </w:t>
      </w:r>
      <w:r w:rsidR="00855F39" w:rsidRPr="00855F39">
        <w:rPr>
          <w:rFonts w:eastAsia="Times New Roman"/>
          <w:b/>
          <w:lang w:eastAsia="zh-CN"/>
        </w:rPr>
        <w:t>Końcówki do pipet, probówki, pipeta automatyczna, rotory do wirówek</w:t>
      </w:r>
    </w:p>
    <w:p w:rsidR="00436F96" w:rsidRPr="00436F96" w:rsidRDefault="00436F96" w:rsidP="00436F96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C56BB" w:rsidRPr="00436F96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Cena jedn. 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Wartość brutto*</w:t>
            </w: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BB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Producent</w:t>
            </w: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/nazwa handlowa/numer katalogowy (jeśli dotyczy)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</w:tr>
      <w:tr w:rsidR="00855F39" w:rsidRPr="004368AB" w:rsidTr="00855F39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0,1-10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34 mm, końcówki bezbarwne,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0,1-10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40 mm, końcówki bezbarwne,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2</w:t>
            </w:r>
            <w:r w:rsidRPr="004368AB">
              <w:rPr>
                <w:rFonts w:eastAsia="SimSun" w:cs="Arial Narrow"/>
                <w:sz w:val="22"/>
                <w:lang w:bidi="hi-IN"/>
              </w:rPr>
              <w:t>-10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0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53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50-1000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76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Racks, Biopur, czystość do PCR, 2-200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53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480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Racks, Biopur, czystość do PCR, 20-300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55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480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763" w:rsidRPr="004368AB" w:rsidRDefault="00166763" w:rsidP="00166763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Motion w formie Reload System, bez filtra, 300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2 304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 xml:space="preserve">Probówki typu Eppendorf, Safe-Lock o pojemności 0,5 mL, sterylne, czystość do PCR, bezbarwne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Probówki typu Eppendorf, Safe-Lock o pojemności 0,5 mL, sterylne, czystość do PCR, bursztynowe (ochrona przed światłem)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Probówki typu Eppendorf, Safe-Lock o pojemności 1,5 mL, sterylne, czystość do PCR, bezbarwne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1000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Statyw do schładzania próbek w probówkach 0,2 mL/0,5 mL do PCR i płytkach 96-dołkowych do PCR, do przygotowywania, ochrony, transportu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 xml:space="preserve"> i przechowywania wrażliwych próbek, utrzymywania przez godzinę w temperaturze 0</w:t>
            </w:r>
            <w:r w:rsidR="004923DF"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>C, zmiana koloru statywu, kiedy temperatura przekroczy 7</w:t>
            </w:r>
            <w:r w:rsidR="004923DF"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9D5F76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Zestaw do bezpiecznego chłodzenia próbek w probówkach 1,5 mL/2,0 mL, na 24 mikroprobówki, utrzymywanie temperatury 0</w:t>
            </w:r>
            <w:r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C do 6 godzin, do chłodzenia, transportowania i przechowywania mrożonych próbek, zestaw zawiera statyw roboczy, pudełko z izolacją i dwa wkłady chłodzące.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9D5F76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Pipeta typu Eppendorf Research plus, pipeta 8-kanałowa, zmienna, 30-300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µ</w:t>
            </w: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L, ze sprężynującym stożkiem końcowym, opcja kalibracji drugorzędowej,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E8301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Rotor typu F-55-16-5 PCR, do 2 x pasek probówek do PCR, kąt 55</w:t>
            </w:r>
            <w:r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, 16 miejsc, maksymalna średnica probówki 5 mm, z pokrywą rotora i nakrętką rotora, kompatybilny z wirówką MiniSpin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368AB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Cs w:val="0"/>
                <w:sz w:val="20"/>
                <w:lang w:eastAsia="zh-CN" w:bidi="hi-I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52041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Rotor typu A-2-MTP, z osłoną i pokrywą rotora, z 2 koszami, 2-miejscowy rotor z wychylnymi koszami do płytek MTP, PCR i Deepwell Plates, kompatybilny z wirówką 5430R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F96" w:rsidTr="00EC56BB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986551" w:rsidRDefault="00520413" w:rsidP="009865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7F7172" w:rsidRPr="00EC56BB" w:rsidRDefault="007E2D20" w:rsidP="00EC56B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lastRenderedPageBreak/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Pr="00EA6EC6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EA6EC6" w:rsidRPr="00EA6EC6" w:rsidRDefault="00EA6EC6" w:rsidP="00EA6EC6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402823" w:rsidRPr="00384F68" w:rsidRDefault="00EA6EC6" w:rsidP="00384F68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4E4632"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2823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 xml:space="preserve">Załącznik nr 2.2 – Kosztorys ofertowy </w:t>
      </w:r>
    </w:p>
    <w:p w:rsidR="00402823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2823" w:rsidRPr="00436F96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Część 2 – Zestawy do qPCR</w:t>
      </w:r>
    </w:p>
    <w:p w:rsidR="00402823" w:rsidRPr="00436F96" w:rsidRDefault="00402823" w:rsidP="00402823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402823" w:rsidRPr="00436F9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02823" w:rsidRDefault="00402823" w:rsidP="00402823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ustalania poziomu amplifikowanego DNA wyizolowanego z bloczków parafinowych, kompatybilny z aparatami Cobas z480, Rotor-Gene Q</w:t>
            </w:r>
            <w:r w:rsidR="00AA36FE">
              <w:rPr>
                <w:rFonts w:cs="Arial Narrow"/>
                <w:bCs w:val="0"/>
                <w:sz w:val="22"/>
                <w:lang w:bidi="hi-IN"/>
              </w:rPr>
              <w:t>, Bio-Rad CFX96. Zestaw na 50 reakcji, z kanałem odczytu dla fluoroforu VIC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AA36FE" w:rsidP="00AA36FE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PCR, do wykrywania mutacji w genie KRAS (IVD), w eksonie 2, 3 i 4 ludzkiego genomowego DNA, zwalidowany na Cobas z480 i Bio-Rad CFX96, kompatybilny z Rotor-Gene Q. Zestaw na 50 reakcji, z kanałami odczytu VIC dla kontroli endogennej oraz FAM dla KRAS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AA36FE" w:rsidP="0080227A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NRAS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eksonie 2, 3 i 4 ludzkiego genomowego DNA, zwalidowany na Cobas z480, kompatybilny z Rotor-Gene Q</w:t>
            </w:r>
            <w:r w:rsidR="0080227A" w:rsidRPr="00AA36FE">
              <w:rPr>
                <w:rFonts w:cs="Arial Narrow"/>
                <w:bCs w:val="0"/>
                <w:sz w:val="22"/>
                <w:lang w:bidi="hi-IN"/>
              </w:rPr>
              <w:t xml:space="preserve"> i Bio-Rad CFX96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. Zestaw na 50 reakcji, z kanałami odczytu VIC dla kontroli endogennej oraz FAM dla </w:t>
            </w:r>
            <w:r w:rsidR="0080227A">
              <w:rPr>
                <w:rFonts w:cs="Arial Narrow"/>
                <w:bCs w:val="0"/>
                <w:sz w:val="22"/>
                <w:lang w:bidi="hi-IN"/>
              </w:rPr>
              <w:t>N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0227A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80227A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80227A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BRAF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</w:t>
            </w:r>
            <w:r>
              <w:rPr>
                <w:rFonts w:cs="Arial Narrow"/>
                <w:bCs w:val="0"/>
                <w:sz w:val="22"/>
                <w:lang w:bidi="hi-IN"/>
              </w:rPr>
              <w:t>kodonie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>600 eksonu 15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ludzkiego genomowego DNA, zwalidowany na Cobas z480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i Rotor-Gene Q.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>
              <w:rPr>
                <w:rFonts w:cs="Arial Narrow"/>
                <w:bCs w:val="0"/>
                <w:sz w:val="22"/>
                <w:lang w:bidi="hi-IN"/>
              </w:rPr>
              <w:t>64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>
              <w:rPr>
                <w:rFonts w:cs="Arial Narrow"/>
                <w:bCs w:val="0"/>
                <w:sz w:val="22"/>
                <w:lang w:bidi="hi-IN"/>
              </w:rPr>
              <w:t>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kanałami odczytu VIC dla kontroli endogennej oraz FAM dla </w:t>
            </w:r>
            <w:r>
              <w:rPr>
                <w:rFonts w:cs="Arial Narrow"/>
                <w:bCs w:val="0"/>
                <w:sz w:val="22"/>
                <w:lang w:bidi="hi-IN"/>
              </w:rPr>
              <w:t>BRAF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0227A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80227A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EGFR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</w:t>
            </w:r>
            <w:r>
              <w:rPr>
                <w:rFonts w:cs="Arial Narrow"/>
                <w:bCs w:val="0"/>
                <w:sz w:val="22"/>
                <w:lang w:bidi="hi-IN"/>
              </w:rPr>
              <w:t>eksonie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18, 19, 20 i 21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ludzkiego genomowego DNA, zwalidowany na Cobas z480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, Rotor-Gene Q i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Bio-Rad CFX96</w:t>
            </w:r>
            <w:r>
              <w:rPr>
                <w:rFonts w:cs="Arial Narrow"/>
                <w:bCs w:val="0"/>
                <w:sz w:val="22"/>
                <w:lang w:bidi="hi-IN"/>
              </w:rPr>
              <w:t>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>
              <w:rPr>
                <w:rFonts w:cs="Arial Narrow"/>
                <w:bCs w:val="0"/>
                <w:sz w:val="22"/>
                <w:lang w:bidi="hi-IN"/>
              </w:rPr>
              <w:t>52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>
              <w:rPr>
                <w:rFonts w:cs="Arial Narrow"/>
                <w:bCs w:val="0"/>
                <w:sz w:val="22"/>
                <w:lang w:bidi="hi-IN"/>
              </w:rPr>
              <w:t>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kanałami odczytu VIC dla kontroli endogennej oraz FAM dla </w:t>
            </w:r>
            <w:r>
              <w:rPr>
                <w:rFonts w:cs="Arial Narrow"/>
                <w:bCs w:val="0"/>
                <w:sz w:val="22"/>
                <w:lang w:bidi="hi-IN"/>
              </w:rPr>
              <w:t>EGFR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44A8C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panel do jednoczesnego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w ge</w:t>
            </w:r>
            <w:r>
              <w:rPr>
                <w:rFonts w:cs="Arial Narrow"/>
                <w:bCs w:val="0"/>
                <w:sz w:val="22"/>
                <w:lang w:bidi="hi-IN"/>
              </w:rPr>
              <w:t>nach KRAS (w eksonie 2,</w:t>
            </w:r>
            <w:r w:rsidR="00F51427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>3 i</w:t>
            </w:r>
            <w:r w:rsidR="00F51427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4), NRAS (w eksonie 2, 3 i 4), BRAF (w eksonie 15), PIK3CA ( w eksonie 9 i 20) oraz AKT1 (w eksonie 4)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ludzkiego genomowego DNA, zwalidowany na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Roche LightCycler 480, do użytku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 xml:space="preserve">z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Bio-Rad CFX96</w:t>
            </w:r>
            <w:r>
              <w:rPr>
                <w:rFonts w:cs="Arial Narrow"/>
                <w:bCs w:val="0"/>
                <w:sz w:val="22"/>
                <w:lang w:bidi="hi-IN"/>
              </w:rPr>
              <w:t>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48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i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czterokanałowym formatem detekcji dla VIC, FAM, ROX i CY5.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E44A8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E44A8C" w:rsidRDefault="00E44A8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E44A8C"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E44A8C" w:rsidRDefault="00E44A8C" w:rsidP="00402823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E44A8C">
              <w:rPr>
                <w:rFonts w:cs="Arial Narrow"/>
                <w:bCs w:val="0"/>
                <w:sz w:val="22"/>
                <w:lang w:bidi="hi-IN"/>
              </w:rPr>
              <w:t>Zestaw do Real-Time PCR, do wykrywania mutacji somatycznych w genie c-KIT (IVD), w eksonie 9, 11, 13 i 17 ludzkiego genomowego DNA, zwalidowany na LightCycler</w:t>
            </w:r>
            <w:r w:rsidRPr="00E44A8C">
              <w:rPr>
                <w:bCs w:val="0"/>
                <w:sz w:val="22"/>
                <w:lang w:bidi="hi-IN"/>
              </w:rPr>
              <w:t>®</w:t>
            </w:r>
            <w:r w:rsidRPr="00E44A8C">
              <w:rPr>
                <w:rFonts w:cs="Arial Narrow"/>
                <w:bCs w:val="0"/>
                <w:sz w:val="22"/>
                <w:lang w:bidi="hi-IN"/>
              </w:rPr>
              <w:t xml:space="preserve"> 480, do użytku z Bio-Rad CFX96. Zestaw na 44 reakcje, z trzykanałowym formatem detekcji dla FAM, ROX i CY5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66763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986551" w:rsidRDefault="00402823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402823" w:rsidRPr="008928C4" w:rsidRDefault="00402823" w:rsidP="008928C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02823" w:rsidRPr="00384F68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02823" w:rsidRDefault="00402823" w:rsidP="00402823">
      <w:pPr>
        <w:pStyle w:val="Standard"/>
        <w:jc w:val="both"/>
        <w:rPr>
          <w:spacing w:val="4"/>
          <w:sz w:val="22"/>
          <w:szCs w:val="22"/>
        </w:rPr>
      </w:pPr>
    </w:p>
    <w:p w:rsidR="00402823" w:rsidRPr="00EA6EC6" w:rsidRDefault="00402823" w:rsidP="00402823">
      <w:pPr>
        <w:pStyle w:val="Standard"/>
        <w:jc w:val="both"/>
        <w:rPr>
          <w:spacing w:val="4"/>
          <w:sz w:val="22"/>
          <w:szCs w:val="22"/>
        </w:rPr>
      </w:pPr>
    </w:p>
    <w:p w:rsidR="00402823" w:rsidRPr="00EA6EC6" w:rsidRDefault="00402823" w:rsidP="00402823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402823" w:rsidRPr="00402823" w:rsidRDefault="00402823" w:rsidP="00402823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lastRenderedPageBreak/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8928C4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Załącznik nr 2.3 – Kosztorys ofertowy </w:t>
      </w:r>
    </w:p>
    <w:p w:rsidR="008928C4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8928C4" w:rsidRPr="00436F96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Część 3 – </w:t>
      </w:r>
      <w:r w:rsidRPr="008928C4">
        <w:rPr>
          <w:rFonts w:eastAsia="Times New Roman"/>
          <w:b/>
          <w:lang w:eastAsia="zh-CN"/>
        </w:rPr>
        <w:t>Zestawy do qPCR, zestawy i akcesoria do izolacji DNA</w:t>
      </w:r>
    </w:p>
    <w:p w:rsidR="008928C4" w:rsidRPr="00436F96" w:rsidRDefault="008928C4" w:rsidP="008928C4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8928C4" w:rsidRPr="00436F9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02823" w:rsidRDefault="008928C4" w:rsidP="008928C4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izolacji genomowego i mitochondrialnego DNA z bloczków parafinowych metodą manualną, kolumienkową. Zestaw na 50 izolacji, stopień oczyszczenia uzyskanego DNA umożliwiający wykorzystanie materiału do qPCR, SNP, STR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8928C4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29 mutacji somatycznych onkogenu EGFR w eksonach 18, 19, 20 i 21, przy użyciu ludzkiego genomowego DNA</w:t>
            </w:r>
            <w:r w:rsidR="009E2D41">
              <w:rPr>
                <w:rFonts w:cs="Arial Narrow"/>
                <w:bCs w:val="0"/>
                <w:sz w:val="22"/>
                <w:lang w:bidi="hi-IN"/>
              </w:rPr>
              <w:t xml:space="preserve"> wyizolowanego z bloczków parafinowych. Zestaw na 24 reakcje, do użycia na Rotor-Gene Q, z kanałami odczytu HEX dla kontroli wewnętrznej oraz FAM dla EGFR. Zestaw do dwuetapowej detekcji: oceny ilości amplifikowalnego DNA w próbce w pierwszej reakcji oraz detekcji mutacji EGFR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9E2D4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9E2D41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7 mutacji somatycznych ludzkiego onkogenu KRAS, w kodonie 12 i 13 eksonu 2, przy użyciu DNA wyizolowanego z bloczków parafinowych. Zestaw na 24 próbki, do użycia na Rotor-Gene Q, z kanałami odczytu HEX dla kontroli wewnętrznej oraz FAM dla KRAS. Zestaw do dwuetapowej detekcji: oceny ilości amlifikowalnego DNA w próbce w pierwszej reakcji oraz detekcji mutacji KRAS</w:t>
            </w:r>
            <w:r w:rsidR="007F25E6">
              <w:rPr>
                <w:rFonts w:cs="Arial Narrow"/>
                <w:bCs w:val="0"/>
                <w:sz w:val="22"/>
                <w:lang w:bidi="hi-IN"/>
              </w:rPr>
              <w:t xml:space="preserve">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0227A" w:rsidRDefault="007F25E6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7F25E6" w:rsidP="007F25E6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mutacji somatycznych  V600E w genie BRAF, przy użyciu ludzkiego genomowego DNA wyizolowanego z bloczków parafinowych. Zestaw na 24 próbki, do użycia na Rotor-Gene Q, z kanałami odczytu HEX dla kontroli wewnętrznej oraz FAM dla BRAF. Zestaw do dwuetapowej detekcji: oceny ilości amlifikowalnego DNA w próbce w pierwszej reakcji oraz detekcji mutacji BRAF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0227A" w:rsidRDefault="007F25E6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7F25E6" w:rsidP="007F25E6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mutacji somatycznych  ludzkiego  onkogenu EGFR w eksonach 19, 20 i 21 w wolnokrążącym genomowym DNA, wyizolowanym z osocza krwi. Zestaw na 24 próbki, do użycia na Rotor-Gene Q, z kanałami odczytu HAX dla kontroli wewnętrznej oraz FAM dla EGFR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24E04" w:rsidRDefault="00124E04" w:rsidP="00E66DE0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124E04">
              <w:rPr>
                <w:rFonts w:cs="Arial Narrow"/>
                <w:bCs w:val="0"/>
                <w:sz w:val="22"/>
                <w:lang w:bidi="hi-IN"/>
              </w:rPr>
              <w:t>Zestaw do PCR typu multiplex, bez potrzeby optymalizacji, na 100 reakcji, kompatybilny z aparatem Roto-Gene Q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QIAGEN Multiplex PCR Kit) (100)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197EA0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197EA0">
              <w:rPr>
                <w:rFonts w:cs="Arial Narrow"/>
                <w:bCs w:val="0"/>
                <w:sz w:val="22"/>
                <w:lang w:bidi="hi-IN"/>
              </w:rPr>
              <w:t xml:space="preserve">Zestaw do izolacji wolnokrążącego DNA na kulkach magnetycznych z osocza i surowicy krwi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QIAamp MinElute ccfDNA Mini Kit (50))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66763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197EA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 w:rsidRPr="00197EA0">
              <w:rPr>
                <w:rFonts w:cs="Arial Narrow"/>
                <w:bCs w:val="0"/>
                <w:sz w:val="22"/>
                <w:lang w:bidi="hi-IN"/>
              </w:rPr>
              <w:t>Zestaw do izolacji wolnokrążącego DNA z osocza krwi</w:t>
            </w:r>
            <w:r>
              <w:rPr>
                <w:rFonts w:cs="Arial Narrow"/>
                <w:bCs w:val="0"/>
                <w:sz w:val="22"/>
                <w:lang w:bidi="hi-IN"/>
              </w:rPr>
              <w:t>, z wykorzystaniem systemu próżniowego</w:t>
            </w:r>
            <w:r w:rsidRPr="00197EA0">
              <w:rPr>
                <w:rFonts w:cs="Arial Narrow"/>
                <w:bCs w:val="0"/>
                <w:sz w:val="22"/>
                <w:lang w:bidi="hi-IN"/>
              </w:rPr>
              <w:t xml:space="preserve">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QIAamp Circulating Nucleic Acid Kit)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 xml:space="preserve">Kolektor próżniowy do jednoczesnego przetwarzania 24 minikolumn wirówkowych podczas izolacji wolnokrążącego DNA z osocza krwi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QIAvac 24 Plus)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E38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 xml:space="preserve">System łączący kolektor próżniowy z pompą próżniową, </w:t>
            </w:r>
            <w:r w:rsidRPr="0050537E">
              <w:rPr>
                <w:rFonts w:cs="Arial Narrow"/>
                <w:bCs w:val="0"/>
                <w:sz w:val="22"/>
                <w:lang w:bidi="hi-IN"/>
              </w:rPr>
              <w:t xml:space="preserve">kompatybilny z </w:t>
            </w:r>
            <w:r w:rsidR="00EE38E0" w:rsidRPr="0050537E">
              <w:rPr>
                <w:rFonts w:cs="Arial Narrow"/>
                <w:bCs w:val="0"/>
                <w:sz w:val="22"/>
                <w:lang w:bidi="hi-IN"/>
              </w:rPr>
              <w:t>poz. 9 z części 3 oraz z poz. 1 z części 14</w:t>
            </w:r>
            <w:r w:rsidRPr="0050537E">
              <w:rPr>
                <w:rFonts w:cs="Arial Narrow"/>
                <w:bCs w:val="0"/>
                <w:sz w:val="22"/>
                <w:lang w:bidi="hi-IN"/>
              </w:rPr>
              <w:t>,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zawiera statyw, butelki na odpady, przewody, złączki, zawór, manometr, 24 zawory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QIAvac Connecting System)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Statyw magnetyczny na 8 probówek o pojemności 15 ml, do izolacji wolnokrążącego DNA z surowicy krwi 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AdnaMag-L (for 8 Tubes, 15 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986551" w:rsidRDefault="008928C4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8928C4" w:rsidRPr="008928C4" w:rsidRDefault="008928C4" w:rsidP="008928C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8928C4" w:rsidRPr="00384F68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8928C4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8928C4" w:rsidRPr="00402823" w:rsidRDefault="008928C4" w:rsidP="008928C4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Probówki, płytki i folie do PCR, synteza oligonukleotydów</w:t>
      </w:r>
    </w:p>
    <w:p w:rsidR="009D5F76" w:rsidRPr="009D5F76" w:rsidRDefault="009D5F76" w:rsidP="009D5F76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9D5F76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9D5F76" w:rsidRPr="0088692B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pojedyncze do PCR o pojemności 0,2 ml, z płaskim zamknięciem, profil standardowy, czystość do PCR , w worku, kompatybilne z Rotor-Gene Q i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A5085E"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0,2 ml, w paskach po 8 szt., z indywidualnymi płaskimi zamknięciami, profil standardowy, wieczka optyczne, bezbarwne, czystość do PCR, kompatybilne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o pojemności 0,1 ml, w paskach po 8 szt., z indywidualnymi płaskimi zamknięciami, ni</w:t>
            </w:r>
            <w:r w:rsid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sko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profilowe, bezbarwne, czystość do PCR, kompatybilne z Roche LightCycler 480 i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A5085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niskoprofilowe do PCR, pojemność 0,2 ml, białe, w paskach po 8 szt., płaskie zamknięcia optyczne, czystość do PCR, kompatybilne z Roche LightCycler 480 i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D64D8D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D64D8D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Płytka do PCR 96-dołkowa, biała ( do Roche LC480 i 96), niskoprofilowa, biała, z ramką półosłaniającą. PCR clean, przycięty narożnik H12, kompatybilne z </w:t>
            </w:r>
            <w:r w:rsidR="00E66DE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Roche LightCycler 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7E5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Folia optyczna samoprzylepna do zamykania płytek PCR, przezroczysta, rekomendowana do qPCR i zastosowań fluorescencyjnych, rozmiar 140 mm x 77 mm; zakres temp. od -80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 do + 110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7E5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Folia do zamykania płytek PCR, samoprzylepna, aluminiowa, rozmiar 135 mm x 80 mm, zakres temp. od -40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 do + 120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C, czystość do PCR, kompatybilne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Płytka do PCR 96-dołkowa, polipropylenowa bez ramki bocznej (miękka-możliwość cięcia), czarne oznakowanie rzędów i kolumn, profil standardowy, czystość do PCR, kompatybilna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837E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Płytka do PCR 96-dołkowa, polipropylenowa (1 – komponentowa), z pełnymi bocznymi ramkami, niski profil, bezbarwna, czystość do PCR, kompatybilna z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15 ml ze stożkowym dnem, skalą i polem do opisu, 120 x Ø 17 mm,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1154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Probówka 15 ml stożkowodenna z kołnierzem przedłużającym, 76 x 20 mm, polipropylenowa, z neutralną </w:t>
            </w:r>
            <w:r w:rsidR="0011543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akrętką</w:t>
            </w:r>
            <w:r w:rsidR="0011543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konikalna z czerwoną zakrętką, 50 ml, polipropylenowa, sterylna, 114 x 28 mm, skala i pole do podpisu, sterylna, wirowanie do 15500 g,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25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50 ml ze stożkowym dnem i kołnierzem przedłużającym, 115 x 28 mm,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25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Pipeta Pasteura z podziałką, poj. 3,5 ml, wielkość kropli 35-55 µl, pojedynczo pakowane, sterylne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42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Synteza oligonukleotydów, 30 par starterów DNA, ok. 22-nukleotydowe, niemodyfikowane, skala syntezy 0,02 µmoli, oczyszczanie HPLC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9D5F76" w:rsidRPr="0088692B" w:rsidRDefault="009D5F76" w:rsidP="008869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lastRenderedPageBreak/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9D5F76" w:rsidRDefault="009D5F76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9D5F76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D5F76" w:rsidRPr="009D5F76" w:rsidRDefault="009D5F76" w:rsidP="009D5F76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88692B" w:rsidRDefault="009D5F76" w:rsidP="008869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</w:t>
      </w:r>
      <w:r>
        <w:rPr>
          <w:rFonts w:eastAsia="Times New Roman"/>
          <w:b/>
          <w:lang w:eastAsia="zh-CN"/>
        </w:rPr>
        <w:t>Odczynniki i akcesoria do FISH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detekcji am</w:t>
            </w:r>
            <w:r w:rsidR="005B311D">
              <w:rPr>
                <w:rFonts w:eastAsia="Times New Roman"/>
                <w:bCs w:val="0"/>
                <w:lang w:eastAsia="zh-CN" w:bidi="hi-IN"/>
              </w:rPr>
              <w:t>p</w:t>
            </w:r>
            <w:r>
              <w:rPr>
                <w:rFonts w:eastAsia="Times New Roman"/>
                <w:bCs w:val="0"/>
                <w:lang w:eastAsia="zh-CN" w:bidi="hi-IN"/>
              </w:rPr>
              <w:t>li</w:t>
            </w:r>
            <w:r w:rsidR="005B311D">
              <w:rPr>
                <w:rFonts w:eastAsia="Times New Roman"/>
                <w:bCs w:val="0"/>
                <w:lang w:eastAsia="zh-CN" w:bidi="hi-IN"/>
              </w:rPr>
              <w:t>fi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kacji </w:t>
            </w:r>
            <w:r w:rsidR="007F7EC3">
              <w:rPr>
                <w:rFonts w:eastAsia="Times New Roman"/>
                <w:bCs w:val="0"/>
                <w:lang w:eastAsia="zh-CN" w:bidi="hi-IN"/>
              </w:rPr>
              <w:t>g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enu HER-2 metodą FISH w bloczkach parafinowych, z sondą specyficzną dla locus HER-2 (17q11.2-q12) wyznakowaną barwnikiem w zakresie wzbudzania i emisji spectrum orange oraz sondą specyficzną dla regionu centrometrowego chromosomu 17 (17p11.1-q11.1) wyznakowaną fluoroforem w zakresie wzbudzenia i emisji spectrum green, zestaw na 20 oznaczeń (IVD)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5B311D" w:rsidRDefault="005B311D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5B311D">
              <w:rPr>
                <w:rFonts w:eastAsia="Times New Roman"/>
                <w:bCs w:val="0"/>
                <w:lang w:eastAsia="zh-CN" w:bidi="hi-IN"/>
              </w:rPr>
              <w:t>Zestaw do trawienia z użyciem enzymu. Proteazy 5x25 mg (2500-3000 U/mg) i hybrydyzacji z sondą stosowaną w wykrywaniu amplifikacji genu HER2 metodą FISH, bufory płuczące. Obróbka szkiełek w kominkach, w temp. max. 85</w:t>
            </w:r>
            <w:r w:rsidRPr="005B311D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5B311D">
              <w:rPr>
                <w:rFonts w:eastAsia="Times New Roman"/>
                <w:bCs w:val="0"/>
                <w:lang w:eastAsia="zh-CN" w:bidi="hi-IN"/>
              </w:rPr>
              <w:t>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Zestaw odczynników ze znakiem CE służących do obróbki wstępnej tkanki płucnej przed hybrydyzacją </w:t>
            </w:r>
            <w:r w:rsidR="003F2B6B">
              <w:rPr>
                <w:rFonts w:eastAsia="Times New Roman"/>
                <w:bCs w:val="0"/>
                <w:lang w:eastAsia="zh-CN" w:bidi="hi-IN"/>
              </w:rPr>
              <w:t xml:space="preserve">z sondą. Zestaw zawiera 5x75 mg proteazy, bufor do proteazy oraz bufory płuczące, do przygotowania 5x4 szkiełka. Obróbka wstępna odbywa się w kominkach w temp. max. </w:t>
            </w:r>
            <w:r w:rsidR="003F2B6B" w:rsidRPr="005B311D">
              <w:rPr>
                <w:rFonts w:eastAsia="Times New Roman"/>
                <w:bCs w:val="0"/>
                <w:lang w:eastAsia="zh-CN" w:bidi="hi-IN"/>
              </w:rPr>
              <w:t>85</w:t>
            </w:r>
            <w:r w:rsidR="003F2B6B" w:rsidRPr="005B311D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3F2B6B" w:rsidRPr="005B311D">
              <w:rPr>
                <w:rFonts w:eastAsia="Times New Roman"/>
                <w:bCs w:val="0"/>
                <w:lang w:eastAsia="zh-CN" w:bidi="hi-IN"/>
              </w:rPr>
              <w:t>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3F2B6B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3F2B6B" w:rsidRDefault="003F2B6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3F2B6B">
              <w:rPr>
                <w:rFonts w:eastAsia="Times New Roman"/>
                <w:bCs w:val="0"/>
                <w:szCs w:val="22"/>
                <w:lang w:eastAsia="zh-CN" w:bidi="hi-IN"/>
              </w:rPr>
              <w:t xml:space="preserve">Zestaw sond CE IVD służący do określenia rearanżacji genu ROS1. Zestaw składa się z sond specyficznych dla genu ROS1 (lokalizacja 6q22.1), gdzie sonda 5’-ROS1 hybrydyzuje telemetrycznie w stosunku do punktu pęknięcia genu ROS1, ma wielkość około 310 kpz i jest znakowana fluoroforem pomarańczowym (SpectrumOrange). Druga sonda 3’ROS1 hybrydyzuje centrometrycznie do regionu punktu pęknięcia genu ROS1, ma wielkość około 55 kpz (obejmuje egzon 42 i 43) </w:t>
            </w:r>
            <w:r w:rsidRPr="003F2B6B">
              <w:rPr>
                <w:rFonts w:eastAsia="Times New Roman"/>
                <w:bCs w:val="0"/>
                <w:szCs w:val="22"/>
                <w:lang w:eastAsia="zh-CN" w:bidi="hi-IN"/>
              </w:rPr>
              <w:lastRenderedPageBreak/>
              <w:t>i jest znakowana fluoroforem zielonym (SpectrumGreen). Sonda do przygotowania z szybkim buforem hybrydyzacyjnym, procedura 2h.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lastRenderedPageBreak/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 w:rsidR="00532EF5">
              <w:rPr>
                <w:rFonts w:eastAsia="Times New Roman"/>
                <w:iCs w:val="0"/>
                <w:lang w:eastAsia="zh-CN" w:bidi="hi-IN"/>
              </w:rPr>
              <w:t xml:space="preserve"> </w:t>
            </w:r>
            <w:r w:rsidR="00532EF5" w:rsidRPr="004368AB">
              <w:rPr>
                <w:rFonts w:eastAsia="Times New Roman"/>
                <w:iCs w:val="0"/>
                <w:lang w:eastAsia="zh-CN" w:bidi="hi-IN"/>
              </w:rPr>
              <w:t xml:space="preserve">(op. = 10 </w:t>
            </w:r>
            <w:r w:rsidR="004368AB">
              <w:rPr>
                <w:rFonts w:eastAsia="Times New Roman"/>
                <w:iCs w:val="0"/>
                <w:lang w:eastAsia="zh-CN" w:bidi="hi-IN"/>
              </w:rPr>
              <w:t>testów)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7175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7175EC">
              <w:rPr>
                <w:rFonts w:eastAsia="Times New Roman"/>
                <w:bCs w:val="0"/>
                <w:lang w:eastAsia="zh-CN" w:bidi="hi-IN"/>
              </w:rPr>
              <w:t xml:space="preserve">Szybki bufor hybrydyzacyjny do przygotowania sondy ROS1, jako mieszaniny gotowej do użycia i prowadzenia hybrydyzacji w czasie 2h, 5x250 </w:t>
            </w:r>
            <w:r w:rsidRPr="007175EC"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 w:rsidRPr="007175EC">
              <w:rPr>
                <w:rFonts w:eastAsia="Times New Roman"/>
                <w:bCs w:val="0"/>
                <w:lang w:eastAsia="zh-CN" w:bidi="hi-IN"/>
              </w:rPr>
              <w:t>l. Posiada certyfikat 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7175EC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7175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bCs w:val="0"/>
                <w:szCs w:val="22"/>
                <w:lang w:eastAsia="zh-CN" w:bidi="hi-IN"/>
              </w:rPr>
              <w:t>Zestaw buforów do trawienia różnego rodzaju tkanek FFPE (tzw. procedura uniwersalna), z certyfikatem CE, zawierający bufory płuczące i bufory do proteazy. Procedura obróbki odbywa się w kominkach. Zestaw dedykowany do procesowania preparatów z wykorzystaniem sondy ROS1.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7175EC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987C3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bCs w:val="0"/>
                <w:szCs w:val="22"/>
                <w:lang w:eastAsia="zh-CN" w:bidi="hi-IN"/>
              </w:rPr>
              <w:t>Proteaza 375 mg do przygotowania z buforem do proteazy, umożliwiająca trawienie różnego rodzaju tkanek. Metoda odbywa się w kominkach. Posiada certyfikat 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987C30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iCs w:val="0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Szkiełka kontrolne niehybrydyzowane (zatopione w parafinie linii komórkowe ludzkiego sutka po hodowli), z amplifikacją genu HER-2 z podanym przez producenta RATIO dla każdej serii, stosowane w metodzie FISH, ze znakiem 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(op. = 5 szkiełek)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Barwnik kontrastowy DAPI do wizualizacji jąder w technice FISH, 1000 ng DAPI/mL, 500 </w:t>
            </w:r>
            <w:r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l x 2, kompatybilny </w:t>
            </w:r>
            <w:r w:rsidRPr="0050537E">
              <w:rPr>
                <w:rFonts w:eastAsia="Times New Roman"/>
                <w:bCs w:val="0"/>
                <w:lang w:eastAsia="zh-CN" w:bidi="hi-IN"/>
              </w:rPr>
              <w:t xml:space="preserve">z zestawem </w:t>
            </w:r>
            <w:r w:rsidR="00EE38E0" w:rsidRPr="0050537E">
              <w:rPr>
                <w:rFonts w:eastAsia="Times New Roman"/>
                <w:bCs w:val="0"/>
                <w:lang w:eastAsia="zh-CN" w:bidi="hi-IN"/>
              </w:rPr>
              <w:t>z poz. 1 z części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6F1E7C" w:rsidRDefault="00552F04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Piec do jednoczesnej hybrydyzacji i denaturacji preparatów mikroskopowych, w badaniu</w:t>
            </w:r>
            <w:r w:rsidR="006F1E7C">
              <w:rPr>
                <w:rFonts w:eastAsia="Times New Roman"/>
                <w:bCs w:val="0"/>
                <w:lang w:eastAsia="zh-CN" w:bidi="hi-IN"/>
              </w:rPr>
              <w:t xml:space="preserve"> techniką fluorescencyjnej hybrydyzacji in situ (FISH), do jednorodnego podgrzewania pojemności 12 szkiełek mikroskopowych, programowanie 40 programów, kontrola temperatury i czasu, certyfikat CE – IVD, programowalna kontrola temperatury 30-99</w:t>
            </w:r>
            <w:r w:rsidR="006F1E7C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6F1E7C">
              <w:rPr>
                <w:rFonts w:eastAsia="Times New Roman"/>
                <w:bCs w:val="0"/>
                <w:lang w:eastAsia="zh-CN" w:bidi="hi-IN"/>
              </w:rPr>
              <w:t>C, waga do 9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Karty wilgotnościowe do pieca hybrydyzacyjnego w badaniu FISH, zwilżane wodą destylowaną lub dejonizowaną, 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</w:t>
            </w:r>
            <w:r w:rsidRPr="004368AB">
              <w:rPr>
                <w:rFonts w:eastAsia="Times New Roman"/>
                <w:iCs w:val="0"/>
                <w:lang w:eastAsia="zh-CN" w:bidi="hi-IN"/>
              </w:rPr>
              <w:t>(op. = 10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88692B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88692B">
        <w:rPr>
          <w:rFonts w:eastAsia="NSimSun" w:cs="Mangal"/>
          <w:b/>
          <w:lang w:eastAsia="zh-CN" w:bidi="hi-IN"/>
        </w:rPr>
        <w:t xml:space="preserve">: 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88692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88692B">
        <w:rPr>
          <w:rFonts w:eastAsia="NSimSun" w:cs="Mangal"/>
          <w:lang w:eastAsia="zh-CN" w:bidi="hi-IN"/>
        </w:rPr>
        <w:t xml:space="preserve">-Wykonawca jest zobowiązany dostarczyć </w:t>
      </w:r>
      <w:r w:rsidRPr="0088692B">
        <w:rPr>
          <w:rFonts w:eastAsia="NSimSun" w:cs="Mangal"/>
          <w:b/>
          <w:lang w:eastAsia="zh-CN" w:bidi="hi-IN"/>
        </w:rPr>
        <w:t>świadectwo jakości</w:t>
      </w:r>
      <w:r w:rsidRPr="0088692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88692B">
        <w:rPr>
          <w:rFonts w:eastAsia="NSimSun" w:cs="Mangal"/>
          <w:lang w:eastAsia="zh-CN" w:bidi="hi-IN"/>
        </w:rPr>
        <w:t xml:space="preserve">-Wykonawca jest zobowiązany dostarczyć </w:t>
      </w:r>
      <w:r w:rsidRPr="0088692B">
        <w:rPr>
          <w:rFonts w:eastAsia="NSimSun" w:cs="Mangal"/>
          <w:b/>
          <w:lang w:eastAsia="zh-CN" w:bidi="hi-IN"/>
        </w:rPr>
        <w:t>kartę charakterystyki</w:t>
      </w:r>
      <w:r w:rsidRPr="0088692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9D5F76" w:rsidRDefault="004368AB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6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6</w:t>
      </w:r>
      <w:r w:rsidRPr="009D5F76">
        <w:rPr>
          <w:rFonts w:eastAsia="Times New Roman"/>
          <w:b/>
          <w:lang w:eastAsia="zh-CN"/>
        </w:rPr>
        <w:t xml:space="preserve"> – </w:t>
      </w:r>
      <w:r>
        <w:rPr>
          <w:rFonts w:eastAsia="Times New Roman"/>
          <w:b/>
          <w:lang w:eastAsia="zh-CN"/>
        </w:rPr>
        <w:t>Odczynniki i akcesoria do NGS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FC17B4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do manualnego przygotowywania bibliotek NGS genów BRCA1 i BRCA2, kompatybilny do IonTorrent, do użycia </w:t>
            </w:r>
            <w:r w:rsidR="00EE38E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 Ion GeneStudio S5 Plus System.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Statyw magnetyczny kompatybilny z płytką 96-dołkową o pojemności dołka 200 µl bez bocznych ramek oraz z niską boczną ramką, zoptymalizowany do pracy </w:t>
            </w:r>
            <w:r w:rsidR="00EE38E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 kulkami magnetycznymi, magnes po bokach studzienek.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585685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Odczynniki do se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ncjonowania metodą Sangera, z terminacją łańcucha z wykorzystaniem fluorescencyjnie znakowanych nukleotydów na 100 reakcji.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585685" w:rsidRDefault="00E66DE0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Bufor do sekwencjonowania, </w:t>
            </w:r>
            <w:r w:rsidR="002C62C8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zoptymalizowany do użytku z </w:t>
            </w:r>
            <w:r w:rsidR="00EE38E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poz. 3 z części 6</w:t>
            </w:r>
            <w:r w:rsidR="0050537E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objętość 1 ml, stężony 5x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C62C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C62C8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16 adapterów 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(</w:t>
            </w: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17-32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</w:t>
            </w: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do łączenia biblioteki DNA, zwalidowany do pracy z Ion Torrent 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do manualnego przygotowania bibliotek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8 chipów do sekwencjonowania, liczba odczytów na chip: 2-3 M, kompatybilny z Ion S5 System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odczynników do automatycznego przygotowania matrycy i sekwencjonowania, do użycia z Ion Chef System i Ion S5 System, kompatybilny z chipami Ion 510, Ion 520 i Ion 530, 1 przebieg sekwencjonowania na inicjalizację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B661A0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do przygotowywania bibliotek DNA przygotowany przez COZL w zakresie </w:t>
            </w:r>
            <w:r w:rsidR="00A245F3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585685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wybranych</w:t>
            </w:r>
            <w:r w:rsidR="00A245F3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genów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zestaw na 8 reakcji</w:t>
            </w:r>
            <w:r w:rsidR="00A245F3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6C6F89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6C6F89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  <w:r w:rsidR="00E66DE0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polipropylenowe cienkościenne do fluorymetru Qubit, pojemność 500 µl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Qubit™Assay Tubes)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173C1E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0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Rynienki na odczynniki do pipety wielokanałowej, pojemność 25 ml, autoklawowalne, polistyrenowe, białe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173C1E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 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980CE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Płyn kalibracyjny do aparatu NanoDrop One, ampułka 0,5 ml, wodny roztwór dichromianu potasu do potwierdzenia kalibracji spektrofotometru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Zestaw regeneracyjny do spektrofotometru NanoDrop One, do oczyszczania cokołu pomiarowego próbki, zestaw 1 fiolka+25 aplikatorów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3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Kulki termiczne, małe, suche, metaliczne kulki utrzymujące temperaturę, przeznaczone do zastąpienia wody w laboratoryjnych łaźniach wodnych i lodu w pojemnikach z lodem,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B661A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Woda wolna 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od nukleaz, dejonizowana, do bi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ologii molekularnej, pH 7,6, </w:t>
            </w:r>
            <w:r w:rsidR="000B5A3A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nie traktowana DEPC, 30 ml</w:t>
            </w:r>
            <w:r w:rsidR="000B5A3A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B661A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Roztwór do usuwania RNaz, do dekontaminacji powierzchni szklanych i plastikowych, butelka 250 ml z atomizerem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0B5A3A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0B5A3A" w:rsidRDefault="000B5A3A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Podstawki na płytki 96-dołkowe, statywy 96-dołkowe zapobiegające rozchlapywaniu, do wirowania płytek 96-dołkowych, kolor czarny</w:t>
            </w:r>
            <w:r w:rsidRPr="000B5A3A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 (op. = 10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lastRenderedPageBreak/>
        <w:t>* Wypełnia Wykonawca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C17B4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FC17B4">
        <w:rPr>
          <w:rFonts w:eastAsia="NSimSun" w:cs="Mangal"/>
          <w:b/>
          <w:lang w:eastAsia="zh-CN" w:bidi="hi-IN"/>
        </w:rPr>
        <w:t xml:space="preserve">: 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C17B4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C17B4">
        <w:rPr>
          <w:rFonts w:eastAsia="NSimSun" w:cs="Mangal"/>
          <w:lang w:eastAsia="zh-CN" w:bidi="hi-IN"/>
        </w:rPr>
        <w:t xml:space="preserve">-Wykonawca jest zobowiązany dostarczyć </w:t>
      </w:r>
      <w:r w:rsidRPr="00FC17B4">
        <w:rPr>
          <w:rFonts w:eastAsia="NSimSun" w:cs="Mangal"/>
          <w:b/>
          <w:lang w:eastAsia="zh-CN" w:bidi="hi-IN"/>
        </w:rPr>
        <w:t>świadectwo jakości</w:t>
      </w:r>
      <w:r w:rsidRPr="00FC17B4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C17B4">
        <w:rPr>
          <w:rFonts w:eastAsia="NSimSun" w:cs="Mangal"/>
          <w:lang w:eastAsia="zh-CN" w:bidi="hi-IN"/>
        </w:rPr>
        <w:t xml:space="preserve">-Wykonawca jest zobowiązany dostarczyć </w:t>
      </w:r>
      <w:r w:rsidRPr="00FC17B4">
        <w:rPr>
          <w:rFonts w:eastAsia="NSimSun" w:cs="Mangal"/>
          <w:b/>
          <w:lang w:eastAsia="zh-CN" w:bidi="hi-IN"/>
        </w:rPr>
        <w:t>kartę charakterystyki</w:t>
      </w:r>
      <w:r w:rsidRPr="00FC17B4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131BF" w:rsidRDefault="002131B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131BF" w:rsidRDefault="002131B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2131BF">
        <w:rPr>
          <w:rFonts w:eastAsia="Times New Roman"/>
          <w:b/>
          <w:lang w:eastAsia="zh-CN"/>
        </w:rPr>
        <w:t>7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2131BF">
        <w:rPr>
          <w:rFonts w:eastAsia="Times New Roman"/>
          <w:b/>
          <w:lang w:eastAsia="zh-CN"/>
        </w:rPr>
        <w:t>7</w:t>
      </w:r>
      <w:r w:rsidRPr="009D5F76">
        <w:rPr>
          <w:rFonts w:eastAsia="Times New Roman"/>
          <w:b/>
          <w:lang w:eastAsia="zh-CN"/>
        </w:rPr>
        <w:t xml:space="preserve"> – </w:t>
      </w:r>
      <w:r w:rsidR="002131BF">
        <w:rPr>
          <w:rFonts w:eastAsia="Times New Roman"/>
          <w:b/>
          <w:lang w:eastAsia="zh-CN"/>
        </w:rPr>
        <w:t>Zestaw do automatycznej izolacji DNA</w:t>
      </w:r>
      <w:r w:rsidR="0050537E">
        <w:rPr>
          <w:rFonts w:eastAsia="Times New Roman"/>
          <w:b/>
          <w:lang w:eastAsia="zh-CN"/>
        </w:rPr>
        <w:t xml:space="preserve"> i RNA</w:t>
      </w:r>
      <w:bookmarkStart w:id="0" w:name="_GoBack"/>
      <w:bookmarkEnd w:id="0"/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2131BF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automatycznej izolacji DNA z bloczków parafinowych, do użycia na aparacie Maxwell CSC. Zestaw (odczynniki i kartridże) na 48 izolacji, bez stosowania ksylenu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E38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50537E">
              <w:rPr>
                <w:rFonts w:eastAsia="Times New Roman"/>
                <w:bCs w:val="0"/>
                <w:lang w:eastAsia="zh-CN" w:bidi="hi-IN"/>
              </w:rPr>
              <w:t>Zestaw do automatycznej izolacji RNA z krwi pełnej, do użycia na aparacie Maxwell CSC. Zestaw (odczynniki i kartridże) na 48 izolacji.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EE38E0" w:rsidRDefault="00E66DE0" w:rsidP="00EE38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2131BF">
        <w:rPr>
          <w:rFonts w:eastAsia="Times New Roman"/>
          <w:b/>
          <w:lang w:eastAsia="zh-CN"/>
        </w:rPr>
        <w:t>8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2131BF">
        <w:rPr>
          <w:rFonts w:eastAsia="Times New Roman"/>
          <w:b/>
          <w:lang w:eastAsia="zh-CN"/>
        </w:rPr>
        <w:t>8</w:t>
      </w:r>
      <w:r w:rsidRPr="009D5F76">
        <w:rPr>
          <w:rFonts w:eastAsia="Times New Roman"/>
          <w:b/>
          <w:lang w:eastAsia="zh-CN"/>
        </w:rPr>
        <w:t xml:space="preserve"> – </w:t>
      </w:r>
      <w:r w:rsidR="002131BF" w:rsidRPr="007C2240">
        <w:rPr>
          <w:rFonts w:eastAsia="Times New Roman" w:cstheme="minorHAnsi"/>
          <w:b/>
          <w:kern w:val="2"/>
          <w:lang w:eastAsia="zh-CN"/>
        </w:rPr>
        <w:t>Materiały kontrolne i odczynniki do NGS, probówki do PCR, akcesoria do FISH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204E4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przebiegu badania mutacji BRCA do izolacji DNA do NGS, 1 bloczek parafinowy utrwalony w 4% formalinie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BRCA Multiplex I FFPE DNA, 1 FFPE curl)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reakcji NGS w przebiegu badania mutacji BRCA, 1 µg genomowego DNA w stężeniu 50ng/µl w buforze Tris-EDTA, pH 8,1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BRCA Somatic Multiplex I Reference Standard gDNA)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reakcji NGS w przebiegu badania mutacji somatycznych (KRAS, NRAS, BRAF, EGFR, FLT3, IDH1, JAK2, MEK, NOTCH1, PIK3CA), 1 µg genomowego DNA</w:t>
            </w:r>
            <w:r w:rsidR="00676702"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w stężeniu 50ng/µl w buforze Tris-EDTA, pH 8,1, 1µg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="00676702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Tru-Q NGS DNA 1 Multiplex gDNA Multiplex (5% Tier) Reference Standard)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6767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Zestaw materiałów kontrolnych do oceny przebiegu badań mutacji somatycznych (EGFR, KRAS, NRAS, PI3KCA) wolnokrążącego DNA metodami qPCR i NGS, 350 ng cfDNA w stężeniu 20 ng/µl, długość fragmentów DNA 160 pz, cfDNA typu dzikiego w stężeniach: 100%, 5%, 1%, 0,1%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Multiplex I cfDNA reference Standard Set)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0,1 ml w paskach, kompatybilne do Rotor-Gene Q, z zatyczkami, po 4 w pasku, PCR clean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Klej gumowy do uszczelniania szkiełka nakrywanego podczas hybrydyzacji sondy FISH, 125 ml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Fixogum Rubber cement)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Agaroza do elektroforezy preparatywnej fragmentów DNA, do analizy produktów PCR w zakresie wielkości  200-800 pz, 100 g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Agaroza REDUCTA NU)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Barwnik do wizualizacji DNA i RNA na żelach agaroz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owych w świetle UV, nietoksyczny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niemutagenny, 1 ml (</w:t>
            </w:r>
            <w:r w:rsidR="004368AB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Green-DNA Dye)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E38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3571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Bufor obciążający do nanoszenia DNA na żele 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agarozowe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i akrylamidowe, zawiera błękit bromofenolowy oraz cyjanol ksylenu FF (5x1</w:t>
            </w:r>
            <w:r w:rsidR="000B5A3A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204E4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9204E4">
        <w:rPr>
          <w:rFonts w:eastAsia="NSimSun" w:cs="Mangal"/>
          <w:b/>
          <w:lang w:eastAsia="zh-CN" w:bidi="hi-IN"/>
        </w:rPr>
        <w:t xml:space="preserve">: 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204E4">
        <w:rPr>
          <w:rFonts w:eastAsia="NSimSun" w:cs="Mangal"/>
          <w:lang w:eastAsia="zh-CN" w:bidi="hi-IN"/>
        </w:rPr>
        <w:lastRenderedPageBreak/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204E4">
        <w:rPr>
          <w:rFonts w:eastAsia="NSimSun" w:cs="Mangal"/>
          <w:lang w:eastAsia="zh-CN" w:bidi="hi-IN"/>
        </w:rPr>
        <w:t xml:space="preserve">-Wykonawca jest zobowiązany dostarczyć </w:t>
      </w:r>
      <w:r w:rsidRPr="009204E4">
        <w:rPr>
          <w:rFonts w:eastAsia="NSimSun" w:cs="Mangal"/>
          <w:b/>
          <w:lang w:eastAsia="zh-CN" w:bidi="hi-IN"/>
        </w:rPr>
        <w:t>świadectwo jakości</w:t>
      </w:r>
      <w:r w:rsidRPr="009204E4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204E4">
        <w:rPr>
          <w:rFonts w:eastAsia="NSimSun" w:cs="Mangal"/>
          <w:lang w:eastAsia="zh-CN" w:bidi="hi-IN"/>
        </w:rPr>
        <w:t xml:space="preserve">-Wykonawca jest zobowiązany dostarczyć </w:t>
      </w:r>
      <w:r w:rsidRPr="009204E4">
        <w:rPr>
          <w:rFonts w:eastAsia="NSimSun" w:cs="Mangal"/>
          <w:b/>
          <w:lang w:eastAsia="zh-CN" w:bidi="hi-IN"/>
        </w:rPr>
        <w:t>kartę charakterystyki</w:t>
      </w:r>
      <w:r w:rsidRPr="009204E4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9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9</w:t>
      </w:r>
      <w:r w:rsidRPr="009D5F76">
        <w:rPr>
          <w:rFonts w:eastAsia="Times New Roman"/>
          <w:b/>
          <w:lang w:eastAsia="zh-CN"/>
        </w:rPr>
        <w:t xml:space="preserve"> – </w:t>
      </w:r>
      <w:r w:rsidRPr="00F25954">
        <w:rPr>
          <w:rFonts w:eastAsia="Times New Roman"/>
          <w:b/>
          <w:lang w:eastAsia="zh-CN"/>
        </w:rPr>
        <w:t>Odczynniki chemiczne, mikrowirówki, worteksy</w:t>
      </w:r>
    </w:p>
    <w:p w:rsidR="00F25954" w:rsidRPr="009D5F76" w:rsidRDefault="00F25954" w:rsidP="00F25954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F25954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F25954" w:rsidRPr="00994777" w:rsidTr="0022059F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bezwodny 99,8 %, CZDA, ODCZ, FP,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Ksylen ≥98,5 %, mieszanina izomerów,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Chloran(i) sodu (14% Cl</w:t>
            </w:r>
            <w:r w:rsidRPr="00994777">
              <w:rPr>
                <w:rFonts w:eastAsia="Times New Roman" w:cs="Times New Roman"/>
                <w:bCs w:val="0"/>
                <w:szCs w:val="22"/>
                <w:vertAlign w:val="subscript"/>
                <w:lang w:eastAsia="zh-CN" w:bidi="hi-IN"/>
              </w:rPr>
              <w:t>2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 (podchloryn sodu) roztwór wodny,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2-Propanol ≥99,0% (alkohol izopropylowy),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F25954"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8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96% CZDA,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borowy CZDA, w proszku,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B661A0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Formamid,  ≥99,5%, ultraczysty,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  <w:r w:rsidR="00F25954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Tris (hydroksymetylo) aminometan CZDA,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  <w:r w:rsidR="00F25954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wersenowy (Kwas etylenodiaminotetraoctowy) CZDA, w proszku,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</w:t>
            </w:r>
            <w:r w:rsidR="00F25954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9947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Roztwór buforowy pH 2,00 +/- 0,05, roztwór H</w:t>
            </w:r>
            <w:r w:rsid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l, 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Olejek immersyjny do mikroskopii, 250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Chusteczki bezpyłowe z mieszanki celulozowo poliestrowej, 230x230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3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9947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Bufor, roztwór PBS (buforowana fosforanem só</w:t>
            </w:r>
            <w:r w:rsid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l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fizjologiczna), ultraczysty, stężony 1X, 500 ml, bez jonów wapnia i magnezu, wolny od DNaz, RNaz i proteaz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4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Mikrowirówka laboratoryjna, prędkość wirowania max do 6000 obr./min., 2000 xg, z wirnikami do wirowania probówek 8 x 1,5/2,0 ml oraz 4 x (8x0,2 ml) i adapterami do wirowania probówek 0,5 oraz 0,4 ml, waga 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5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Wytrząsarka </w:t>
            </w:r>
            <w:r w:rsidR="00994777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Vortex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ruch orbitalny, amplituda 4 mm, uchwyt na probówki o pojemności 0,5-15 ml, uchwyt uruchamiany pod wpływem nacisku, zakres prędkości 750-3000 obr./min., 12 V, 320 mA, waga do 1,5 kg, nóżki na gumowych przyssawkach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F25954" w:rsidRPr="009D5F76" w:rsidRDefault="00F25954" w:rsidP="00F2595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F25954" w:rsidRPr="009D5F76" w:rsidRDefault="00F25954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F25954" w:rsidRDefault="00F25954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Default="0022059F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F25954" w:rsidRPr="009D5F76" w:rsidRDefault="00F25954" w:rsidP="00F25954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F25954" w:rsidRPr="009D5F76" w:rsidRDefault="00F25954" w:rsidP="00F25954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F25954" w:rsidRDefault="00F25954" w:rsidP="00F25954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0A451F">
        <w:rPr>
          <w:rFonts w:eastAsia="Times New Roman"/>
          <w:b/>
          <w:lang w:eastAsia="zh-CN"/>
        </w:rPr>
        <w:t>10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0A451F">
        <w:rPr>
          <w:rFonts w:eastAsia="Times New Roman"/>
          <w:b/>
          <w:lang w:eastAsia="zh-CN"/>
        </w:rPr>
        <w:t>10</w:t>
      </w:r>
      <w:r w:rsidRPr="009D5F76">
        <w:rPr>
          <w:rFonts w:eastAsia="Times New Roman"/>
          <w:b/>
          <w:lang w:eastAsia="zh-CN"/>
        </w:rPr>
        <w:t xml:space="preserve"> – </w:t>
      </w:r>
      <w:r w:rsidR="000A451F" w:rsidRPr="000A451F">
        <w:rPr>
          <w:rFonts w:eastAsia="Times New Roman"/>
          <w:b/>
          <w:lang w:eastAsia="zh-CN"/>
        </w:rPr>
        <w:t>Zestawy i folie do ddPCR</w:t>
      </w:r>
    </w:p>
    <w:p w:rsidR="0022059F" w:rsidRPr="009D5F76" w:rsidRDefault="0022059F" w:rsidP="0022059F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22059F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22059F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0A451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ddPCR, do wykrywania mutacji somatycznych T790M ludzkiego onkogenu EGFR w wolnokrążącym genomowym DNA, wyizolowanym z osocza krwi. Zestaw do użycia na QX200 Droplet Reader Bio-Rad (IVD), z kanałami odczytu HEX dla typu dzikiego oraz FAM dla mutacji T790M 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/>
                <w:bCs w:val="0"/>
                <w:lang w:eastAsia="zh-CN" w:bidi="hi-IN"/>
              </w:rPr>
              <w:t xml:space="preserve">typu 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PrimePCR ddPCR Mutation Detection Assay Kit: EGFR WT for p. T790M and EGFR p. T790M, Human)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22059F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94777" w:rsidRDefault="00E533BC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Folia do płytek PCR, przekłuwalna, zakres temperatur od -20</w:t>
            </w:r>
            <w:r w:rsidRPr="00994777">
              <w:rPr>
                <w:rFonts w:eastAsia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C do +110</w:t>
            </w:r>
            <w:r w:rsidRPr="00994777">
              <w:rPr>
                <w:rFonts w:eastAsia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C, czystość do PCR, zwalidowana do użytku z PX1 PCR Plate Sealer Bio-Rad, certyfikowana do użytku z systemem ddPCR (</w:t>
            </w:r>
            <w:r w:rsid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typu </w:t>
            </w:r>
            <w:r w:rsidR="00B661A0">
              <w:rPr>
                <w:rFonts w:eastAsia="Times New Roman"/>
                <w:bCs w:val="0"/>
                <w:szCs w:val="22"/>
                <w:lang w:eastAsia="zh-CN" w:bidi="hi-IN"/>
              </w:rPr>
              <w:t>PCR Plate Heat seal</w:t>
            </w: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22059F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22059F" w:rsidRPr="009D5F76" w:rsidRDefault="0022059F" w:rsidP="0022059F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 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22059F" w:rsidRPr="009D5F76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11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11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Zestawy do oczyszczania DNA, odczynniki laboratoryjne</w:t>
      </w:r>
    </w:p>
    <w:p w:rsidR="00E533BC" w:rsidRPr="009D5F76" w:rsidRDefault="00E533BC" w:rsidP="00E533BC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533BC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533BC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Zestaw do usuwania terminatorów po reakcji sekwencjonowania, minikolumny, wielkość próbki 20 </w:t>
            </w:r>
            <w:r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µ</w:t>
            </w:r>
            <w:r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l, pojemność złoża 10 </w:t>
            </w:r>
            <w:r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µg DNA, roztwór elucyjny: woda, odczynnik TSR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(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ExTerminator)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533BC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0B5A3A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</w:t>
            </w:r>
            <w:r w:rsidR="00E533BC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FE365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>
              <w:rPr>
                <w:rFonts w:eastAsia="Times New Roman"/>
                <w:bCs w:val="0"/>
                <w:szCs w:val="22"/>
                <w:lang w:eastAsia="zh-CN" w:bidi="hi-IN"/>
              </w:rPr>
              <w:t xml:space="preserve">Proteinaza 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>K</w:t>
            </w:r>
            <w:r w:rsidR="003571BC">
              <w:rPr>
                <w:rFonts w:eastAsia="Times New Roman"/>
                <w:bCs w:val="0"/>
                <w:szCs w:val="22"/>
                <w:lang w:eastAsia="zh-CN" w:bidi="hi-IN"/>
              </w:rPr>
              <w:t xml:space="preserve"> – enzym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 do trawienia białek w próbach biologicznych, forma: liofilizat, aktywność </w:t>
            </w:r>
            <w:r w:rsidR="00E533BC"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≥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>30 U/mg, 250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533BC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533BC" w:rsidRPr="009D5F76" w:rsidRDefault="00E533BC" w:rsidP="00E533BC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0B5A3A" w:rsidRDefault="00E533BC" w:rsidP="000B5A3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12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12</w:t>
      </w:r>
      <w:r w:rsidRPr="009D5F76">
        <w:rPr>
          <w:rFonts w:eastAsia="Times New Roman"/>
          <w:b/>
          <w:lang w:eastAsia="zh-CN"/>
        </w:rPr>
        <w:t xml:space="preserve"> – </w:t>
      </w:r>
      <w:r w:rsidRPr="00D1472B">
        <w:rPr>
          <w:rFonts w:eastAsia="Times New Roman"/>
          <w:b/>
          <w:lang w:eastAsia="zh-CN"/>
        </w:rPr>
        <w:t>Mikrofiltry do oczyszczania DNA</w:t>
      </w:r>
    </w:p>
    <w:p w:rsidR="00D1472B" w:rsidRPr="009D5F76" w:rsidRDefault="00D1472B" w:rsidP="00D1472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D1472B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D1472B" w:rsidRDefault="00D1472B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Filtr celulozowy do zatężania i odsalania genomowego DNA przy użyciu buforu SDS, objętość 0,5 ml, powierzchnia  filtracyjna 0,32 cm</w:t>
            </w:r>
            <w:r>
              <w:rPr>
                <w:rFonts w:eastAsia="Times New Roman"/>
                <w:bCs w:val="0"/>
                <w:vertAlign w:val="superscript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, minimalna końcowa objętość koncentratu 50 </w:t>
            </w:r>
            <w:r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>
              <w:rPr>
                <w:rFonts w:eastAsia="Times New Roman"/>
                <w:bCs w:val="0"/>
                <w:lang w:eastAsia="zh-CN" w:bidi="hi-IN"/>
              </w:rPr>
              <w:t>l 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 typu 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Microcon DNA Fast Flow Centrifugal Filter Unit with Ultracel membranę)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D1472B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FE3657" w:rsidRDefault="00FE3657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13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13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Probówki do pobierania krwi na wolnokrążące DNA</w:t>
      </w:r>
    </w:p>
    <w:p w:rsidR="00D1472B" w:rsidRPr="009D5F76" w:rsidRDefault="00D1472B" w:rsidP="00D1472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D1472B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D1472B" w:rsidRDefault="00D1472B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Probówki do pobierania krwi w systemie próżniowym na wolnokrążące DNA, z EDTA i stabilizatorem elementów morfotycznych krwi, zapobiegającym uwalniania do krwi genomowego DNA, bez formaldehydu </w:t>
            </w:r>
            <w:r w:rsidR="00987C52">
              <w:rPr>
                <w:rFonts w:eastAsia="Times New Roman"/>
                <w:bCs w:val="0"/>
                <w:lang w:eastAsia="zh-CN" w:bidi="hi-IN"/>
              </w:rPr>
              <w:t>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typu </w:t>
            </w:r>
            <w:r w:rsidR="00987C52" w:rsidRPr="004368AB">
              <w:rPr>
                <w:rFonts w:eastAsia="Times New Roman"/>
                <w:bCs w:val="0"/>
                <w:lang w:eastAsia="zh-CN" w:bidi="hi-IN"/>
              </w:rPr>
              <w:t>Cell-Free DNA BCT CE, STRECK)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E365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D1472B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(op. = 6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E365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D1472B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7D210D" w:rsidRDefault="007D210D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14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14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Laboratoryjna pompa próżniowa</w:t>
      </w:r>
    </w:p>
    <w:p w:rsidR="00987C52" w:rsidRPr="009D5F76" w:rsidRDefault="00987C52" w:rsidP="00987C52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987C52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987C52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D1472B" w:rsidRDefault="00987C52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Pompa próżniowa, ciśnienie bezwzględne 150 mbar, zakres regulacji podciśnienia 0,1 – 0,85 bar, wydajność 36 l/min., głośność do 55 db, I klasa izolacji, zasilanie 230/50 V/Hz, waga do 4,5 kg, wymiary max 260x360x350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87C52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987C52" w:rsidRPr="009D5F76" w:rsidRDefault="00987C52" w:rsidP="00987C52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D1472B" w:rsidRDefault="00D1472B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D1472B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08" w:rsidRDefault="00321808" w:rsidP="00B936B6">
      <w:pPr>
        <w:spacing w:after="0" w:line="240" w:lineRule="auto"/>
      </w:pPr>
      <w:r>
        <w:separator/>
      </w:r>
    </w:p>
  </w:endnote>
  <w:endnote w:type="continuationSeparator" w:id="0">
    <w:p w:rsidR="00321808" w:rsidRDefault="00321808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08" w:rsidRDefault="00321808" w:rsidP="00B936B6">
      <w:pPr>
        <w:spacing w:after="0" w:line="240" w:lineRule="auto"/>
      </w:pPr>
      <w:r>
        <w:separator/>
      </w:r>
    </w:p>
  </w:footnote>
  <w:footnote w:type="continuationSeparator" w:id="0">
    <w:p w:rsidR="00321808" w:rsidRDefault="00321808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6179"/>
    <w:rsid w:val="0010223F"/>
    <w:rsid w:val="00105B0A"/>
    <w:rsid w:val="00115104"/>
    <w:rsid w:val="00115430"/>
    <w:rsid w:val="00124E04"/>
    <w:rsid w:val="00136E69"/>
    <w:rsid w:val="00143916"/>
    <w:rsid w:val="00144D6A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671E"/>
    <w:rsid w:val="001B6E6A"/>
    <w:rsid w:val="001C0B48"/>
    <w:rsid w:val="001E1B91"/>
    <w:rsid w:val="001F5943"/>
    <w:rsid w:val="001F6330"/>
    <w:rsid w:val="00206470"/>
    <w:rsid w:val="002065DC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5101"/>
    <w:rsid w:val="00380DF8"/>
    <w:rsid w:val="0038399E"/>
    <w:rsid w:val="00384F68"/>
    <w:rsid w:val="00393A02"/>
    <w:rsid w:val="003A17AF"/>
    <w:rsid w:val="003B10AD"/>
    <w:rsid w:val="003E6C2B"/>
    <w:rsid w:val="003F031A"/>
    <w:rsid w:val="003F2B6B"/>
    <w:rsid w:val="003F7272"/>
    <w:rsid w:val="00402823"/>
    <w:rsid w:val="00407243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6D12"/>
    <w:rsid w:val="00450D19"/>
    <w:rsid w:val="00456D71"/>
    <w:rsid w:val="00475660"/>
    <w:rsid w:val="004923DF"/>
    <w:rsid w:val="004A27DD"/>
    <w:rsid w:val="004B3478"/>
    <w:rsid w:val="004D7C7F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72579"/>
    <w:rsid w:val="00585685"/>
    <w:rsid w:val="005A7CD9"/>
    <w:rsid w:val="005B01A9"/>
    <w:rsid w:val="005B311D"/>
    <w:rsid w:val="005C5CB4"/>
    <w:rsid w:val="005D141E"/>
    <w:rsid w:val="005D25C7"/>
    <w:rsid w:val="005D6882"/>
    <w:rsid w:val="005D7BDB"/>
    <w:rsid w:val="00600A9A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4C06"/>
    <w:rsid w:val="006C332E"/>
    <w:rsid w:val="006C6B1D"/>
    <w:rsid w:val="006C6F89"/>
    <w:rsid w:val="006D279A"/>
    <w:rsid w:val="006D5AFA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22363"/>
    <w:rsid w:val="00826AD9"/>
    <w:rsid w:val="00832BF0"/>
    <w:rsid w:val="00833F2B"/>
    <w:rsid w:val="00837E4F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204E4"/>
    <w:rsid w:val="009210F7"/>
    <w:rsid w:val="00924198"/>
    <w:rsid w:val="0092583E"/>
    <w:rsid w:val="009314D1"/>
    <w:rsid w:val="0095332F"/>
    <w:rsid w:val="00957611"/>
    <w:rsid w:val="00967A68"/>
    <w:rsid w:val="009808AD"/>
    <w:rsid w:val="00980CE8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245F3"/>
    <w:rsid w:val="00A2768C"/>
    <w:rsid w:val="00A42D3A"/>
    <w:rsid w:val="00A43777"/>
    <w:rsid w:val="00A5085E"/>
    <w:rsid w:val="00A52E51"/>
    <w:rsid w:val="00A61364"/>
    <w:rsid w:val="00A6599F"/>
    <w:rsid w:val="00A75819"/>
    <w:rsid w:val="00A878D1"/>
    <w:rsid w:val="00AA36FE"/>
    <w:rsid w:val="00AA551B"/>
    <w:rsid w:val="00AC0D69"/>
    <w:rsid w:val="00AC59B1"/>
    <w:rsid w:val="00AE75F4"/>
    <w:rsid w:val="00AF6E67"/>
    <w:rsid w:val="00B02C49"/>
    <w:rsid w:val="00B06D0F"/>
    <w:rsid w:val="00B22EA7"/>
    <w:rsid w:val="00B24884"/>
    <w:rsid w:val="00B26019"/>
    <w:rsid w:val="00B27E6E"/>
    <w:rsid w:val="00B33AB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C072E1"/>
    <w:rsid w:val="00C21BD9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51CF"/>
    <w:rsid w:val="00EA6EC6"/>
    <w:rsid w:val="00EB1F9F"/>
    <w:rsid w:val="00EC56BB"/>
    <w:rsid w:val="00EC5E1A"/>
    <w:rsid w:val="00EE289D"/>
    <w:rsid w:val="00EE2CF9"/>
    <w:rsid w:val="00EE38E0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6278"/>
    <w:rsid w:val="00FA40F4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DA7CA-36C0-4046-B814-88E7F40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Anna Kwiatkowska</cp:lastModifiedBy>
  <cp:revision>3</cp:revision>
  <cp:lastPrinted>2021-06-23T08:49:00Z</cp:lastPrinted>
  <dcterms:created xsi:type="dcterms:W3CDTF">2021-06-23T08:18:00Z</dcterms:created>
  <dcterms:modified xsi:type="dcterms:W3CDTF">2021-06-23T08:49:00Z</dcterms:modified>
</cp:coreProperties>
</file>