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E509A" w14:textId="05A1B60D" w:rsidR="00D14052" w:rsidRPr="002655F3" w:rsidRDefault="00D14052" w:rsidP="00D14052">
      <w:pPr>
        <w:spacing w:after="0" w:line="240" w:lineRule="auto"/>
      </w:pPr>
      <w:r>
        <w:t xml:space="preserve">                                                                                            </w:t>
      </w:r>
    </w:p>
    <w:p w14:paraId="3F859C28" w14:textId="01C2885C" w:rsidR="00F95A14" w:rsidRPr="00A52577" w:rsidRDefault="00F95A14" w:rsidP="00E11A61">
      <w:pPr>
        <w:pStyle w:val="Default"/>
        <w:rPr>
          <w:rFonts w:ascii="Segoe UI Light" w:hAnsi="Segoe UI Light" w:cs="Segoe UI Light"/>
          <w:b/>
          <w:bCs/>
          <w:sz w:val="20"/>
          <w:szCs w:val="20"/>
        </w:rPr>
      </w:pPr>
      <w:r w:rsidRPr="00A52577">
        <w:rPr>
          <w:rFonts w:ascii="Segoe UI Light" w:hAnsi="Segoe UI Light" w:cs="Segoe UI Light"/>
          <w:b/>
          <w:bCs/>
          <w:sz w:val="20"/>
          <w:szCs w:val="20"/>
        </w:rPr>
        <w:t xml:space="preserve">Załącznik nr </w:t>
      </w:r>
      <w:r w:rsidR="00066A20">
        <w:rPr>
          <w:rFonts w:ascii="Segoe UI Light" w:hAnsi="Segoe UI Light" w:cs="Segoe UI Light"/>
          <w:b/>
          <w:bCs/>
          <w:sz w:val="20"/>
          <w:szCs w:val="20"/>
        </w:rPr>
        <w:t>1</w:t>
      </w:r>
      <w:r w:rsidRPr="00A52577">
        <w:rPr>
          <w:rFonts w:ascii="Segoe UI Light" w:hAnsi="Segoe UI Light" w:cs="Segoe UI Light"/>
          <w:b/>
          <w:bCs/>
          <w:sz w:val="20"/>
          <w:szCs w:val="20"/>
        </w:rPr>
        <w:t xml:space="preserve"> do SWZ </w:t>
      </w:r>
      <w:r w:rsidR="00537B2E" w:rsidRPr="00A52577">
        <w:rPr>
          <w:rFonts w:ascii="Segoe UI Light" w:hAnsi="Segoe UI Light" w:cs="Segoe UI Light"/>
          <w:b/>
          <w:bCs/>
          <w:sz w:val="20"/>
          <w:szCs w:val="20"/>
        </w:rPr>
        <w:tab/>
      </w:r>
      <w:r w:rsidR="00537B2E" w:rsidRPr="00A52577">
        <w:rPr>
          <w:rFonts w:ascii="Segoe UI Light" w:hAnsi="Segoe UI Light" w:cs="Segoe UI Light"/>
          <w:b/>
          <w:bCs/>
          <w:sz w:val="20"/>
          <w:szCs w:val="20"/>
        </w:rPr>
        <w:tab/>
      </w:r>
      <w:r w:rsidR="00537B2E" w:rsidRPr="00A52577">
        <w:rPr>
          <w:rFonts w:ascii="Segoe UI Light" w:hAnsi="Segoe UI Light" w:cs="Segoe UI Light"/>
          <w:b/>
          <w:bCs/>
          <w:sz w:val="20"/>
          <w:szCs w:val="20"/>
        </w:rPr>
        <w:tab/>
      </w:r>
      <w:r w:rsidR="00537B2E" w:rsidRPr="00A52577">
        <w:rPr>
          <w:rFonts w:ascii="Segoe UI Light" w:hAnsi="Segoe UI Light" w:cs="Segoe UI Light"/>
          <w:b/>
          <w:bCs/>
          <w:sz w:val="20"/>
          <w:szCs w:val="20"/>
        </w:rPr>
        <w:tab/>
      </w:r>
      <w:r w:rsidR="00537B2E" w:rsidRPr="00A52577">
        <w:rPr>
          <w:rFonts w:ascii="Segoe UI Light" w:hAnsi="Segoe UI Light" w:cs="Segoe UI Light"/>
          <w:b/>
          <w:bCs/>
          <w:sz w:val="20"/>
          <w:szCs w:val="20"/>
        </w:rPr>
        <w:tab/>
      </w:r>
      <w:r w:rsidR="00537B2E" w:rsidRPr="00A52577">
        <w:rPr>
          <w:rFonts w:ascii="Segoe UI Light" w:hAnsi="Segoe UI Light" w:cs="Segoe UI Light"/>
          <w:b/>
          <w:bCs/>
          <w:sz w:val="20"/>
          <w:szCs w:val="20"/>
        </w:rPr>
        <w:tab/>
      </w:r>
      <w:r w:rsidR="00537B2E" w:rsidRPr="00A52577">
        <w:rPr>
          <w:rFonts w:ascii="Segoe UI Light" w:hAnsi="Segoe UI Light" w:cs="Segoe UI Light"/>
          <w:b/>
          <w:bCs/>
          <w:sz w:val="20"/>
          <w:szCs w:val="20"/>
        </w:rPr>
        <w:tab/>
      </w:r>
    </w:p>
    <w:p w14:paraId="59DECD81" w14:textId="00823943" w:rsidR="00537B2E" w:rsidRPr="0087205E" w:rsidRDefault="00537B2E" w:rsidP="00E11A61">
      <w:pPr>
        <w:pStyle w:val="Default"/>
        <w:rPr>
          <w:rFonts w:ascii="Segoe UI Light" w:hAnsi="Segoe UI Light" w:cs="Segoe UI Light"/>
          <w:b/>
          <w:bCs/>
          <w:sz w:val="20"/>
          <w:szCs w:val="20"/>
        </w:rPr>
      </w:pPr>
      <w:r w:rsidRPr="00066A20">
        <w:rPr>
          <w:rFonts w:ascii="Segoe UI Light" w:hAnsi="Segoe UI Light" w:cs="Segoe UI Light"/>
          <w:sz w:val="20"/>
          <w:szCs w:val="20"/>
        </w:rPr>
        <w:t xml:space="preserve">Nr referencyjny nadany sprawie przez Zamawiającego: </w:t>
      </w:r>
      <w:r w:rsidR="001E501F" w:rsidRPr="00066A20">
        <w:rPr>
          <w:rFonts w:ascii="Segoe UI Light" w:hAnsi="Segoe UI Light" w:cs="Segoe UI Light"/>
          <w:sz w:val="20"/>
          <w:szCs w:val="20"/>
        </w:rPr>
        <w:t>TARR</w:t>
      </w:r>
      <w:r w:rsidR="00F93784">
        <w:rPr>
          <w:rFonts w:ascii="Segoe UI Light" w:hAnsi="Segoe UI Light" w:cs="Segoe UI Light"/>
          <w:sz w:val="20"/>
          <w:szCs w:val="20"/>
        </w:rPr>
        <w:t>SA</w:t>
      </w:r>
      <w:r w:rsidR="001E501F">
        <w:rPr>
          <w:rFonts w:ascii="Segoe UI Light" w:hAnsi="Segoe UI Light" w:cs="Segoe UI Light"/>
          <w:sz w:val="20"/>
          <w:szCs w:val="20"/>
        </w:rPr>
        <w:t>/SZEROKA/RB/1/2021</w:t>
      </w:r>
    </w:p>
    <w:p w14:paraId="18998B49" w14:textId="55813580" w:rsidR="00F95A14" w:rsidRPr="0087205E" w:rsidRDefault="00F95A14" w:rsidP="00E11A61">
      <w:pPr>
        <w:pStyle w:val="Default"/>
        <w:rPr>
          <w:rFonts w:ascii="Segoe UI Light" w:hAnsi="Segoe UI Light" w:cs="Segoe UI Light"/>
          <w:b/>
          <w:bCs/>
          <w:sz w:val="20"/>
          <w:szCs w:val="20"/>
        </w:rPr>
      </w:pPr>
    </w:p>
    <w:p w14:paraId="58EE625D" w14:textId="718086B7" w:rsidR="00F95A14" w:rsidRPr="0087205E" w:rsidRDefault="00F95A14" w:rsidP="00D9166B">
      <w:pPr>
        <w:pStyle w:val="Default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87205E">
        <w:rPr>
          <w:rFonts w:ascii="Segoe UI Light" w:hAnsi="Segoe UI Light" w:cs="Segoe UI Light"/>
          <w:b/>
          <w:bCs/>
          <w:sz w:val="20"/>
          <w:szCs w:val="20"/>
        </w:rPr>
        <w:t>OPIS PRZEDMIOTU ZAMÓWIENIA</w:t>
      </w:r>
      <w:r w:rsidR="008D774B" w:rsidRPr="0087205E">
        <w:rPr>
          <w:rFonts w:ascii="Segoe UI Light" w:hAnsi="Segoe UI Light" w:cs="Segoe UI Light"/>
          <w:b/>
          <w:bCs/>
          <w:sz w:val="20"/>
          <w:szCs w:val="20"/>
        </w:rPr>
        <w:t xml:space="preserve"> (OPZ)</w:t>
      </w:r>
    </w:p>
    <w:p w14:paraId="1A3DBFA9" w14:textId="7FA03105" w:rsidR="00E11A61" w:rsidRPr="0087205E" w:rsidRDefault="00E11A61" w:rsidP="00E11A61">
      <w:pPr>
        <w:pStyle w:val="Default"/>
        <w:rPr>
          <w:rFonts w:ascii="Segoe UI Light" w:hAnsi="Segoe UI Light" w:cs="Segoe UI Light"/>
          <w:b/>
          <w:bCs/>
          <w:sz w:val="20"/>
          <w:szCs w:val="20"/>
        </w:rPr>
      </w:pPr>
      <w:r w:rsidRPr="0087205E">
        <w:rPr>
          <w:rFonts w:ascii="Segoe UI Light" w:hAnsi="Segoe UI Light" w:cs="Segoe UI Light"/>
          <w:b/>
          <w:bCs/>
          <w:sz w:val="20"/>
          <w:szCs w:val="20"/>
        </w:rPr>
        <w:t xml:space="preserve">1. Wstęp </w:t>
      </w:r>
    </w:p>
    <w:p w14:paraId="4F071A2F" w14:textId="102BA5FC" w:rsidR="00BA11FA" w:rsidRPr="007C15A0" w:rsidRDefault="00E11A61" w:rsidP="00537D99">
      <w:pPr>
        <w:pStyle w:val="Default"/>
        <w:jc w:val="both"/>
        <w:rPr>
          <w:rFonts w:ascii="Segoe UI Light" w:hAnsi="Segoe UI Light" w:cs="Segoe UI Light"/>
          <w:sz w:val="20"/>
          <w:szCs w:val="20"/>
        </w:rPr>
      </w:pPr>
      <w:r w:rsidRPr="007C15A0">
        <w:rPr>
          <w:rFonts w:ascii="Segoe UI Light" w:hAnsi="Segoe UI Light" w:cs="Segoe UI Light"/>
          <w:sz w:val="20"/>
          <w:szCs w:val="20"/>
        </w:rPr>
        <w:t xml:space="preserve">Niniejszy dokument stanowi szczegółowy opis przedmiotu zamówienia </w:t>
      </w:r>
      <w:r w:rsidR="00537D99" w:rsidRPr="007C15A0">
        <w:rPr>
          <w:rFonts w:ascii="Segoe UI Light" w:hAnsi="Segoe UI Light" w:cs="Segoe UI Light"/>
          <w:sz w:val="20"/>
          <w:szCs w:val="20"/>
        </w:rPr>
        <w:t xml:space="preserve">dla zadania </w:t>
      </w:r>
      <w:r w:rsidR="00537D99" w:rsidRPr="007C15A0">
        <w:rPr>
          <w:rFonts w:ascii="Segoe UI Light" w:hAnsi="Segoe UI Light" w:cs="Segoe UI Light"/>
          <w:b/>
          <w:bCs/>
          <w:sz w:val="20"/>
          <w:szCs w:val="20"/>
        </w:rPr>
        <w:t>„</w:t>
      </w:r>
      <w:r w:rsidR="007C15A0" w:rsidRPr="007C15A0">
        <w:rPr>
          <w:rFonts w:ascii="Segoe UI Light" w:hAnsi="Segoe UI Light" w:cs="Segoe UI Light"/>
          <w:b/>
          <w:bCs/>
          <w:sz w:val="20"/>
          <w:szCs w:val="20"/>
        </w:rPr>
        <w:t>Remont elewacji frontowej i tylnej wraz z odtworzeniem stolarki okiennej frontowej kamienicy przy ul. Szerokiej 35 w Toruniu</w:t>
      </w:r>
      <w:r w:rsidR="00537D99" w:rsidRPr="007C15A0">
        <w:rPr>
          <w:rFonts w:ascii="Segoe UI Light" w:hAnsi="Segoe UI Light" w:cs="Segoe UI Light"/>
          <w:b/>
          <w:bCs/>
          <w:sz w:val="20"/>
          <w:szCs w:val="20"/>
        </w:rPr>
        <w:t>”</w:t>
      </w:r>
      <w:r w:rsidR="00537D99" w:rsidRPr="007C15A0">
        <w:rPr>
          <w:rFonts w:ascii="Segoe UI Light" w:hAnsi="Segoe UI Light" w:cs="Segoe UI Light"/>
          <w:sz w:val="20"/>
          <w:szCs w:val="20"/>
        </w:rPr>
        <w:t xml:space="preserve">. </w:t>
      </w:r>
    </w:p>
    <w:p w14:paraId="6A461F82" w14:textId="77777777" w:rsidR="000A7018" w:rsidRPr="000A7018" w:rsidRDefault="000A7018" w:rsidP="00E11A61">
      <w:pPr>
        <w:pStyle w:val="Default"/>
        <w:rPr>
          <w:rFonts w:ascii="Segoe UI Light" w:hAnsi="Segoe UI Light" w:cs="Segoe UI Light"/>
          <w:sz w:val="20"/>
          <w:szCs w:val="20"/>
        </w:rPr>
      </w:pPr>
    </w:p>
    <w:p w14:paraId="5E844D9F" w14:textId="77777777" w:rsidR="00BA11FA" w:rsidRPr="00347F70" w:rsidRDefault="00BA11FA" w:rsidP="00BA11FA">
      <w:pPr>
        <w:pStyle w:val="Default"/>
        <w:numPr>
          <w:ilvl w:val="1"/>
          <w:numId w:val="1"/>
        </w:numPr>
        <w:rPr>
          <w:rFonts w:ascii="Segoe UI Light" w:hAnsi="Segoe UI Light" w:cs="Segoe UI Light"/>
          <w:b/>
          <w:bCs/>
          <w:sz w:val="20"/>
          <w:szCs w:val="20"/>
        </w:rPr>
      </w:pPr>
      <w:r w:rsidRPr="00347F70">
        <w:rPr>
          <w:rFonts w:ascii="Segoe UI Light" w:hAnsi="Segoe UI Light" w:cs="Segoe UI Light"/>
          <w:b/>
          <w:bCs/>
          <w:sz w:val="20"/>
          <w:szCs w:val="20"/>
        </w:rPr>
        <w:t xml:space="preserve">Zastosowane skróty i pojęcia </w:t>
      </w:r>
    </w:p>
    <w:p w14:paraId="14A2B0B8" w14:textId="77777777" w:rsidR="00BA11FA" w:rsidRPr="00347F70" w:rsidRDefault="00BA11FA" w:rsidP="00E11A61">
      <w:pPr>
        <w:pStyle w:val="Default"/>
        <w:rPr>
          <w:rFonts w:ascii="Segoe UI Light" w:hAnsi="Segoe UI Light" w:cs="Segoe UI Light"/>
          <w:sz w:val="20"/>
          <w:szCs w:val="20"/>
        </w:rPr>
      </w:pPr>
    </w:p>
    <w:p w14:paraId="40624229" w14:textId="77777777" w:rsidR="00BA11FA" w:rsidRPr="00347F70" w:rsidRDefault="00BA11FA" w:rsidP="00E11A61">
      <w:pPr>
        <w:pStyle w:val="Default"/>
        <w:rPr>
          <w:rFonts w:ascii="Segoe UI Light" w:hAnsi="Segoe UI Light" w:cs="Segoe UI Light"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0"/>
        <w:gridCol w:w="7508"/>
      </w:tblGrid>
      <w:tr w:rsidR="00E11A61" w:rsidRPr="00347F70" w14:paraId="7937DB3C" w14:textId="77777777" w:rsidTr="008671E8">
        <w:trPr>
          <w:trHeight w:val="110"/>
        </w:trPr>
        <w:tc>
          <w:tcPr>
            <w:tcW w:w="1990" w:type="dxa"/>
          </w:tcPr>
          <w:p w14:paraId="1490E508" w14:textId="77777777" w:rsidR="00E11A61" w:rsidRPr="00347F70" w:rsidRDefault="00E11A61" w:rsidP="00BA11FA">
            <w:pPr>
              <w:pStyle w:val="Default"/>
              <w:rPr>
                <w:rFonts w:ascii="Segoe UI Light" w:hAnsi="Segoe UI Light" w:cs="Segoe UI Light"/>
                <w:sz w:val="20"/>
                <w:szCs w:val="20"/>
              </w:rPr>
            </w:pPr>
            <w:r w:rsidRPr="00347F70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Skrót/pojęcie </w:t>
            </w:r>
          </w:p>
        </w:tc>
        <w:tc>
          <w:tcPr>
            <w:tcW w:w="7508" w:type="dxa"/>
          </w:tcPr>
          <w:p w14:paraId="15AF17FC" w14:textId="77777777" w:rsidR="00E11A61" w:rsidRPr="00347F70" w:rsidRDefault="00E11A61">
            <w:pPr>
              <w:pStyle w:val="Default"/>
              <w:rPr>
                <w:rFonts w:ascii="Segoe UI Light" w:hAnsi="Segoe UI Light" w:cs="Segoe UI Light"/>
                <w:sz w:val="20"/>
                <w:szCs w:val="20"/>
              </w:rPr>
            </w:pPr>
            <w:r w:rsidRPr="00347F70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Opis skrótu/pojęcia </w:t>
            </w:r>
          </w:p>
        </w:tc>
      </w:tr>
      <w:tr w:rsidR="00E11A61" w:rsidRPr="00347F70" w14:paraId="48F86E9A" w14:textId="77777777" w:rsidTr="008671E8">
        <w:trPr>
          <w:trHeight w:val="512"/>
        </w:trPr>
        <w:tc>
          <w:tcPr>
            <w:tcW w:w="1990" w:type="dxa"/>
          </w:tcPr>
          <w:p w14:paraId="6EE291F1" w14:textId="109C9B94" w:rsidR="00E11A61" w:rsidRPr="00347F70" w:rsidRDefault="00347F70">
            <w:pPr>
              <w:pStyle w:val="Default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OPZ (opis przedmiotu zamówienia) </w:t>
            </w:r>
            <w:r w:rsidR="00E11A61" w:rsidRPr="00347F70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Dokumentacja </w:t>
            </w:r>
          </w:p>
        </w:tc>
        <w:tc>
          <w:tcPr>
            <w:tcW w:w="7508" w:type="dxa"/>
          </w:tcPr>
          <w:p w14:paraId="3E963F2F" w14:textId="157EA399" w:rsidR="00E11A61" w:rsidRDefault="00E11A61" w:rsidP="0080379F">
            <w:pPr>
              <w:pStyle w:val="Default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80379F">
              <w:rPr>
                <w:rFonts w:ascii="Segoe UI Light" w:hAnsi="Segoe UI Light" w:cs="Segoe UI Light"/>
                <w:sz w:val="20"/>
                <w:szCs w:val="20"/>
              </w:rPr>
              <w:t xml:space="preserve">oznacza dokumenty, </w:t>
            </w:r>
            <w:r w:rsidR="00347F70" w:rsidRPr="0080379F">
              <w:rPr>
                <w:rFonts w:ascii="Segoe UI Light" w:hAnsi="Segoe UI Light" w:cs="Segoe UI Light"/>
                <w:sz w:val="20"/>
                <w:szCs w:val="20"/>
              </w:rPr>
              <w:t xml:space="preserve">rysunki, dokumentację projektową oraz </w:t>
            </w:r>
            <w:r w:rsidRPr="0080379F">
              <w:rPr>
                <w:rFonts w:ascii="Segoe UI Light" w:hAnsi="Segoe UI Light" w:cs="Segoe UI Light"/>
                <w:sz w:val="20"/>
                <w:szCs w:val="20"/>
              </w:rPr>
              <w:t>specyfikacje</w:t>
            </w:r>
            <w:r w:rsidR="00D14052">
              <w:rPr>
                <w:rFonts w:ascii="Segoe UI Light" w:hAnsi="Segoe UI Light" w:cs="Segoe UI Light"/>
                <w:sz w:val="20"/>
                <w:szCs w:val="20"/>
              </w:rPr>
              <w:t>,</w:t>
            </w:r>
            <w:r w:rsidR="00347F70" w:rsidRPr="0080379F">
              <w:rPr>
                <w:rFonts w:ascii="Segoe UI Light" w:hAnsi="Segoe UI Light" w:cs="Segoe UI Light"/>
                <w:sz w:val="20"/>
                <w:szCs w:val="20"/>
              </w:rPr>
              <w:t xml:space="preserve"> a także przedmiar robót, </w:t>
            </w:r>
            <w:r w:rsidR="00347F70" w:rsidRPr="0087205E">
              <w:rPr>
                <w:rFonts w:ascii="Segoe UI Light" w:hAnsi="Segoe UI Light" w:cs="Segoe UI Light"/>
                <w:sz w:val="20"/>
                <w:szCs w:val="20"/>
              </w:rPr>
              <w:t xml:space="preserve">które opisują jakościowy i ilościowy przedmiot zamówienia </w:t>
            </w:r>
            <w:r w:rsidR="00D14052" w:rsidRPr="0087205E">
              <w:rPr>
                <w:rFonts w:ascii="Segoe UI Light" w:hAnsi="Segoe UI Light" w:cs="Segoe UI Light"/>
                <w:sz w:val="20"/>
                <w:szCs w:val="20"/>
              </w:rPr>
              <w:t xml:space="preserve">– </w:t>
            </w:r>
            <w:r w:rsidR="007C15A0" w:rsidRPr="007C15A0">
              <w:rPr>
                <w:rFonts w:ascii="Segoe UI Light" w:hAnsi="Segoe UI Light" w:cs="Segoe UI Light"/>
                <w:sz w:val="20"/>
                <w:szCs w:val="20"/>
              </w:rPr>
              <w:t>remont elewacji frontowej i tylnej wraz z odtworzeniem stolarki okiennej frontowej kamienicy przy ul. Szerokiej 35 w Toruniu</w:t>
            </w:r>
            <w:r w:rsidR="0080379F" w:rsidRPr="007C15A0">
              <w:rPr>
                <w:rFonts w:ascii="Segoe UI Light" w:hAnsi="Segoe UI Light" w:cs="Segoe UI Light"/>
                <w:sz w:val="20"/>
                <w:szCs w:val="20"/>
              </w:rPr>
              <w:t>.</w:t>
            </w:r>
            <w:r w:rsidR="0080379F" w:rsidRPr="0087205E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  <w:r w:rsidR="000429B3" w:rsidRPr="0087205E">
              <w:rPr>
                <w:rFonts w:ascii="Segoe UI Light" w:hAnsi="Segoe UI Light" w:cs="Segoe UI Light"/>
                <w:sz w:val="20"/>
                <w:szCs w:val="20"/>
              </w:rPr>
              <w:t>Przedmiot zamówienia obejmuje w szczególności</w:t>
            </w:r>
            <w:r w:rsidR="000A4EBF">
              <w:rPr>
                <w:rFonts w:ascii="Segoe UI Light" w:hAnsi="Segoe UI Light" w:cs="Segoe UI Light"/>
                <w:sz w:val="20"/>
                <w:szCs w:val="20"/>
              </w:rPr>
              <w:t>:</w:t>
            </w:r>
          </w:p>
          <w:p w14:paraId="33C6E2B2" w14:textId="77777777" w:rsidR="002D46C9" w:rsidRPr="002D46C9" w:rsidRDefault="002D46C9" w:rsidP="002D46C9">
            <w:pPr>
              <w:pStyle w:val="Default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2D46C9">
              <w:rPr>
                <w:rFonts w:ascii="Segoe UI Light" w:hAnsi="Segoe UI Light" w:cs="Segoe UI Light"/>
                <w:sz w:val="20"/>
                <w:szCs w:val="20"/>
              </w:rPr>
              <w:t>Program prac konserwatorskich na obiekcie zlokalizowanym w Toruniu - kamienica przy ul. Szeroka 35 (elewacja frontowa i od strony podwórza) obejmuje miedzy innymi:</w:t>
            </w:r>
          </w:p>
          <w:p w14:paraId="6FF39377" w14:textId="77777777" w:rsidR="002D46C9" w:rsidRPr="002D46C9" w:rsidRDefault="002D46C9" w:rsidP="002D46C9">
            <w:pPr>
              <w:pStyle w:val="Default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2D46C9">
              <w:rPr>
                <w:rFonts w:ascii="Segoe UI Light" w:hAnsi="Segoe UI Light" w:cs="Segoe UI Light"/>
                <w:sz w:val="20"/>
                <w:szCs w:val="20"/>
              </w:rPr>
              <w:t>• konserwację oryginalnych tynków i sztukaterii</w:t>
            </w:r>
          </w:p>
          <w:p w14:paraId="6E6D1D09" w14:textId="77777777" w:rsidR="002D46C9" w:rsidRPr="002D46C9" w:rsidRDefault="002D46C9" w:rsidP="002D46C9">
            <w:pPr>
              <w:pStyle w:val="Default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2D46C9">
              <w:rPr>
                <w:rFonts w:ascii="Segoe UI Light" w:hAnsi="Segoe UI Light" w:cs="Segoe UI Light"/>
                <w:sz w:val="20"/>
                <w:szCs w:val="20"/>
              </w:rPr>
              <w:t>• wymianę stolarki okiennej</w:t>
            </w:r>
          </w:p>
          <w:p w14:paraId="6AFFD62E" w14:textId="77777777" w:rsidR="002D46C9" w:rsidRPr="002D46C9" w:rsidRDefault="002D46C9" w:rsidP="002D46C9">
            <w:pPr>
              <w:pStyle w:val="Default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2D46C9">
              <w:rPr>
                <w:rFonts w:ascii="Segoe UI Light" w:hAnsi="Segoe UI Light" w:cs="Segoe UI Light"/>
                <w:sz w:val="20"/>
                <w:szCs w:val="20"/>
              </w:rPr>
              <w:t>• uzupełnianie ubytków</w:t>
            </w:r>
          </w:p>
          <w:p w14:paraId="73C8A2E9" w14:textId="77777777" w:rsidR="002D46C9" w:rsidRPr="002D46C9" w:rsidRDefault="002D46C9" w:rsidP="002D46C9">
            <w:pPr>
              <w:pStyle w:val="Default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2D46C9">
              <w:rPr>
                <w:rFonts w:ascii="Segoe UI Light" w:hAnsi="Segoe UI Light" w:cs="Segoe UI Light"/>
                <w:sz w:val="20"/>
                <w:szCs w:val="20"/>
              </w:rPr>
              <w:t>• malowanie</w:t>
            </w:r>
          </w:p>
          <w:p w14:paraId="731EBCC0" w14:textId="77777777" w:rsidR="002D46C9" w:rsidRPr="002D46C9" w:rsidRDefault="002D46C9" w:rsidP="002D46C9">
            <w:pPr>
              <w:pStyle w:val="Default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2D46C9">
              <w:rPr>
                <w:rFonts w:ascii="Segoe UI Light" w:hAnsi="Segoe UI Light" w:cs="Segoe UI Light"/>
                <w:sz w:val="20"/>
                <w:szCs w:val="20"/>
              </w:rPr>
              <w:t xml:space="preserve">Inwestor zamierza wykonać wymianę okien na kondygnacji 1, 2 i 3 piętra oraz okno w szczycie, na poddaszu. Łączna ilość okien do wymiany: </w:t>
            </w:r>
          </w:p>
          <w:p w14:paraId="7D3C188B" w14:textId="77777777" w:rsidR="002D46C9" w:rsidRPr="002D46C9" w:rsidRDefault="002D46C9" w:rsidP="002D46C9">
            <w:pPr>
              <w:pStyle w:val="Default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2D46C9">
              <w:rPr>
                <w:rFonts w:ascii="Segoe UI Light" w:hAnsi="Segoe UI Light" w:cs="Segoe UI Light"/>
                <w:sz w:val="20"/>
                <w:szCs w:val="20"/>
              </w:rPr>
              <w:t>• 1 piętro: 2+1</w:t>
            </w:r>
          </w:p>
          <w:p w14:paraId="05868403" w14:textId="77777777" w:rsidR="002D46C9" w:rsidRPr="002D46C9" w:rsidRDefault="002D46C9" w:rsidP="002D46C9">
            <w:pPr>
              <w:pStyle w:val="Default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2D46C9">
              <w:rPr>
                <w:rFonts w:ascii="Segoe UI Light" w:hAnsi="Segoe UI Light" w:cs="Segoe UI Light"/>
                <w:sz w:val="20"/>
                <w:szCs w:val="20"/>
              </w:rPr>
              <w:t xml:space="preserve">• 2 piętro: 2+1 </w:t>
            </w:r>
          </w:p>
          <w:p w14:paraId="14830FC7" w14:textId="77777777" w:rsidR="002D46C9" w:rsidRPr="002D46C9" w:rsidRDefault="002D46C9" w:rsidP="002D46C9">
            <w:pPr>
              <w:pStyle w:val="Default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2D46C9">
              <w:rPr>
                <w:rFonts w:ascii="Segoe UI Light" w:hAnsi="Segoe UI Light" w:cs="Segoe UI Light"/>
                <w:sz w:val="20"/>
                <w:szCs w:val="20"/>
              </w:rPr>
              <w:t>• 3 piętro: 8</w:t>
            </w:r>
          </w:p>
          <w:p w14:paraId="223DD4E5" w14:textId="77777777" w:rsidR="000A4EBF" w:rsidRDefault="002D46C9" w:rsidP="002D46C9">
            <w:pPr>
              <w:pStyle w:val="Default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2D46C9">
              <w:rPr>
                <w:rFonts w:ascii="Segoe UI Light" w:hAnsi="Segoe UI Light" w:cs="Segoe UI Light"/>
                <w:sz w:val="20"/>
                <w:szCs w:val="20"/>
              </w:rPr>
              <w:t>• poddasze: 1</w:t>
            </w:r>
          </w:p>
          <w:p w14:paraId="0505C237" w14:textId="7EF14573" w:rsidR="00EB4494" w:rsidRPr="00B22DDF" w:rsidRDefault="00EB4494" w:rsidP="002D46C9">
            <w:pPr>
              <w:pStyle w:val="Default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C32882">
              <w:rPr>
                <w:rFonts w:ascii="Segoe UI Light" w:hAnsi="Segoe UI Light" w:cs="Segoe UI Light"/>
                <w:sz w:val="20"/>
                <w:szCs w:val="20"/>
              </w:rPr>
              <w:t xml:space="preserve">Budynek przy ul. Szerokiej 35 nie jest wpisany </w:t>
            </w:r>
            <w:bookmarkStart w:id="0" w:name="_GoBack"/>
            <w:bookmarkEnd w:id="0"/>
            <w:r w:rsidRPr="00C32882">
              <w:rPr>
                <w:rFonts w:ascii="Segoe UI Light" w:hAnsi="Segoe UI Light" w:cs="Segoe UI Light"/>
                <w:sz w:val="20"/>
                <w:szCs w:val="20"/>
              </w:rPr>
              <w:t xml:space="preserve"> do rejestru zabytków nieruchomych, figuruje natomiast w gminnej ewidencji zabytków pod numer 735 (identyfikator: 754). Znajduje się ponadto na terenie Starego Miasta, wpisanego na Listę Światowego Dziedzictwa UNESCO i w związku z powyższym podlega ochronie konserwatorskiej.</w:t>
            </w:r>
          </w:p>
        </w:tc>
      </w:tr>
      <w:tr w:rsidR="00E11A61" w:rsidRPr="00347F70" w14:paraId="67E72D1A" w14:textId="77777777" w:rsidTr="008671E8">
        <w:trPr>
          <w:trHeight w:val="110"/>
        </w:trPr>
        <w:tc>
          <w:tcPr>
            <w:tcW w:w="1990" w:type="dxa"/>
          </w:tcPr>
          <w:p w14:paraId="5DE65196" w14:textId="346097B0" w:rsidR="00E11A61" w:rsidRPr="00D14052" w:rsidRDefault="00347F70">
            <w:pPr>
              <w:pStyle w:val="Default"/>
              <w:rPr>
                <w:rFonts w:ascii="Segoe UI Light" w:hAnsi="Segoe UI Light" w:cs="Segoe UI Light"/>
                <w:sz w:val="20"/>
                <w:szCs w:val="20"/>
              </w:rPr>
            </w:pPr>
            <w:r w:rsidRPr="00D14052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Urządzenia </w:t>
            </w:r>
            <w:r w:rsidR="002D46C9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/ instalacje</w:t>
            </w:r>
          </w:p>
        </w:tc>
        <w:tc>
          <w:tcPr>
            <w:tcW w:w="7508" w:type="dxa"/>
          </w:tcPr>
          <w:p w14:paraId="67D4C06E" w14:textId="3B9EA765" w:rsidR="003B5E64" w:rsidRPr="00D14052" w:rsidRDefault="002D46C9" w:rsidP="00737721">
            <w:pPr>
              <w:pStyle w:val="Default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n/d</w:t>
            </w:r>
            <w:r w:rsidR="00737721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</w:p>
        </w:tc>
      </w:tr>
    </w:tbl>
    <w:p w14:paraId="4BBFFF27" w14:textId="77777777" w:rsidR="00D34058" w:rsidRPr="00347F70" w:rsidRDefault="00D34058" w:rsidP="001A0E12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5C7DF0ED" w14:textId="79D06BAF" w:rsidR="001A0E12" w:rsidRPr="00347F70" w:rsidRDefault="001A0E12" w:rsidP="001A0E12">
      <w:pPr>
        <w:rPr>
          <w:rFonts w:ascii="Segoe UI Light" w:hAnsi="Segoe UI Light" w:cs="Segoe UI Light"/>
          <w:b/>
          <w:bCs/>
          <w:sz w:val="20"/>
          <w:szCs w:val="20"/>
        </w:rPr>
      </w:pPr>
      <w:r w:rsidRPr="00347F70">
        <w:rPr>
          <w:rFonts w:ascii="Segoe UI Light" w:hAnsi="Segoe UI Light" w:cs="Segoe UI Light"/>
          <w:b/>
          <w:bCs/>
          <w:sz w:val="20"/>
          <w:szCs w:val="20"/>
        </w:rPr>
        <w:t>2. Wymagania ogólne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513"/>
      </w:tblGrid>
      <w:tr w:rsidR="001A0E12" w:rsidRPr="00347F70" w14:paraId="13C70329" w14:textId="77777777" w:rsidTr="008671E8">
        <w:trPr>
          <w:trHeight w:val="248"/>
        </w:trPr>
        <w:tc>
          <w:tcPr>
            <w:tcW w:w="1985" w:type="dxa"/>
          </w:tcPr>
          <w:p w14:paraId="6690ACE1" w14:textId="77777777" w:rsidR="001A0E12" w:rsidRPr="00347F70" w:rsidRDefault="001A0E12">
            <w:pPr>
              <w:pStyle w:val="Default"/>
              <w:rPr>
                <w:rFonts w:ascii="Segoe UI Light" w:hAnsi="Segoe UI Light" w:cs="Segoe UI Light"/>
                <w:sz w:val="20"/>
                <w:szCs w:val="20"/>
              </w:rPr>
            </w:pPr>
            <w:r w:rsidRPr="00347F70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Numer wymagania </w:t>
            </w:r>
          </w:p>
        </w:tc>
        <w:tc>
          <w:tcPr>
            <w:tcW w:w="7513" w:type="dxa"/>
          </w:tcPr>
          <w:p w14:paraId="57452C72" w14:textId="77777777" w:rsidR="001A0E12" w:rsidRPr="00347F70" w:rsidRDefault="001A0E12">
            <w:pPr>
              <w:pStyle w:val="Default"/>
              <w:rPr>
                <w:rFonts w:ascii="Segoe UI Light" w:hAnsi="Segoe UI Light" w:cs="Segoe UI Light"/>
                <w:sz w:val="20"/>
                <w:szCs w:val="20"/>
              </w:rPr>
            </w:pPr>
            <w:r w:rsidRPr="00347F70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Opis wymagania </w:t>
            </w:r>
          </w:p>
        </w:tc>
      </w:tr>
      <w:tr w:rsidR="001A0E12" w:rsidRPr="00347F70" w14:paraId="2F858C8E" w14:textId="77777777" w:rsidTr="008671E8">
        <w:trPr>
          <w:trHeight w:val="916"/>
        </w:trPr>
        <w:tc>
          <w:tcPr>
            <w:tcW w:w="1985" w:type="dxa"/>
          </w:tcPr>
          <w:p w14:paraId="54D0E507" w14:textId="77777777" w:rsidR="001A0E12" w:rsidRPr="00347F70" w:rsidRDefault="001A0E12">
            <w:pPr>
              <w:pStyle w:val="Default"/>
              <w:rPr>
                <w:rFonts w:ascii="Segoe UI Light" w:hAnsi="Segoe UI Light" w:cs="Segoe UI Light"/>
                <w:sz w:val="20"/>
                <w:szCs w:val="20"/>
              </w:rPr>
            </w:pPr>
            <w:r w:rsidRPr="00347F70">
              <w:rPr>
                <w:rFonts w:ascii="Segoe UI Light" w:hAnsi="Segoe UI Light" w:cs="Segoe UI Light"/>
                <w:sz w:val="20"/>
                <w:szCs w:val="20"/>
              </w:rPr>
              <w:t xml:space="preserve">O.1 </w:t>
            </w:r>
          </w:p>
        </w:tc>
        <w:tc>
          <w:tcPr>
            <w:tcW w:w="7513" w:type="dxa"/>
          </w:tcPr>
          <w:p w14:paraId="6CEF3307" w14:textId="440C8A4E" w:rsidR="001A0E12" w:rsidRPr="00347F70" w:rsidRDefault="001A0E12" w:rsidP="004E5DE8">
            <w:pPr>
              <w:pStyle w:val="Default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347F70">
              <w:rPr>
                <w:rFonts w:ascii="Segoe UI Light" w:hAnsi="Segoe UI Light" w:cs="Segoe UI Light"/>
                <w:sz w:val="20"/>
                <w:szCs w:val="20"/>
              </w:rPr>
              <w:t xml:space="preserve">W przypadkach, kiedy w opisie przedmiotu zamówienia wskazane zostały znaki towarowe, patenty, pochodzenie, źródło lub szczególny proces, który charakteryzuje produkty lub usługi dostarczane przez konkretnego </w:t>
            </w:r>
            <w:r w:rsidR="002E0CC9">
              <w:rPr>
                <w:rFonts w:ascii="Segoe UI Light" w:hAnsi="Segoe UI Light" w:cs="Segoe UI Light"/>
                <w:sz w:val="20"/>
                <w:szCs w:val="20"/>
              </w:rPr>
              <w:t>W</w:t>
            </w:r>
            <w:r w:rsidRPr="00347F70">
              <w:rPr>
                <w:rFonts w:ascii="Segoe UI Light" w:hAnsi="Segoe UI Light" w:cs="Segoe UI Light"/>
                <w:sz w:val="20"/>
                <w:szCs w:val="20"/>
              </w:rPr>
              <w:t xml:space="preserve">ykonawcę co prowadziłoby do uprzywilejowania lub wyeliminowania niektórych </w:t>
            </w:r>
            <w:r w:rsidR="002E0CC9">
              <w:rPr>
                <w:rFonts w:ascii="Segoe UI Light" w:hAnsi="Segoe UI Light" w:cs="Segoe UI Light"/>
                <w:sz w:val="20"/>
                <w:szCs w:val="20"/>
              </w:rPr>
              <w:t>W</w:t>
            </w:r>
            <w:r w:rsidRPr="00347F70">
              <w:rPr>
                <w:rFonts w:ascii="Segoe UI Light" w:hAnsi="Segoe UI Light" w:cs="Segoe UI Light"/>
                <w:sz w:val="20"/>
                <w:szCs w:val="20"/>
              </w:rPr>
              <w:t xml:space="preserve">ykonawców lub produktów, oznacza to, że Zamawiający nie może opisać przedmiotu zamówienia za pomocą dostatecznie dokładnych określeń i jest to uzasadnione specyfiką przedmiotu zamówienia. W takich sytuacjach ewentualne wskazania na znaki towarowe, patenty, pochodzenie, źródło lub szczególny proces, należy odczytywać z wyrazami </w:t>
            </w:r>
            <w:r w:rsidRPr="00347F70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„lub równoważne”</w:t>
            </w:r>
            <w:r w:rsidRPr="00347F70">
              <w:rPr>
                <w:rFonts w:ascii="Segoe UI Light" w:hAnsi="Segoe UI Light" w:cs="Segoe UI Light"/>
                <w:sz w:val="20"/>
                <w:szCs w:val="20"/>
              </w:rPr>
              <w:t xml:space="preserve">. </w:t>
            </w:r>
          </w:p>
        </w:tc>
      </w:tr>
      <w:tr w:rsidR="001A0E12" w:rsidRPr="00347F70" w14:paraId="0B4BACC2" w14:textId="77777777" w:rsidTr="008671E8">
        <w:trPr>
          <w:trHeight w:val="647"/>
        </w:trPr>
        <w:tc>
          <w:tcPr>
            <w:tcW w:w="1985" w:type="dxa"/>
          </w:tcPr>
          <w:p w14:paraId="316DE48D" w14:textId="77777777" w:rsidR="001A0E12" w:rsidRPr="00347F70" w:rsidRDefault="001A0E12">
            <w:pPr>
              <w:pStyle w:val="Default"/>
              <w:rPr>
                <w:rFonts w:ascii="Segoe UI Light" w:hAnsi="Segoe UI Light" w:cs="Segoe UI Light"/>
                <w:sz w:val="20"/>
                <w:szCs w:val="20"/>
              </w:rPr>
            </w:pPr>
            <w:r w:rsidRPr="00347F70">
              <w:rPr>
                <w:rFonts w:ascii="Segoe UI Light" w:hAnsi="Segoe UI Light" w:cs="Segoe UI Light"/>
                <w:sz w:val="20"/>
                <w:szCs w:val="20"/>
              </w:rPr>
              <w:t xml:space="preserve">O.2 </w:t>
            </w:r>
          </w:p>
        </w:tc>
        <w:tc>
          <w:tcPr>
            <w:tcW w:w="7513" w:type="dxa"/>
          </w:tcPr>
          <w:p w14:paraId="5FE5BB34" w14:textId="67306289" w:rsidR="001A0E12" w:rsidRPr="00347F70" w:rsidRDefault="001A0E12" w:rsidP="004E5DE8">
            <w:pPr>
              <w:pStyle w:val="Default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347F70">
              <w:rPr>
                <w:rFonts w:ascii="Segoe UI Light" w:hAnsi="Segoe UI Light" w:cs="Segoe UI Light"/>
                <w:sz w:val="20"/>
                <w:szCs w:val="20"/>
              </w:rPr>
              <w:t xml:space="preserve">W sytuacjach, kiedy Zamawiający opisuje przedmiot zamówienia poprzez odniesienie się do norm, europejskich ocen technicznych, aprobat, specyfikacji technicznych i systemów referencji technicznych, Zamawiający dopuszcza rozwiązania równoważne opisywanym, a wskazane powyżej odniesienia należy odczytywać z wyrazami </w:t>
            </w:r>
            <w:r w:rsidRPr="00347F70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„lub równoważne”</w:t>
            </w:r>
            <w:r w:rsidRPr="00347F70">
              <w:rPr>
                <w:rFonts w:ascii="Segoe UI Light" w:hAnsi="Segoe UI Light" w:cs="Segoe UI Light"/>
                <w:sz w:val="20"/>
                <w:szCs w:val="20"/>
              </w:rPr>
              <w:t xml:space="preserve">. </w:t>
            </w:r>
          </w:p>
        </w:tc>
      </w:tr>
      <w:tr w:rsidR="001A0E12" w:rsidRPr="00347F70" w14:paraId="4434047B" w14:textId="77777777" w:rsidTr="00306A13">
        <w:trPr>
          <w:trHeight w:val="1424"/>
        </w:trPr>
        <w:tc>
          <w:tcPr>
            <w:tcW w:w="1985" w:type="dxa"/>
          </w:tcPr>
          <w:p w14:paraId="712F5368" w14:textId="77777777" w:rsidR="001A0E12" w:rsidRPr="00347F70" w:rsidRDefault="001A0E12">
            <w:pPr>
              <w:pStyle w:val="Default"/>
              <w:rPr>
                <w:rFonts w:ascii="Segoe UI Light" w:hAnsi="Segoe UI Light" w:cs="Segoe UI Light"/>
                <w:sz w:val="20"/>
                <w:szCs w:val="20"/>
              </w:rPr>
            </w:pPr>
            <w:r w:rsidRPr="00347F70">
              <w:rPr>
                <w:rFonts w:ascii="Segoe UI Light" w:hAnsi="Segoe UI Light" w:cs="Segoe UI Light"/>
                <w:sz w:val="20"/>
                <w:szCs w:val="20"/>
              </w:rPr>
              <w:lastRenderedPageBreak/>
              <w:t xml:space="preserve">O.3 </w:t>
            </w:r>
          </w:p>
        </w:tc>
        <w:tc>
          <w:tcPr>
            <w:tcW w:w="7513" w:type="dxa"/>
          </w:tcPr>
          <w:p w14:paraId="6EC2DA0D" w14:textId="28B5B43C" w:rsidR="001A0E12" w:rsidRPr="007B0F04" w:rsidRDefault="001A0E12" w:rsidP="008D774B">
            <w:pPr>
              <w:pStyle w:val="Default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7B0F04">
              <w:rPr>
                <w:rFonts w:ascii="Segoe UI Light" w:hAnsi="Segoe UI Light" w:cs="Segoe UI Light"/>
                <w:sz w:val="20"/>
                <w:szCs w:val="20"/>
              </w:rPr>
              <w:t>Pod pojęciem rozwiązań równoważnych Zamawiający rozumie taki</w:t>
            </w:r>
            <w:r w:rsidR="001B5160" w:rsidRPr="007B0F04">
              <w:rPr>
                <w:rFonts w:ascii="Segoe UI Light" w:hAnsi="Segoe UI Light" w:cs="Segoe UI Light"/>
                <w:sz w:val="20"/>
                <w:szCs w:val="20"/>
              </w:rPr>
              <w:t>e</w:t>
            </w:r>
            <w:r w:rsidRPr="007B0F04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  <w:r w:rsidR="0018464A">
              <w:rPr>
                <w:rFonts w:ascii="Segoe UI Light" w:hAnsi="Segoe UI Light" w:cs="Segoe UI Light"/>
                <w:sz w:val="20"/>
                <w:szCs w:val="20"/>
              </w:rPr>
              <w:t>materiały</w:t>
            </w:r>
            <w:r w:rsidRPr="007B0F04">
              <w:rPr>
                <w:rFonts w:ascii="Segoe UI Light" w:hAnsi="Segoe UI Light" w:cs="Segoe UI Light"/>
                <w:sz w:val="20"/>
                <w:szCs w:val="20"/>
              </w:rPr>
              <w:t>, któr</w:t>
            </w:r>
            <w:r w:rsidR="00347F70" w:rsidRPr="007B0F04">
              <w:rPr>
                <w:rFonts w:ascii="Segoe UI Light" w:hAnsi="Segoe UI Light" w:cs="Segoe UI Light"/>
                <w:sz w:val="20"/>
                <w:szCs w:val="20"/>
              </w:rPr>
              <w:t>e</w:t>
            </w:r>
            <w:r w:rsidRPr="007B0F04">
              <w:rPr>
                <w:rFonts w:ascii="Segoe UI Light" w:hAnsi="Segoe UI Light" w:cs="Segoe UI Light"/>
                <w:sz w:val="20"/>
                <w:szCs w:val="20"/>
              </w:rPr>
              <w:t xml:space="preserve"> posiada</w:t>
            </w:r>
            <w:r w:rsidR="00347F70" w:rsidRPr="007B0F04">
              <w:rPr>
                <w:rFonts w:ascii="Segoe UI Light" w:hAnsi="Segoe UI Light" w:cs="Segoe UI Light"/>
                <w:sz w:val="20"/>
                <w:szCs w:val="20"/>
              </w:rPr>
              <w:t>ją</w:t>
            </w:r>
            <w:r w:rsidRPr="007B0F04">
              <w:rPr>
                <w:rFonts w:ascii="Segoe UI Light" w:hAnsi="Segoe UI Light" w:cs="Segoe UI Light"/>
                <w:sz w:val="20"/>
                <w:szCs w:val="20"/>
              </w:rPr>
              <w:t xml:space="preserve"> parametry techniczne i/lub funkcjonalne</w:t>
            </w:r>
            <w:r w:rsidR="00880B94" w:rsidRPr="007B0F04">
              <w:rPr>
                <w:rFonts w:ascii="Segoe UI Light" w:hAnsi="Segoe UI Light" w:cs="Segoe UI Light"/>
                <w:sz w:val="20"/>
                <w:szCs w:val="20"/>
              </w:rPr>
              <w:t>,</w:t>
            </w:r>
            <w:r w:rsidRPr="007B0F04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  <w:r w:rsidR="001B5160" w:rsidRPr="007B0F04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nie gorsze niż/</w:t>
            </w:r>
            <w:r w:rsidRPr="007B0F04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  <w:r w:rsidRPr="007B0F04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równe</w:t>
            </w:r>
            <w:r w:rsidRPr="007B0F04">
              <w:rPr>
                <w:rFonts w:ascii="Segoe UI Light" w:hAnsi="Segoe UI Light" w:cs="Segoe UI Light"/>
                <w:sz w:val="20"/>
                <w:szCs w:val="20"/>
              </w:rPr>
              <w:t xml:space="preserve"> do określonych w OPZ. Wykonawca, który powołuje się na rozwiązania równoważne jest obowiązany wykazać, że oferowane przez niego </w:t>
            </w:r>
            <w:r w:rsidR="00950287" w:rsidRPr="007B0F04">
              <w:rPr>
                <w:rFonts w:ascii="Segoe UI Light" w:hAnsi="Segoe UI Light" w:cs="Segoe UI Light"/>
                <w:sz w:val="20"/>
                <w:szCs w:val="20"/>
              </w:rPr>
              <w:t>urządzenia</w:t>
            </w:r>
            <w:r w:rsidR="007B0F04" w:rsidRPr="007B0F04">
              <w:rPr>
                <w:rFonts w:ascii="Segoe UI Light" w:hAnsi="Segoe UI Light" w:cs="Segoe UI Light"/>
                <w:sz w:val="20"/>
                <w:szCs w:val="20"/>
              </w:rPr>
              <w:t xml:space="preserve"> minimum</w:t>
            </w:r>
            <w:r w:rsidRPr="007B0F04">
              <w:rPr>
                <w:rFonts w:ascii="Segoe UI Light" w:hAnsi="Segoe UI Light" w:cs="Segoe UI Light"/>
                <w:sz w:val="20"/>
                <w:szCs w:val="20"/>
              </w:rPr>
              <w:t xml:space="preserve"> spełniają wymagania określone przez Zamawiającego. </w:t>
            </w:r>
          </w:p>
        </w:tc>
      </w:tr>
      <w:tr w:rsidR="004E5DE8" w:rsidRPr="00347F70" w14:paraId="68F6A93E" w14:textId="77777777" w:rsidTr="008671E8">
        <w:trPr>
          <w:trHeight w:val="379"/>
        </w:trPr>
        <w:tc>
          <w:tcPr>
            <w:tcW w:w="1985" w:type="dxa"/>
          </w:tcPr>
          <w:p w14:paraId="5BED33A5" w14:textId="0B27B3CB" w:rsidR="004E5DE8" w:rsidRPr="0087205E" w:rsidRDefault="004E5DE8" w:rsidP="004E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color w:val="000000"/>
                <w:sz w:val="20"/>
                <w:szCs w:val="20"/>
              </w:rPr>
            </w:pPr>
            <w:r w:rsidRPr="0087205E">
              <w:rPr>
                <w:rFonts w:ascii="Segoe UI Light" w:hAnsi="Segoe UI Light" w:cs="Segoe UI Light"/>
                <w:color w:val="000000"/>
                <w:sz w:val="20"/>
                <w:szCs w:val="20"/>
              </w:rPr>
              <w:t>O.</w:t>
            </w:r>
            <w:r w:rsidR="00FA121B">
              <w:rPr>
                <w:rFonts w:ascii="Segoe UI Light" w:hAnsi="Segoe UI Light" w:cs="Segoe UI Light"/>
                <w:color w:val="000000"/>
                <w:sz w:val="20"/>
                <w:szCs w:val="20"/>
              </w:rPr>
              <w:t>4</w:t>
            </w:r>
            <w:r w:rsidRPr="0087205E">
              <w:rPr>
                <w:rFonts w:ascii="Segoe UI Light" w:hAnsi="Segoe UI Light" w:cs="Segoe UI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</w:tcPr>
          <w:p w14:paraId="35E33861" w14:textId="42F4FFEC" w:rsidR="004E5DE8" w:rsidRPr="00347F70" w:rsidRDefault="004E5DE8" w:rsidP="00B22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</w:rPr>
            </w:pPr>
            <w:r w:rsidRPr="0087205E">
              <w:rPr>
                <w:rFonts w:ascii="Segoe UI Light" w:hAnsi="Segoe UI Light" w:cs="Segoe UI Light"/>
                <w:color w:val="000000"/>
                <w:sz w:val="20"/>
                <w:szCs w:val="20"/>
              </w:rPr>
              <w:t xml:space="preserve">Dokumenty gwarancyjne wystawiane lub przekazywane przez Wykonawcę powinny być zgodne z SWZ oraz z zapisami zawartymi </w:t>
            </w:r>
            <w:r w:rsidRPr="00903A20">
              <w:rPr>
                <w:rFonts w:ascii="Segoe UI Light" w:hAnsi="Segoe UI Light" w:cs="Segoe UI Light"/>
                <w:color w:val="000000"/>
                <w:sz w:val="20"/>
                <w:szCs w:val="20"/>
              </w:rPr>
              <w:t>w</w:t>
            </w:r>
            <w:r w:rsidR="00C32882">
              <w:rPr>
                <w:rFonts w:ascii="Segoe UI Light" w:hAnsi="Segoe UI Light" w:cs="Segoe UI Light"/>
                <w:color w:val="000000"/>
                <w:sz w:val="20"/>
                <w:szCs w:val="20"/>
              </w:rPr>
              <w:t>e w</w:t>
            </w:r>
            <w:r w:rsidRPr="00903A20">
              <w:rPr>
                <w:rFonts w:ascii="Segoe UI Light" w:hAnsi="Segoe UI Light" w:cs="Segoe UI Light"/>
                <w:color w:val="000000"/>
                <w:sz w:val="20"/>
                <w:szCs w:val="20"/>
              </w:rPr>
              <w:t>zo</w:t>
            </w:r>
            <w:r w:rsidR="00C32882">
              <w:rPr>
                <w:rFonts w:ascii="Segoe UI Light" w:hAnsi="Segoe UI Light" w:cs="Segoe UI Light"/>
                <w:color w:val="000000"/>
                <w:sz w:val="20"/>
                <w:szCs w:val="20"/>
              </w:rPr>
              <w:t>rze</w:t>
            </w:r>
            <w:r w:rsidRPr="00903A20">
              <w:rPr>
                <w:rFonts w:ascii="Segoe UI Light" w:hAnsi="Segoe UI Light" w:cs="Segoe UI Light"/>
                <w:color w:val="000000"/>
                <w:sz w:val="20"/>
                <w:szCs w:val="20"/>
              </w:rPr>
              <w:t xml:space="preserve"> umowy w</w:t>
            </w:r>
            <w:r w:rsidRPr="0087205E">
              <w:rPr>
                <w:rFonts w:ascii="Segoe UI Light" w:hAnsi="Segoe UI Light" w:cs="Segoe UI Light"/>
                <w:color w:val="000000"/>
                <w:sz w:val="20"/>
                <w:szCs w:val="20"/>
              </w:rPr>
              <w:t xml:space="preserve"> sprawie zamówienia publicznego </w:t>
            </w:r>
            <w:r w:rsidR="00C866CC" w:rsidRPr="0087205E">
              <w:rPr>
                <w:rFonts w:ascii="Segoe UI Light" w:hAnsi="Segoe UI Light" w:cs="Segoe UI Light"/>
                <w:sz w:val="20"/>
                <w:szCs w:val="20"/>
              </w:rPr>
              <w:t xml:space="preserve">na </w:t>
            </w:r>
            <w:r w:rsidR="00B22DDF" w:rsidRPr="0087205E">
              <w:rPr>
                <w:rFonts w:ascii="Segoe UI Light" w:hAnsi="Segoe UI Light" w:cs="Segoe UI Light"/>
                <w:sz w:val="20"/>
                <w:szCs w:val="20"/>
              </w:rPr>
              <w:t xml:space="preserve">wykonanie </w:t>
            </w:r>
            <w:r w:rsidR="00D14052" w:rsidRPr="0087205E">
              <w:rPr>
                <w:rFonts w:ascii="Segoe UI Light" w:hAnsi="Segoe UI Light" w:cs="Segoe UI Light"/>
                <w:sz w:val="20"/>
                <w:szCs w:val="20"/>
              </w:rPr>
              <w:t>„</w:t>
            </w:r>
            <w:r w:rsidR="00C32882" w:rsidRPr="00C32882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Remontu elewacji frontowej i tylnej wraz z odtworzeniem stolarki okiennej frontowej kamienicy przy ul. Szerokiej 35 w Toruniu</w:t>
            </w:r>
            <w:r w:rsidR="00D14052" w:rsidRPr="00C32882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”.</w:t>
            </w:r>
          </w:p>
        </w:tc>
      </w:tr>
      <w:tr w:rsidR="00C32F4A" w:rsidRPr="00347F70" w14:paraId="05012D7D" w14:textId="77777777" w:rsidTr="008671E8">
        <w:trPr>
          <w:trHeight w:val="379"/>
        </w:trPr>
        <w:tc>
          <w:tcPr>
            <w:tcW w:w="1985" w:type="dxa"/>
          </w:tcPr>
          <w:p w14:paraId="4E7F37B6" w14:textId="020AC185" w:rsidR="00C32F4A" w:rsidRPr="0087205E" w:rsidRDefault="00C32F4A" w:rsidP="004E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hAnsi="Segoe UI Light" w:cs="Segoe UI Light"/>
                <w:color w:val="000000"/>
                <w:sz w:val="20"/>
                <w:szCs w:val="20"/>
              </w:rPr>
              <w:t>O.5</w:t>
            </w:r>
          </w:p>
        </w:tc>
        <w:tc>
          <w:tcPr>
            <w:tcW w:w="7513" w:type="dxa"/>
          </w:tcPr>
          <w:p w14:paraId="0189229A" w14:textId="724CBA8A" w:rsidR="00C32F4A" w:rsidRPr="0087205E" w:rsidRDefault="00C32F4A" w:rsidP="00B22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hAnsi="Segoe UI Light" w:cs="Segoe UI Light"/>
                <w:color w:val="000000"/>
                <w:sz w:val="20"/>
                <w:szCs w:val="20"/>
              </w:rPr>
              <w:t xml:space="preserve">Minimalny okres gwarancji </w:t>
            </w:r>
            <w:r w:rsidRPr="006B7B07">
              <w:rPr>
                <w:rFonts w:ascii="Segoe UI Light" w:hAnsi="Segoe UI Light" w:cs="Segoe UI Light"/>
                <w:iCs/>
                <w:sz w:val="20"/>
                <w:szCs w:val="20"/>
              </w:rPr>
              <w:t>na wykonane prace</w:t>
            </w:r>
            <w:r>
              <w:rPr>
                <w:rFonts w:ascii="Segoe UI Light" w:hAnsi="Segoe UI Light" w:cs="Segoe UI Light"/>
                <w:iCs/>
                <w:sz w:val="20"/>
                <w:szCs w:val="20"/>
              </w:rPr>
              <w:t xml:space="preserve"> budowlane i instalacyjne</w:t>
            </w:r>
            <w:r w:rsidRPr="006B7B07">
              <w:rPr>
                <w:rFonts w:ascii="Segoe UI Light" w:hAnsi="Segoe UI Light" w:cs="Segoe UI Light"/>
                <w:iCs/>
                <w:sz w:val="20"/>
                <w:szCs w:val="20"/>
              </w:rPr>
              <w:t xml:space="preserve"> </w:t>
            </w:r>
            <w:r>
              <w:rPr>
                <w:rFonts w:ascii="Segoe UI Light" w:hAnsi="Segoe UI Light" w:cs="Segoe UI Light"/>
                <w:color w:val="000000"/>
                <w:sz w:val="20"/>
                <w:szCs w:val="20"/>
              </w:rPr>
              <w:t>wymagany przez Zamawiającego wynosi 36 miesięcy od</w:t>
            </w:r>
            <w:r w:rsidRPr="006B7B07">
              <w:rPr>
                <w:rFonts w:ascii="Segoe UI Light" w:hAnsi="Segoe UI Light" w:cs="Segoe UI Light"/>
                <w:iCs/>
                <w:sz w:val="20"/>
                <w:szCs w:val="20"/>
              </w:rPr>
              <w:t xml:space="preserve"> dnia odbioru końcowego</w:t>
            </w:r>
            <w:r>
              <w:rPr>
                <w:rFonts w:ascii="Segoe UI Light" w:hAnsi="Segoe UI Light" w:cs="Segoe UI Light"/>
                <w:iCs/>
                <w:sz w:val="20"/>
                <w:szCs w:val="20"/>
              </w:rPr>
              <w:t xml:space="preserve"> opisanego w </w:t>
            </w:r>
            <w:r w:rsidRPr="001535E1">
              <w:rPr>
                <w:rFonts w:ascii="Segoe UI Light" w:hAnsi="Segoe UI Light" w:cs="Segoe UI Light"/>
                <w:sz w:val="20"/>
                <w:szCs w:val="20"/>
              </w:rPr>
              <w:t xml:space="preserve">§ 5 pkt 1 </w:t>
            </w:r>
            <w:proofErr w:type="spellStart"/>
            <w:r w:rsidRPr="001535E1">
              <w:rPr>
                <w:rFonts w:ascii="Segoe UI Light" w:hAnsi="Segoe UI Light" w:cs="Segoe UI Light"/>
                <w:sz w:val="20"/>
                <w:szCs w:val="20"/>
              </w:rPr>
              <w:t>ppkt</w:t>
            </w:r>
            <w:proofErr w:type="spellEnd"/>
            <w:r w:rsidRPr="001535E1">
              <w:rPr>
                <w:rFonts w:ascii="Segoe UI Light" w:hAnsi="Segoe UI Light" w:cs="Segoe UI Light"/>
                <w:sz w:val="20"/>
                <w:szCs w:val="20"/>
              </w:rPr>
              <w:t xml:space="preserve"> 2)</w:t>
            </w:r>
            <w:r>
              <w:rPr>
                <w:rFonts w:ascii="Segoe UI Light" w:hAnsi="Segoe UI Light" w:cs="Segoe UI Light"/>
                <w:sz w:val="20"/>
                <w:szCs w:val="20"/>
              </w:rPr>
              <w:t xml:space="preserve"> Umowy. Jeśli Wykonawca zadeklaruje w ofercie okres dłuższy, obowiązuje ten okres.</w:t>
            </w:r>
          </w:p>
        </w:tc>
      </w:tr>
    </w:tbl>
    <w:p w14:paraId="08CDF5D9" w14:textId="77777777" w:rsidR="00506B7B" w:rsidRDefault="00506B7B" w:rsidP="004E5DE8">
      <w:pPr>
        <w:pStyle w:val="Default"/>
        <w:rPr>
          <w:rFonts w:ascii="Segoe UI Light" w:hAnsi="Segoe UI Light" w:cs="Segoe UI Light"/>
          <w:b/>
          <w:bCs/>
          <w:sz w:val="20"/>
          <w:szCs w:val="20"/>
        </w:rPr>
      </w:pPr>
    </w:p>
    <w:p w14:paraId="5A20C199" w14:textId="45487C1B" w:rsidR="004E5DE8" w:rsidRPr="00347F70" w:rsidRDefault="004E5DE8" w:rsidP="004E5DE8">
      <w:pPr>
        <w:pStyle w:val="Default"/>
        <w:rPr>
          <w:rFonts w:ascii="Segoe UI Light" w:hAnsi="Segoe UI Light" w:cs="Segoe UI Light"/>
          <w:b/>
          <w:bCs/>
          <w:sz w:val="20"/>
          <w:szCs w:val="20"/>
        </w:rPr>
      </w:pPr>
      <w:r w:rsidRPr="00347F70">
        <w:rPr>
          <w:rFonts w:ascii="Segoe UI Light" w:hAnsi="Segoe UI Light" w:cs="Segoe UI Light"/>
          <w:b/>
          <w:bCs/>
          <w:sz w:val="20"/>
          <w:szCs w:val="20"/>
        </w:rPr>
        <w:t xml:space="preserve">3. </w:t>
      </w:r>
      <w:r w:rsidR="008D774B">
        <w:rPr>
          <w:rFonts w:ascii="Segoe UI Light" w:hAnsi="Segoe UI Light" w:cs="Segoe UI Light"/>
          <w:b/>
          <w:bCs/>
          <w:sz w:val="20"/>
          <w:szCs w:val="20"/>
        </w:rPr>
        <w:t>Szczegółowy opis przedmiotu zamówienia</w:t>
      </w:r>
      <w:r w:rsidRPr="00347F70">
        <w:rPr>
          <w:rFonts w:ascii="Segoe UI Light" w:hAnsi="Segoe UI Light" w:cs="Segoe UI Light"/>
          <w:b/>
          <w:bCs/>
          <w:sz w:val="20"/>
          <w:szCs w:val="20"/>
        </w:rPr>
        <w:t xml:space="preserve"> </w:t>
      </w:r>
    </w:p>
    <w:p w14:paraId="6EFC0DFF" w14:textId="4656899B" w:rsidR="00C32882" w:rsidRDefault="00C32882" w:rsidP="00F06BE7">
      <w:pPr>
        <w:pStyle w:val="Default"/>
        <w:jc w:val="both"/>
        <w:rPr>
          <w:rFonts w:ascii="Segoe UI Light" w:hAnsi="Segoe UI Light" w:cs="Segoe UI Light"/>
          <w:sz w:val="20"/>
          <w:szCs w:val="20"/>
        </w:rPr>
      </w:pPr>
    </w:p>
    <w:p w14:paraId="00E9C8E4" w14:textId="3AA711D6" w:rsidR="00F06BE7" w:rsidRDefault="00F06BE7" w:rsidP="00F06BE7">
      <w:pPr>
        <w:pStyle w:val="Default"/>
        <w:jc w:val="both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 xml:space="preserve">Opracowanie dokumentacji projektowej w branży </w:t>
      </w:r>
      <w:r w:rsidR="005A1B58">
        <w:rPr>
          <w:rFonts w:ascii="Segoe UI Light" w:hAnsi="Segoe UI Light" w:cs="Segoe UI Light"/>
          <w:sz w:val="20"/>
          <w:szCs w:val="20"/>
        </w:rPr>
        <w:t>ARCHITEKTURA podzielone</w:t>
      </w:r>
      <w:r>
        <w:rPr>
          <w:rFonts w:ascii="Segoe UI Light" w:hAnsi="Segoe UI Light" w:cs="Segoe UI Light"/>
          <w:sz w:val="20"/>
          <w:szCs w:val="20"/>
        </w:rPr>
        <w:t xml:space="preserve"> jest na </w:t>
      </w:r>
      <w:r w:rsidR="009D4156">
        <w:rPr>
          <w:rFonts w:ascii="Segoe UI Light" w:hAnsi="Segoe UI Light" w:cs="Segoe UI Light"/>
          <w:sz w:val="20"/>
          <w:szCs w:val="20"/>
        </w:rPr>
        <w:t>2 części:</w:t>
      </w:r>
    </w:p>
    <w:p w14:paraId="620BC36A" w14:textId="1365FBB5" w:rsidR="009D4156" w:rsidRDefault="009D4156" w:rsidP="00F06BE7">
      <w:pPr>
        <w:pStyle w:val="Default"/>
        <w:jc w:val="both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I) Projekt budowlany – Architektura – Remont elewacji kamienicy</w:t>
      </w:r>
    </w:p>
    <w:p w14:paraId="4A75FDA9" w14:textId="33827FF0" w:rsidR="009D4156" w:rsidRDefault="009D4156" w:rsidP="00F06BE7">
      <w:pPr>
        <w:pStyle w:val="Default"/>
        <w:jc w:val="both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II) Projekt budowlany – Architektura – Wymiana – odtworzenie stolarki okiennej w kamienicy przy ul. Szerokiej</w:t>
      </w:r>
    </w:p>
    <w:p w14:paraId="3072F3F4" w14:textId="4505A258" w:rsidR="00A52577" w:rsidRDefault="00A52577" w:rsidP="00F06BE7">
      <w:pPr>
        <w:pStyle w:val="Default"/>
        <w:jc w:val="both"/>
        <w:rPr>
          <w:rFonts w:ascii="Segoe UI Light" w:hAnsi="Segoe UI Light" w:cs="Segoe UI Light"/>
          <w:sz w:val="20"/>
          <w:szCs w:val="20"/>
        </w:rPr>
      </w:pPr>
    </w:p>
    <w:p w14:paraId="0431E77C" w14:textId="6329F936" w:rsidR="00A52577" w:rsidRPr="00A52577" w:rsidRDefault="00A52577" w:rsidP="00F06BE7">
      <w:pPr>
        <w:pStyle w:val="Default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A52577">
        <w:rPr>
          <w:rFonts w:ascii="Segoe UI Light" w:hAnsi="Segoe UI Light" w:cs="Segoe UI Light"/>
          <w:b/>
          <w:bCs/>
          <w:sz w:val="20"/>
          <w:szCs w:val="20"/>
        </w:rPr>
        <w:t>Wszelkie prace należy prowadzić w zgodzie z treścią:</w:t>
      </w:r>
    </w:p>
    <w:p w14:paraId="6EB995D2" w14:textId="77777777" w:rsidR="00A52577" w:rsidRDefault="00A52577" w:rsidP="00A52577">
      <w:pPr>
        <w:pStyle w:val="Default"/>
        <w:numPr>
          <w:ilvl w:val="0"/>
          <w:numId w:val="47"/>
        </w:numPr>
        <w:jc w:val="both"/>
        <w:rPr>
          <w:rFonts w:ascii="Segoe UI Light" w:hAnsi="Segoe UI Light" w:cs="Segoe UI Light"/>
          <w:sz w:val="20"/>
          <w:szCs w:val="20"/>
        </w:rPr>
      </w:pPr>
      <w:r w:rsidRPr="00A52577">
        <w:rPr>
          <w:rFonts w:ascii="Segoe UI Light" w:hAnsi="Segoe UI Light" w:cs="Segoe UI Light"/>
          <w:sz w:val="20"/>
          <w:szCs w:val="20"/>
        </w:rPr>
        <w:t>Decyzja w sprawie pozwolenia na prowadzenie prac przy zabytku (z dnia 06.10.2020) nr BMKZ.4125.3.169.2020.AWK</w:t>
      </w:r>
    </w:p>
    <w:p w14:paraId="5CADBBAE" w14:textId="77777777" w:rsidR="00A52577" w:rsidRDefault="00A52577" w:rsidP="00A52577">
      <w:pPr>
        <w:pStyle w:val="Default"/>
        <w:numPr>
          <w:ilvl w:val="0"/>
          <w:numId w:val="47"/>
        </w:numPr>
        <w:jc w:val="both"/>
        <w:rPr>
          <w:rFonts w:ascii="Segoe UI Light" w:hAnsi="Segoe UI Light" w:cs="Segoe UI Light"/>
          <w:sz w:val="20"/>
          <w:szCs w:val="20"/>
        </w:rPr>
      </w:pPr>
      <w:r w:rsidRPr="00A52577">
        <w:rPr>
          <w:rFonts w:ascii="Segoe UI Light" w:hAnsi="Segoe UI Light" w:cs="Segoe UI Light"/>
          <w:sz w:val="20"/>
          <w:szCs w:val="20"/>
        </w:rPr>
        <w:t>Kopia zgłoszenia nr WAiB.6743.50.481.233.2020 EZ</w:t>
      </w:r>
    </w:p>
    <w:p w14:paraId="5C4A6628" w14:textId="528BEA70" w:rsidR="00A52577" w:rsidRPr="00A52577" w:rsidRDefault="00A52577" w:rsidP="00A52577">
      <w:pPr>
        <w:pStyle w:val="Default"/>
        <w:numPr>
          <w:ilvl w:val="0"/>
          <w:numId w:val="47"/>
        </w:numPr>
        <w:jc w:val="both"/>
        <w:rPr>
          <w:rFonts w:ascii="Segoe UI Light" w:hAnsi="Segoe UI Light" w:cs="Segoe UI Light"/>
          <w:sz w:val="20"/>
          <w:szCs w:val="20"/>
        </w:rPr>
      </w:pPr>
      <w:r w:rsidRPr="00A52577">
        <w:rPr>
          <w:rFonts w:ascii="Segoe UI Light" w:hAnsi="Segoe UI Light" w:cs="Segoe UI Light"/>
          <w:sz w:val="20"/>
          <w:szCs w:val="20"/>
        </w:rPr>
        <w:t>Decyzja w sprawie pozwolenia na prowadzenie prac przy zabytku (z dnia 17.02.2021) nr BMKZ.4125.3.28.2021.AWK</w:t>
      </w:r>
    </w:p>
    <w:p w14:paraId="57494160" w14:textId="7224C2AA" w:rsidR="009D4156" w:rsidRDefault="009D4156" w:rsidP="00F06BE7">
      <w:pPr>
        <w:pStyle w:val="Default"/>
        <w:jc w:val="both"/>
        <w:rPr>
          <w:rFonts w:ascii="Segoe UI Light" w:hAnsi="Segoe UI Light" w:cs="Segoe UI Light"/>
          <w:sz w:val="20"/>
          <w:szCs w:val="20"/>
        </w:rPr>
      </w:pPr>
    </w:p>
    <w:p w14:paraId="2DBC5B9A" w14:textId="77777777" w:rsidR="00477C15" w:rsidRPr="00477C15" w:rsidRDefault="00477C15" w:rsidP="00477C15">
      <w:pPr>
        <w:pStyle w:val="Default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477C15">
        <w:rPr>
          <w:rFonts w:ascii="Segoe UI Light" w:hAnsi="Segoe UI Light" w:cs="Segoe UI Light"/>
          <w:b/>
          <w:bCs/>
          <w:sz w:val="20"/>
          <w:szCs w:val="20"/>
        </w:rPr>
        <w:t>I) Projekt budowlany – Architektura – Remont elewacji kamienicy</w:t>
      </w:r>
    </w:p>
    <w:p w14:paraId="074CF0BE" w14:textId="77777777" w:rsidR="00477C15" w:rsidRPr="00C32882" w:rsidRDefault="00477C15" w:rsidP="00F06BE7">
      <w:pPr>
        <w:pStyle w:val="Default"/>
        <w:jc w:val="both"/>
        <w:rPr>
          <w:rFonts w:ascii="Segoe UI Light" w:hAnsi="Segoe UI Light" w:cs="Segoe UI Light"/>
          <w:sz w:val="20"/>
          <w:szCs w:val="20"/>
        </w:rPr>
      </w:pPr>
    </w:p>
    <w:p w14:paraId="0139F4A7" w14:textId="75890814" w:rsidR="00C32882" w:rsidRPr="00C32882" w:rsidRDefault="00C32882" w:rsidP="009D4156">
      <w:pPr>
        <w:pStyle w:val="Default"/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 xml:space="preserve">Opracowanie zawiera szczegółowy opis stanu technicznego poszczególnych partii elewacji, detali, sposób ich konserwacji. </w:t>
      </w:r>
      <w:r w:rsidR="009D4156">
        <w:rPr>
          <w:rFonts w:ascii="Segoe UI Light" w:hAnsi="Segoe UI Light" w:cs="Segoe UI Light"/>
          <w:sz w:val="20"/>
          <w:szCs w:val="20"/>
        </w:rPr>
        <w:t>W</w:t>
      </w:r>
      <w:r w:rsidRPr="00C32882">
        <w:rPr>
          <w:rFonts w:ascii="Segoe UI Light" w:hAnsi="Segoe UI Light" w:cs="Segoe UI Light"/>
          <w:sz w:val="20"/>
          <w:szCs w:val="20"/>
        </w:rPr>
        <w:t>ybór metod pracy i środków konserwatorskich nastąpi po ocenie stanu zachowania poszczególnych elementów wystroju sztukatorskiego oraz tynków". Będzie to jednakże możliwe po ustawieniu rusztowania.</w:t>
      </w:r>
      <w:r w:rsidR="009D4156">
        <w:rPr>
          <w:rFonts w:ascii="Segoe UI Light" w:hAnsi="Segoe UI Light" w:cs="Segoe UI Light"/>
          <w:sz w:val="20"/>
          <w:szCs w:val="20"/>
        </w:rPr>
        <w:t xml:space="preserve"> </w:t>
      </w:r>
      <w:r w:rsidRPr="00C32882">
        <w:rPr>
          <w:rFonts w:ascii="Segoe UI Light" w:hAnsi="Segoe UI Light" w:cs="Segoe UI Light"/>
          <w:sz w:val="20"/>
          <w:szCs w:val="20"/>
        </w:rPr>
        <w:t>Podobnie, przeprowadzenie badań stratygraficznych pod kątem ustalenia pierwotnej kolorystyki elewacji - tła, sztukaterii oraz stolarki drewnianej, będzie wykonane na etapie prac remontowych, po ustawieniu rusztowań, gdyż przy braku otwieranych okien, a także innych elementów, pozwalających na dostęp do elewacji, chociażby takich jak np. balkony, nie jest możliwe na tym etapie opracowania dokumentacji.</w:t>
      </w:r>
    </w:p>
    <w:p w14:paraId="3908D235" w14:textId="77777777" w:rsidR="009D4156" w:rsidRDefault="00C32882" w:rsidP="009D4156">
      <w:pPr>
        <w:pStyle w:val="Default"/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>Z uwagi na zabytkowy charakter elewacji frontowej, wszelkie prace budowlane, które będą przeprowadzone muszą bezwzględnie uwzględniać wytyczne i zalecenia zawarte w cytowanym wcześniej programie konserwatorskim oraz niniejszej dokumentacji.</w:t>
      </w:r>
    </w:p>
    <w:p w14:paraId="250BA407" w14:textId="77777777" w:rsidR="002D46C9" w:rsidRDefault="002D46C9" w:rsidP="009D4156">
      <w:pPr>
        <w:pStyle w:val="Default"/>
        <w:jc w:val="both"/>
        <w:rPr>
          <w:rFonts w:ascii="Segoe UI Light" w:hAnsi="Segoe UI Light" w:cs="Segoe UI Light"/>
          <w:b/>
          <w:bCs/>
          <w:sz w:val="20"/>
          <w:szCs w:val="20"/>
        </w:rPr>
      </w:pPr>
    </w:p>
    <w:p w14:paraId="276B5BAC" w14:textId="5088A415" w:rsidR="00C32882" w:rsidRPr="009D4156" w:rsidRDefault="00C32882" w:rsidP="009D4156">
      <w:pPr>
        <w:pStyle w:val="Default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9D4156">
        <w:rPr>
          <w:rFonts w:ascii="Segoe UI Light" w:hAnsi="Segoe UI Light" w:cs="Segoe UI Light"/>
          <w:b/>
          <w:bCs/>
          <w:sz w:val="20"/>
          <w:szCs w:val="20"/>
        </w:rPr>
        <w:t>Ogólne wytyczne prac konserwatorskich:</w:t>
      </w:r>
    </w:p>
    <w:p w14:paraId="5CA8A761" w14:textId="4A8D9E12" w:rsidR="00C32882" w:rsidRPr="00C32882" w:rsidRDefault="00C32882" w:rsidP="00C32882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>eliminacja przyczyn destrukcji obiektu</w:t>
      </w:r>
    </w:p>
    <w:p w14:paraId="4D2A2E09" w14:textId="373246FB" w:rsidR="00C32882" w:rsidRPr="00C32882" w:rsidRDefault="00C32882" w:rsidP="00C32882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>wzmocnienie i ustabilizowanie materii zabytkowej</w:t>
      </w:r>
    </w:p>
    <w:p w14:paraId="6634DFBE" w14:textId="2684BC41" w:rsidR="00C32882" w:rsidRPr="00C32882" w:rsidRDefault="00C32882" w:rsidP="00C32882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>przywrócenie estetyki całej elewacji poprzez:</w:t>
      </w:r>
    </w:p>
    <w:p w14:paraId="15785903" w14:textId="77777777" w:rsidR="00C32882" w:rsidRPr="00C32882" w:rsidRDefault="00C32882" w:rsidP="00C32882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>- oczyszczenie z elementów wtórnych oraz wykonanych niepoprawnie nieestetycznie;</w:t>
      </w:r>
    </w:p>
    <w:p w14:paraId="44FB8B86" w14:textId="77777777" w:rsidR="00C32882" w:rsidRPr="00C32882" w:rsidRDefault="00C32882" w:rsidP="00C32882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>- nadanie elewacji kolorystyki, poprzedzone badaniami, zgodnie z wybranymi kolorami (dotyczy również stolarki okiennej i sztukaterii);</w:t>
      </w:r>
    </w:p>
    <w:p w14:paraId="01247FCE" w14:textId="77777777" w:rsidR="00C32882" w:rsidRPr="00C32882" w:rsidRDefault="00C32882" w:rsidP="00C32882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>- odtworzenie ubytków poszczególnych detali;</w:t>
      </w:r>
    </w:p>
    <w:p w14:paraId="7047B96E" w14:textId="77777777" w:rsidR="00C32882" w:rsidRPr="00C32882" w:rsidRDefault="00C32882" w:rsidP="00C32882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>- wymianę rur spustowych;</w:t>
      </w:r>
    </w:p>
    <w:p w14:paraId="0AA1A8A0" w14:textId="77777777" w:rsidR="00C32882" w:rsidRPr="00C32882" w:rsidRDefault="00C32882" w:rsidP="00C32882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 xml:space="preserve">- likwidację </w:t>
      </w:r>
      <w:proofErr w:type="spellStart"/>
      <w:r w:rsidRPr="00C32882">
        <w:rPr>
          <w:rFonts w:ascii="Segoe UI Light" w:hAnsi="Segoe UI Light" w:cs="Segoe UI Light"/>
          <w:sz w:val="20"/>
          <w:szCs w:val="20"/>
        </w:rPr>
        <w:t>gresowych</w:t>
      </w:r>
      <w:proofErr w:type="spellEnd"/>
      <w:r w:rsidRPr="00C32882">
        <w:rPr>
          <w:rFonts w:ascii="Segoe UI Light" w:hAnsi="Segoe UI Light" w:cs="Segoe UI Light"/>
          <w:sz w:val="20"/>
          <w:szCs w:val="20"/>
        </w:rPr>
        <w:t xml:space="preserve"> płytek i zastąpienie ich tynkiem oraz okładziną kamienną</w:t>
      </w:r>
    </w:p>
    <w:p w14:paraId="76CEC449" w14:textId="77777777" w:rsidR="00C32882" w:rsidRPr="00C32882" w:rsidRDefault="00C32882" w:rsidP="009D4156">
      <w:pPr>
        <w:pStyle w:val="Default"/>
        <w:jc w:val="both"/>
        <w:rPr>
          <w:rFonts w:ascii="Segoe UI Light" w:hAnsi="Segoe UI Light" w:cs="Segoe UI Light"/>
          <w:sz w:val="20"/>
          <w:szCs w:val="20"/>
        </w:rPr>
      </w:pPr>
    </w:p>
    <w:p w14:paraId="754D0D44" w14:textId="2D39CD7B" w:rsidR="00C32882" w:rsidRPr="009D4156" w:rsidRDefault="00C32882" w:rsidP="009D4156">
      <w:pPr>
        <w:pStyle w:val="Default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9D4156">
        <w:rPr>
          <w:rFonts w:ascii="Segoe UI Light" w:hAnsi="Segoe UI Light" w:cs="Segoe UI Light"/>
          <w:b/>
          <w:bCs/>
          <w:sz w:val="20"/>
          <w:szCs w:val="20"/>
        </w:rPr>
        <w:t xml:space="preserve">Program prac konserwatorskich obejmuje </w:t>
      </w:r>
      <w:r w:rsidR="005A1B58" w:rsidRPr="009D4156">
        <w:rPr>
          <w:rFonts w:ascii="Segoe UI Light" w:hAnsi="Segoe UI Light" w:cs="Segoe UI Light"/>
          <w:b/>
          <w:bCs/>
          <w:sz w:val="20"/>
          <w:szCs w:val="20"/>
        </w:rPr>
        <w:t>między</w:t>
      </w:r>
      <w:r w:rsidRPr="009D4156">
        <w:rPr>
          <w:rFonts w:ascii="Segoe UI Light" w:hAnsi="Segoe UI Light" w:cs="Segoe UI Light"/>
          <w:b/>
          <w:bCs/>
          <w:sz w:val="20"/>
          <w:szCs w:val="20"/>
        </w:rPr>
        <w:t xml:space="preserve"> innymi:</w:t>
      </w:r>
    </w:p>
    <w:p w14:paraId="2802E782" w14:textId="4896664D" w:rsidR="00C32882" w:rsidRPr="00C32882" w:rsidRDefault="00C32882" w:rsidP="00C32882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lastRenderedPageBreak/>
        <w:t>konserwację oryginalnych tynków i sztukaterii</w:t>
      </w:r>
    </w:p>
    <w:p w14:paraId="12783F2B" w14:textId="356E2F98" w:rsidR="00C32882" w:rsidRPr="00C32882" w:rsidRDefault="00C32882" w:rsidP="00C32882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>wymianę stolarki okiennej</w:t>
      </w:r>
    </w:p>
    <w:p w14:paraId="2A1C1F67" w14:textId="1D4D7E6F" w:rsidR="00C32882" w:rsidRPr="00C32882" w:rsidRDefault="00C32882" w:rsidP="00C32882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>uzupełnianie ubytków</w:t>
      </w:r>
    </w:p>
    <w:p w14:paraId="13ED7089" w14:textId="0D76E94C" w:rsidR="00C32882" w:rsidRPr="00C32882" w:rsidRDefault="00C32882" w:rsidP="00C32882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>malowanie</w:t>
      </w:r>
    </w:p>
    <w:p w14:paraId="74B6B042" w14:textId="77777777" w:rsidR="009D4156" w:rsidRDefault="00C32882" w:rsidP="009D4156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>Szczegółowe omówienie poszczególnych, ww. rodzajów prac, z podaniem rozwiązań materiałowych zawiera wspomniany program prac konserwatorskich.</w:t>
      </w:r>
    </w:p>
    <w:p w14:paraId="695D5B26" w14:textId="39BBCD10" w:rsidR="00C32882" w:rsidRPr="009D4156" w:rsidRDefault="00C32882" w:rsidP="009D4156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sz w:val="20"/>
          <w:szCs w:val="20"/>
        </w:rPr>
      </w:pPr>
      <w:r w:rsidRPr="009D4156">
        <w:rPr>
          <w:rFonts w:ascii="Segoe UI Light" w:hAnsi="Segoe UI Light" w:cs="Segoe UI Light"/>
          <w:sz w:val="20"/>
          <w:szCs w:val="20"/>
        </w:rPr>
        <w:t xml:space="preserve">Projekt wykonawczy stolarki okiennej wg odrębnego opracowania. Zakłada się likwidację napisu „FLIS" poniżej owalnego okna w szczycie, a także inne zamocowanie semafora reklamowego, przytwierdzonego obecnie do </w:t>
      </w:r>
      <w:proofErr w:type="spellStart"/>
      <w:r w:rsidRPr="009D4156">
        <w:rPr>
          <w:rFonts w:ascii="Segoe UI Light" w:hAnsi="Segoe UI Light" w:cs="Segoe UI Light"/>
          <w:sz w:val="20"/>
          <w:szCs w:val="20"/>
        </w:rPr>
        <w:t>kanelowanego</w:t>
      </w:r>
      <w:proofErr w:type="spellEnd"/>
      <w:r w:rsidRPr="009D4156">
        <w:rPr>
          <w:rFonts w:ascii="Segoe UI Light" w:hAnsi="Segoe UI Light" w:cs="Segoe UI Light"/>
          <w:sz w:val="20"/>
          <w:szCs w:val="20"/>
        </w:rPr>
        <w:t xml:space="preserve"> pilastra po stronie lewej. </w:t>
      </w:r>
    </w:p>
    <w:p w14:paraId="3D7E9DDE" w14:textId="77777777" w:rsidR="00C32882" w:rsidRPr="00C32882" w:rsidRDefault="00C32882" w:rsidP="00C32882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 xml:space="preserve">W miejsce zlikwidowanych płytek </w:t>
      </w:r>
      <w:proofErr w:type="spellStart"/>
      <w:r w:rsidRPr="00C32882">
        <w:rPr>
          <w:rFonts w:ascii="Segoe UI Light" w:hAnsi="Segoe UI Light" w:cs="Segoe UI Light"/>
          <w:sz w:val="20"/>
          <w:szCs w:val="20"/>
        </w:rPr>
        <w:t>gresowych</w:t>
      </w:r>
      <w:proofErr w:type="spellEnd"/>
      <w:r w:rsidRPr="00C32882">
        <w:rPr>
          <w:rFonts w:ascii="Segoe UI Light" w:hAnsi="Segoe UI Light" w:cs="Segoe UI Light"/>
          <w:sz w:val="20"/>
          <w:szCs w:val="20"/>
        </w:rPr>
        <w:t xml:space="preserve">, należy ścianę powyżej witryny z drzwiami pozostawić tynkowaną, natomiast boki wykończyć okładziną z kamienia naturalnego. Kolor kamienia zostanie dobrany na etapie ustalenia kolorystyki całej elewacji. </w:t>
      </w:r>
    </w:p>
    <w:p w14:paraId="3D7B180D" w14:textId="77777777" w:rsidR="00C32882" w:rsidRPr="00C32882" w:rsidRDefault="00C32882" w:rsidP="00C32882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 xml:space="preserve">Kosze i rury spustowe, parapety (przy wymianie okien) oraz obróbki blacharskie wykonać stosując blachę </w:t>
      </w:r>
      <w:proofErr w:type="spellStart"/>
      <w:r w:rsidRPr="00C32882">
        <w:rPr>
          <w:rFonts w:ascii="Segoe UI Light" w:hAnsi="Segoe UI Light" w:cs="Segoe UI Light"/>
          <w:sz w:val="20"/>
          <w:szCs w:val="20"/>
        </w:rPr>
        <w:t>tytanowo-cynkową</w:t>
      </w:r>
      <w:proofErr w:type="spellEnd"/>
      <w:r w:rsidRPr="00C32882">
        <w:rPr>
          <w:rFonts w:ascii="Segoe UI Light" w:hAnsi="Segoe UI Light" w:cs="Segoe UI Light"/>
          <w:sz w:val="20"/>
          <w:szCs w:val="20"/>
        </w:rPr>
        <w:t xml:space="preserve">. </w:t>
      </w:r>
    </w:p>
    <w:p w14:paraId="5C7CE691" w14:textId="77777777" w:rsidR="009D4156" w:rsidRDefault="009D4156" w:rsidP="009D4156">
      <w:pPr>
        <w:pStyle w:val="Default"/>
        <w:ind w:left="360"/>
        <w:jc w:val="both"/>
        <w:rPr>
          <w:rFonts w:ascii="Segoe UI Light" w:hAnsi="Segoe UI Light" w:cs="Segoe UI Light"/>
          <w:sz w:val="20"/>
          <w:szCs w:val="20"/>
        </w:rPr>
      </w:pPr>
    </w:p>
    <w:p w14:paraId="365692B9" w14:textId="745ADA7D" w:rsidR="00C32882" w:rsidRPr="009D4156" w:rsidRDefault="00C32882" w:rsidP="009D4156">
      <w:pPr>
        <w:pStyle w:val="Default"/>
        <w:ind w:left="360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9D4156">
        <w:rPr>
          <w:rFonts w:ascii="Segoe UI Light" w:hAnsi="Segoe UI Light" w:cs="Segoe UI Light"/>
          <w:b/>
          <w:bCs/>
          <w:sz w:val="20"/>
          <w:szCs w:val="20"/>
        </w:rPr>
        <w:t>Zakres prac przy elewacji tylnej (od podwórza).</w:t>
      </w:r>
    </w:p>
    <w:p w14:paraId="3247A18B" w14:textId="3EA63DF0" w:rsidR="00C32882" w:rsidRPr="00C32882" w:rsidRDefault="00C32882" w:rsidP="00C32882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>Konieczne jest naprawienie szkód spowodowanych wodą z rynny oraz korozją stali. Okna, parapety, drzwi oczyścić i umyć. Oczyszczenie i naprawa ścian</w:t>
      </w:r>
    </w:p>
    <w:p w14:paraId="010D1F47" w14:textId="5C565FAB" w:rsidR="00C32882" w:rsidRPr="00C32882" w:rsidRDefault="00C32882" w:rsidP="00C32882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>Podłoże powinno być mocno związane, suche, pozbawione zatłuszczeń, luźnych ziaren tynku, wolne od pyłu i kurzu, zgorzelin oraz wykwitów</w:t>
      </w:r>
      <w:r w:rsidR="009D4156">
        <w:rPr>
          <w:rFonts w:ascii="Segoe UI Light" w:hAnsi="Segoe UI Light" w:cs="Segoe UI Light"/>
          <w:sz w:val="20"/>
          <w:szCs w:val="20"/>
        </w:rPr>
        <w:t xml:space="preserve">. </w:t>
      </w:r>
      <w:r w:rsidRPr="00C32882">
        <w:rPr>
          <w:rFonts w:ascii="Segoe UI Light" w:hAnsi="Segoe UI Light" w:cs="Segoe UI Light"/>
          <w:sz w:val="20"/>
          <w:szCs w:val="20"/>
        </w:rPr>
        <w:t>Wszelkie zabrudzenia i elementy niezwiązane trwale z podłożem należy usunąć.</w:t>
      </w:r>
    </w:p>
    <w:p w14:paraId="6F7588BC" w14:textId="77777777" w:rsidR="00C32882" w:rsidRPr="00C32882" w:rsidRDefault="00C32882" w:rsidP="00C32882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>Ślady po zdemontowanych wcześniej instalacjach i innych elementach naprawić. Zlikwidować nierówności związane z wcześniejszym montażem parapetów oraz ślady po zlikwidowanych otworach okiennych.</w:t>
      </w:r>
    </w:p>
    <w:p w14:paraId="0B0B7901" w14:textId="77777777" w:rsidR="00C32882" w:rsidRPr="00C32882" w:rsidRDefault="00C32882" w:rsidP="00C32882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 xml:space="preserve">Ściany należy umyć oraz oczyścić z luźnych tynków i powłok malarskich. Ubytki w tynku wymagają uzupełnienia gotową zaprawą tynkarską np. MPA 35 f-my </w:t>
      </w:r>
      <w:proofErr w:type="spellStart"/>
      <w:r w:rsidRPr="00C32882">
        <w:rPr>
          <w:rFonts w:ascii="Segoe UI Light" w:hAnsi="Segoe UI Light" w:cs="Segoe UI Light"/>
          <w:sz w:val="20"/>
          <w:szCs w:val="20"/>
        </w:rPr>
        <w:t>Baumit</w:t>
      </w:r>
      <w:proofErr w:type="spellEnd"/>
      <w:r w:rsidRPr="00C32882">
        <w:rPr>
          <w:rFonts w:ascii="Segoe UI Light" w:hAnsi="Segoe UI Light" w:cs="Segoe UI Light"/>
          <w:sz w:val="20"/>
          <w:szCs w:val="20"/>
        </w:rPr>
        <w:t>. Część cokołową należy zabezpieczyć dodatkowo środkiem hydrofobowym.</w:t>
      </w:r>
    </w:p>
    <w:p w14:paraId="522DDF2C" w14:textId="77777777" w:rsidR="00C32882" w:rsidRPr="00C32882" w:rsidRDefault="00C32882" w:rsidP="00C32882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 xml:space="preserve">Usunąć skorodowaną obróbkę blacharską w obrębie dachu, wymieniając ją na nową (blacha </w:t>
      </w:r>
      <w:proofErr w:type="spellStart"/>
      <w:r w:rsidRPr="00C32882">
        <w:rPr>
          <w:rFonts w:ascii="Segoe UI Light" w:hAnsi="Segoe UI Light" w:cs="Segoe UI Light"/>
          <w:sz w:val="20"/>
          <w:szCs w:val="20"/>
        </w:rPr>
        <w:t>ocynk</w:t>
      </w:r>
      <w:proofErr w:type="spellEnd"/>
      <w:r w:rsidRPr="00C32882">
        <w:rPr>
          <w:rFonts w:ascii="Segoe UI Light" w:hAnsi="Segoe UI Light" w:cs="Segoe UI Light"/>
          <w:sz w:val="20"/>
          <w:szCs w:val="20"/>
        </w:rPr>
        <w:t>.) oraz wymienić zardzewiały przewód odprowadzający instalacji odgromowej wraz z mocowaniem na nowy.</w:t>
      </w:r>
    </w:p>
    <w:p w14:paraId="44D78396" w14:textId="77777777" w:rsidR="00C32882" w:rsidRPr="00C32882" w:rsidRDefault="00C32882" w:rsidP="00C32882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>Sprawdzić stan techniczny wsporników stalowych jednostek zewnętrznych i w razie konieczności zabezpieczyć malując farbą do metalu.</w:t>
      </w:r>
    </w:p>
    <w:p w14:paraId="1ADFDAD9" w14:textId="70A5E534" w:rsidR="00C32882" w:rsidRPr="009D4156" w:rsidRDefault="00C32882" w:rsidP="009D4156">
      <w:pPr>
        <w:pStyle w:val="Default"/>
        <w:ind w:left="360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9D4156">
        <w:rPr>
          <w:rFonts w:ascii="Segoe UI Light" w:hAnsi="Segoe UI Light" w:cs="Segoe UI Light"/>
          <w:b/>
          <w:bCs/>
          <w:sz w:val="20"/>
          <w:szCs w:val="20"/>
        </w:rPr>
        <w:t>Kolorystyka.</w:t>
      </w:r>
    </w:p>
    <w:p w14:paraId="18DB8A01" w14:textId="7B3DA998" w:rsidR="00C32882" w:rsidRPr="00BA6CF8" w:rsidRDefault="00C32882" w:rsidP="00C32882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sz w:val="20"/>
          <w:szCs w:val="20"/>
        </w:rPr>
      </w:pPr>
      <w:r w:rsidRPr="00BA6CF8">
        <w:rPr>
          <w:rFonts w:ascii="Segoe UI Light" w:hAnsi="Segoe UI Light" w:cs="Segoe UI Light"/>
          <w:sz w:val="20"/>
          <w:szCs w:val="20"/>
        </w:rPr>
        <w:t>Elewacja od ul. Szerokiej</w:t>
      </w:r>
    </w:p>
    <w:p w14:paraId="394A13AB" w14:textId="4BE1301F" w:rsidR="00C32882" w:rsidRPr="00C32882" w:rsidRDefault="00C32882" w:rsidP="00C32882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 xml:space="preserve">Na potrzeby niniejszej inwestycji zostanie wykonane badania stratygraficzne, pozwalające ustalić pierwotny kolor elewacji frontowej, z uwzględnieniem detalu, </w:t>
      </w:r>
      <w:r w:rsidR="005A1B58" w:rsidRPr="00C32882">
        <w:rPr>
          <w:rFonts w:ascii="Segoe UI Light" w:hAnsi="Segoe UI Light" w:cs="Segoe UI Light"/>
          <w:sz w:val="20"/>
          <w:szCs w:val="20"/>
        </w:rPr>
        <w:t>sztukaterii</w:t>
      </w:r>
      <w:r w:rsidRPr="00C32882">
        <w:rPr>
          <w:rFonts w:ascii="Segoe UI Light" w:hAnsi="Segoe UI Light" w:cs="Segoe UI Light"/>
          <w:sz w:val="20"/>
          <w:szCs w:val="20"/>
        </w:rPr>
        <w:t xml:space="preserve"> oraz stolarki okiennej.</w:t>
      </w:r>
    </w:p>
    <w:p w14:paraId="69E14FA6" w14:textId="43A0BA3B" w:rsidR="00C32882" w:rsidRPr="00C32882" w:rsidRDefault="00C32882" w:rsidP="00C32882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 xml:space="preserve">Elewacja od ul. Kopernika (podwórza) - wg opisu </w:t>
      </w:r>
      <w:r w:rsidR="009D4156">
        <w:rPr>
          <w:rFonts w:ascii="Segoe UI Light" w:hAnsi="Segoe UI Light" w:cs="Segoe UI Light"/>
          <w:sz w:val="20"/>
          <w:szCs w:val="20"/>
        </w:rPr>
        <w:t>w dokumentacji</w:t>
      </w:r>
    </w:p>
    <w:p w14:paraId="37BB89C3" w14:textId="77777777" w:rsidR="009D4156" w:rsidRDefault="009D4156" w:rsidP="009D4156">
      <w:pPr>
        <w:pStyle w:val="Default"/>
        <w:ind w:left="360"/>
        <w:jc w:val="both"/>
        <w:rPr>
          <w:rFonts w:ascii="Segoe UI Light" w:hAnsi="Segoe UI Light" w:cs="Segoe UI Light"/>
          <w:sz w:val="20"/>
          <w:szCs w:val="20"/>
        </w:rPr>
      </w:pPr>
    </w:p>
    <w:p w14:paraId="03B98CEB" w14:textId="0DB018FE" w:rsidR="00C32882" w:rsidRPr="009D4156" w:rsidRDefault="00C32882" w:rsidP="009D4156">
      <w:pPr>
        <w:pStyle w:val="Default"/>
        <w:ind w:left="360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9D4156">
        <w:rPr>
          <w:rFonts w:ascii="Segoe UI Light" w:hAnsi="Segoe UI Light" w:cs="Segoe UI Light"/>
          <w:b/>
          <w:bCs/>
          <w:sz w:val="20"/>
          <w:szCs w:val="20"/>
        </w:rPr>
        <w:t>Rozwiązania materiałowe.</w:t>
      </w:r>
    </w:p>
    <w:p w14:paraId="005FBF49" w14:textId="77777777" w:rsidR="00C32882" w:rsidRPr="00C32882" w:rsidRDefault="00C32882" w:rsidP="00C32882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>Zgodnie z opisem w programie prac konserwatorskich.</w:t>
      </w:r>
    </w:p>
    <w:p w14:paraId="7439F190" w14:textId="77777777" w:rsidR="00C32882" w:rsidRPr="00C32882" w:rsidRDefault="00C32882" w:rsidP="00C32882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 xml:space="preserve">Rynny i rury spustowe, obróbka blacharska - blacha </w:t>
      </w:r>
      <w:proofErr w:type="spellStart"/>
      <w:r w:rsidRPr="00C32882">
        <w:rPr>
          <w:rFonts w:ascii="Segoe UI Light" w:hAnsi="Segoe UI Light" w:cs="Segoe UI Light"/>
          <w:sz w:val="20"/>
          <w:szCs w:val="20"/>
        </w:rPr>
        <w:t>tytanowo-cynkowa</w:t>
      </w:r>
      <w:proofErr w:type="spellEnd"/>
      <w:r w:rsidRPr="00C32882">
        <w:rPr>
          <w:rFonts w:ascii="Segoe UI Light" w:hAnsi="Segoe UI Light" w:cs="Segoe UI Light"/>
          <w:sz w:val="20"/>
          <w:szCs w:val="20"/>
        </w:rPr>
        <w:t>.</w:t>
      </w:r>
    </w:p>
    <w:p w14:paraId="337A9DD3" w14:textId="77777777" w:rsidR="00BA6CF8" w:rsidRDefault="00BA6CF8" w:rsidP="009D4156">
      <w:pPr>
        <w:pStyle w:val="Default"/>
        <w:ind w:left="360"/>
        <w:jc w:val="both"/>
        <w:rPr>
          <w:rFonts w:ascii="Segoe UI Light" w:hAnsi="Segoe UI Light" w:cs="Segoe UI Light"/>
          <w:b/>
          <w:bCs/>
          <w:sz w:val="20"/>
          <w:szCs w:val="20"/>
        </w:rPr>
      </w:pPr>
    </w:p>
    <w:p w14:paraId="6DF51B4B" w14:textId="08154812" w:rsidR="00C32882" w:rsidRPr="009D4156" w:rsidRDefault="00C32882" w:rsidP="009D4156">
      <w:pPr>
        <w:pStyle w:val="Default"/>
        <w:ind w:left="360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9D4156">
        <w:rPr>
          <w:rFonts w:ascii="Segoe UI Light" w:hAnsi="Segoe UI Light" w:cs="Segoe UI Light"/>
          <w:b/>
          <w:bCs/>
          <w:sz w:val="20"/>
          <w:szCs w:val="20"/>
        </w:rPr>
        <w:t>Zagospodarowanie terenu - nie ulega zmianie.</w:t>
      </w:r>
    </w:p>
    <w:p w14:paraId="6F250FBE" w14:textId="24967AE2" w:rsidR="00C32882" w:rsidRPr="009D4156" w:rsidRDefault="00C32882" w:rsidP="009D4156">
      <w:pPr>
        <w:pStyle w:val="Default"/>
        <w:ind w:firstLine="360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9D4156">
        <w:rPr>
          <w:rFonts w:ascii="Segoe UI Light" w:hAnsi="Segoe UI Light" w:cs="Segoe UI Light"/>
          <w:b/>
          <w:bCs/>
          <w:sz w:val="20"/>
          <w:szCs w:val="20"/>
        </w:rPr>
        <w:t>Uzbrojenie terenu i wyposażenie instalacyjne - pozostaje bez zmian.</w:t>
      </w:r>
    </w:p>
    <w:p w14:paraId="7BD9E3D5" w14:textId="48F21E54" w:rsidR="00C32882" w:rsidRPr="009D4156" w:rsidRDefault="00C32882" w:rsidP="009D4156">
      <w:pPr>
        <w:pStyle w:val="Default"/>
        <w:ind w:firstLine="360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9D4156">
        <w:rPr>
          <w:rFonts w:ascii="Segoe UI Light" w:hAnsi="Segoe UI Light" w:cs="Segoe UI Light"/>
          <w:b/>
          <w:bCs/>
          <w:sz w:val="20"/>
          <w:szCs w:val="20"/>
        </w:rPr>
        <w:t>Bilans terenu - pozostaje bez zmian.</w:t>
      </w:r>
    </w:p>
    <w:p w14:paraId="71064D4D" w14:textId="7F2F8385" w:rsidR="00C32882" w:rsidRPr="009D4156" w:rsidRDefault="00C32882" w:rsidP="009D4156">
      <w:pPr>
        <w:pStyle w:val="Default"/>
        <w:ind w:firstLine="360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9D4156">
        <w:rPr>
          <w:rFonts w:ascii="Segoe UI Light" w:hAnsi="Segoe UI Light" w:cs="Segoe UI Light"/>
          <w:b/>
          <w:bCs/>
          <w:sz w:val="20"/>
          <w:szCs w:val="20"/>
        </w:rPr>
        <w:t>Warunki hydro-geologiczne - nie dotyczy.</w:t>
      </w:r>
    </w:p>
    <w:p w14:paraId="11EC6057" w14:textId="77777777" w:rsidR="009D4156" w:rsidRDefault="009D4156" w:rsidP="009D4156">
      <w:pPr>
        <w:pStyle w:val="Default"/>
        <w:jc w:val="both"/>
        <w:rPr>
          <w:rFonts w:ascii="Segoe UI Light" w:hAnsi="Segoe UI Light" w:cs="Segoe UI Light"/>
          <w:sz w:val="20"/>
          <w:szCs w:val="20"/>
        </w:rPr>
      </w:pPr>
    </w:p>
    <w:p w14:paraId="6AB05BDB" w14:textId="790B47AA" w:rsidR="00C32882" w:rsidRDefault="00C32882" w:rsidP="00477C15">
      <w:pPr>
        <w:pStyle w:val="Default"/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>Budynek przy ul. Szerokiej 35 nie jest wpisany jest do rejestru zabytków nieruchomych, figuruje natomiast w gminnej ewidencji zabytków pod numer 735 (identyfikator: 754). Znajduje się ponadto na terenie Starego Miasta, wpisanego na Listę Światowego Dziedzictwa UNESCO i w związku z powyższym podlega ochronie konserwatorskiej.</w:t>
      </w:r>
    </w:p>
    <w:p w14:paraId="40C93AC5" w14:textId="02E074B5" w:rsidR="00477C15" w:rsidRDefault="00477C15" w:rsidP="00477C15">
      <w:pPr>
        <w:pStyle w:val="Default"/>
        <w:jc w:val="both"/>
        <w:rPr>
          <w:rFonts w:ascii="Segoe UI Light" w:hAnsi="Segoe UI Light" w:cs="Segoe UI Light"/>
          <w:sz w:val="20"/>
          <w:szCs w:val="20"/>
        </w:rPr>
      </w:pPr>
    </w:p>
    <w:p w14:paraId="647992B8" w14:textId="77777777" w:rsidR="00477C15" w:rsidRPr="00477C15" w:rsidRDefault="00477C15" w:rsidP="00477C15">
      <w:pPr>
        <w:pStyle w:val="Default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477C15">
        <w:rPr>
          <w:rFonts w:ascii="Segoe UI Light" w:hAnsi="Segoe UI Light" w:cs="Segoe UI Light"/>
          <w:b/>
          <w:bCs/>
          <w:sz w:val="20"/>
          <w:szCs w:val="20"/>
        </w:rPr>
        <w:lastRenderedPageBreak/>
        <w:t>II) Projekt budowlany – Architektura – Wymiana – odtworzenie stolarki okiennej w kamienicy przy ul. Szerokiej</w:t>
      </w:r>
    </w:p>
    <w:p w14:paraId="77E9EEC2" w14:textId="77777777" w:rsidR="00477C15" w:rsidRPr="00C32882" w:rsidRDefault="00477C15" w:rsidP="00477C15">
      <w:pPr>
        <w:pStyle w:val="Default"/>
        <w:jc w:val="both"/>
        <w:rPr>
          <w:rFonts w:ascii="Segoe UI Light" w:hAnsi="Segoe UI Light" w:cs="Segoe UI Light"/>
          <w:sz w:val="20"/>
          <w:szCs w:val="20"/>
        </w:rPr>
      </w:pPr>
    </w:p>
    <w:p w14:paraId="3F6B9317" w14:textId="1CBB0BD2" w:rsidR="00C32882" w:rsidRPr="00C32882" w:rsidRDefault="00477C15" w:rsidP="00477C15">
      <w:pPr>
        <w:pStyle w:val="Default"/>
        <w:jc w:val="both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W</w:t>
      </w:r>
      <w:r w:rsidR="00C32882" w:rsidRPr="00477C15">
        <w:rPr>
          <w:rFonts w:ascii="Segoe UI Light" w:hAnsi="Segoe UI Light" w:cs="Segoe UI Light"/>
          <w:sz w:val="20"/>
          <w:szCs w:val="20"/>
        </w:rPr>
        <w:t>ymiany stolarki okiennej w kamienicy przy</w:t>
      </w:r>
      <w:r>
        <w:rPr>
          <w:rFonts w:ascii="Segoe UI Light" w:hAnsi="Segoe UI Light" w:cs="Segoe UI Light"/>
          <w:sz w:val="20"/>
          <w:szCs w:val="20"/>
        </w:rPr>
        <w:t xml:space="preserve"> </w:t>
      </w:r>
      <w:r w:rsidR="00C32882" w:rsidRPr="00C32882">
        <w:rPr>
          <w:rFonts w:ascii="Segoe UI Light" w:hAnsi="Segoe UI Light" w:cs="Segoe UI Light"/>
          <w:sz w:val="20"/>
          <w:szCs w:val="20"/>
        </w:rPr>
        <w:t>ul. Szerokiej 35 w Toruniu – działki nr 8,9; obręb 16.</w:t>
      </w:r>
    </w:p>
    <w:p w14:paraId="1CF6A735" w14:textId="29375402" w:rsidR="00C32882" w:rsidRDefault="00477C15" w:rsidP="00477C15">
      <w:pPr>
        <w:pStyle w:val="Default"/>
        <w:jc w:val="both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I</w:t>
      </w:r>
      <w:r w:rsidR="00C32882" w:rsidRPr="00C32882">
        <w:rPr>
          <w:rFonts w:ascii="Segoe UI Light" w:hAnsi="Segoe UI Light" w:cs="Segoe UI Light"/>
          <w:sz w:val="20"/>
          <w:szCs w:val="20"/>
        </w:rPr>
        <w:t xml:space="preserve">nwestor zamierza wykonać wymianę okien na kondygnacji 1, 2 i 3 piętra oraz okno w szczycie, na poddaszu. Łączna ilość okien do wymiany: </w:t>
      </w:r>
    </w:p>
    <w:p w14:paraId="4A9EA745" w14:textId="77777777" w:rsidR="002D46C9" w:rsidRPr="00C32882" w:rsidRDefault="002D46C9" w:rsidP="00477C15">
      <w:pPr>
        <w:pStyle w:val="Default"/>
        <w:jc w:val="both"/>
        <w:rPr>
          <w:rFonts w:ascii="Segoe UI Light" w:hAnsi="Segoe UI Light" w:cs="Segoe UI Light"/>
          <w:sz w:val="20"/>
          <w:szCs w:val="20"/>
        </w:rPr>
      </w:pPr>
    </w:p>
    <w:p w14:paraId="3D796B87" w14:textId="43E25930" w:rsidR="00C32882" w:rsidRPr="00C32882" w:rsidRDefault="00C32882" w:rsidP="00C32882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 xml:space="preserve">1 </w:t>
      </w:r>
      <w:r w:rsidR="00477C15" w:rsidRPr="00C32882">
        <w:rPr>
          <w:rFonts w:ascii="Segoe UI Light" w:hAnsi="Segoe UI Light" w:cs="Segoe UI Light"/>
          <w:sz w:val="20"/>
          <w:szCs w:val="20"/>
        </w:rPr>
        <w:t>piętro</w:t>
      </w:r>
      <w:r w:rsidRPr="00C32882">
        <w:rPr>
          <w:rFonts w:ascii="Segoe UI Light" w:hAnsi="Segoe UI Light" w:cs="Segoe UI Light"/>
          <w:sz w:val="20"/>
          <w:szCs w:val="20"/>
        </w:rPr>
        <w:t>: 2+1</w:t>
      </w:r>
    </w:p>
    <w:p w14:paraId="761EFA9F" w14:textId="3CAD3B9A" w:rsidR="00C32882" w:rsidRPr="00C32882" w:rsidRDefault="00C32882" w:rsidP="00C32882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 xml:space="preserve">2 piętro: 2+1 </w:t>
      </w:r>
    </w:p>
    <w:p w14:paraId="1D81AB23" w14:textId="0BB73C78" w:rsidR="00C32882" w:rsidRPr="00C32882" w:rsidRDefault="00C32882" w:rsidP="00C32882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 xml:space="preserve">3 </w:t>
      </w:r>
      <w:r w:rsidR="00BA6CF8" w:rsidRPr="00C32882">
        <w:rPr>
          <w:rFonts w:ascii="Segoe UI Light" w:hAnsi="Segoe UI Light" w:cs="Segoe UI Light"/>
          <w:sz w:val="20"/>
          <w:szCs w:val="20"/>
        </w:rPr>
        <w:t>piętro</w:t>
      </w:r>
      <w:r w:rsidRPr="00C32882">
        <w:rPr>
          <w:rFonts w:ascii="Segoe UI Light" w:hAnsi="Segoe UI Light" w:cs="Segoe UI Light"/>
          <w:sz w:val="20"/>
          <w:szCs w:val="20"/>
        </w:rPr>
        <w:t>: 8</w:t>
      </w:r>
    </w:p>
    <w:p w14:paraId="128F1D7B" w14:textId="064114DB" w:rsidR="00C32882" w:rsidRPr="00C32882" w:rsidRDefault="00C32882" w:rsidP="00C32882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>poddasze: 1</w:t>
      </w:r>
    </w:p>
    <w:p w14:paraId="5877E8D3" w14:textId="77777777" w:rsidR="00477C15" w:rsidRDefault="00477C15" w:rsidP="00477C15">
      <w:pPr>
        <w:pStyle w:val="Default"/>
        <w:jc w:val="both"/>
        <w:rPr>
          <w:rFonts w:ascii="Segoe UI Light" w:hAnsi="Segoe UI Light" w:cs="Segoe UI Light"/>
          <w:sz w:val="20"/>
          <w:szCs w:val="20"/>
        </w:rPr>
      </w:pPr>
    </w:p>
    <w:p w14:paraId="75850F6A" w14:textId="5D2E68D0" w:rsidR="00C32882" w:rsidRPr="00477C15" w:rsidRDefault="00C32882" w:rsidP="00477C15">
      <w:pPr>
        <w:pStyle w:val="Default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477C15">
        <w:rPr>
          <w:rFonts w:ascii="Segoe UI Light" w:hAnsi="Segoe UI Light" w:cs="Segoe UI Light"/>
          <w:b/>
          <w:bCs/>
          <w:sz w:val="20"/>
          <w:szCs w:val="20"/>
        </w:rPr>
        <w:t>ZAKRES SZCZEGÓŁOWY PRAC</w:t>
      </w:r>
    </w:p>
    <w:p w14:paraId="0CAD3AD0" w14:textId="77777777" w:rsidR="00C32882" w:rsidRPr="00C32882" w:rsidRDefault="00C32882" w:rsidP="00477C15">
      <w:pPr>
        <w:pStyle w:val="Default"/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>PRACE WSTĘPNE</w:t>
      </w:r>
    </w:p>
    <w:p w14:paraId="6CB60737" w14:textId="2A0E41BB" w:rsidR="00C32882" w:rsidRPr="00C32882" w:rsidRDefault="00C32882" w:rsidP="00C32882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>przed przystąpieniem do zamawiania stolarki okiennej należy dokonać pomiarów z natury każdego otworu okiennego, mimo przyjętego w niniejszej dokumentacji jednakowego oznaczenia dla konkretnego typu okna/witryny</w:t>
      </w:r>
    </w:p>
    <w:p w14:paraId="1E3FB807" w14:textId="77777777" w:rsidR="00C32882" w:rsidRPr="00C32882" w:rsidRDefault="00C32882" w:rsidP="00477C15">
      <w:pPr>
        <w:pStyle w:val="Default"/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>DEMONTAŻ i PRACE PRZY WĘGARKACH</w:t>
      </w:r>
    </w:p>
    <w:p w14:paraId="0D839F84" w14:textId="4A07855B" w:rsidR="00C32882" w:rsidRPr="00C32882" w:rsidRDefault="00C32882" w:rsidP="00C32882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 xml:space="preserve">stolarkę okienną należy demontować </w:t>
      </w:r>
      <w:r w:rsidR="005A1B58" w:rsidRPr="00C32882">
        <w:rPr>
          <w:rFonts w:ascii="Segoe UI Light" w:hAnsi="Segoe UI Light" w:cs="Segoe UI Light"/>
          <w:sz w:val="20"/>
          <w:szCs w:val="20"/>
        </w:rPr>
        <w:t>ostrożnie,</w:t>
      </w:r>
      <w:r w:rsidRPr="00C32882">
        <w:rPr>
          <w:rFonts w:ascii="Segoe UI Light" w:hAnsi="Segoe UI Light" w:cs="Segoe UI Light"/>
          <w:sz w:val="20"/>
          <w:szCs w:val="20"/>
        </w:rPr>
        <w:t xml:space="preserve"> aby nie uszkodzić węgarków otworów okiennych oraz detali na elewacji</w:t>
      </w:r>
    </w:p>
    <w:p w14:paraId="0D8B3C8F" w14:textId="689A5FB4" w:rsidR="00C32882" w:rsidRPr="00C32882" w:rsidRDefault="00C32882" w:rsidP="00C32882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>zdemontowaną stolarkę okienną należy zutylizować w uzgodnieniu z inwestorem</w:t>
      </w:r>
    </w:p>
    <w:p w14:paraId="319EF6DE" w14:textId="77777777" w:rsidR="00C32882" w:rsidRPr="00C32882" w:rsidRDefault="00C32882" w:rsidP="00477C15">
      <w:pPr>
        <w:pStyle w:val="Default"/>
        <w:jc w:val="both"/>
        <w:rPr>
          <w:rFonts w:ascii="Segoe UI Light" w:hAnsi="Segoe UI Light" w:cs="Segoe UI Light"/>
          <w:sz w:val="20"/>
          <w:szCs w:val="20"/>
        </w:rPr>
      </w:pPr>
    </w:p>
    <w:p w14:paraId="3A716FFA" w14:textId="77777777" w:rsidR="00C32882" w:rsidRPr="00C32882" w:rsidRDefault="00C32882" w:rsidP="00477C15">
      <w:pPr>
        <w:pStyle w:val="Default"/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>WYKONANIE NOWEJ STOLARKI</w:t>
      </w:r>
    </w:p>
    <w:p w14:paraId="2CE18EAE" w14:textId="609DB468" w:rsidR="00C32882" w:rsidRPr="00C32882" w:rsidRDefault="00C32882" w:rsidP="00C32882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>stolarkę okienną należy wykonać zgodnie z projektem i obowiązującymi normami, z odtworzeniem podziałów przyjętych wg dokumentacji archiwalnej, zdjęć i programu prac konserwatorskich, będącego w posiadaniu inwestora</w:t>
      </w:r>
    </w:p>
    <w:p w14:paraId="642B8047" w14:textId="47B6D23D" w:rsidR="00C32882" w:rsidRPr="00C32882" w:rsidRDefault="00C32882" w:rsidP="00C32882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>przed przystąpieniem do prac należy wykonać poszczególne profilowania i przedstawić do zaakceptowania nadzorowi autorskiemu i inspektorowi Miejskiego Konserwatora Zabytków w Toruniu</w:t>
      </w:r>
    </w:p>
    <w:p w14:paraId="73E5002D" w14:textId="294D90F4" w:rsidR="00C32882" w:rsidRPr="00C32882" w:rsidRDefault="00C32882" w:rsidP="00C32882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>wymiana stolarki okiennej powinna być skoordynowana z pracami na elewacji, poprzedzonymi badaniami konserwatorskimi</w:t>
      </w:r>
    </w:p>
    <w:p w14:paraId="3344BD21" w14:textId="77777777" w:rsidR="00C32882" w:rsidRPr="00C32882" w:rsidRDefault="00C32882" w:rsidP="00477C15">
      <w:pPr>
        <w:pStyle w:val="Default"/>
        <w:jc w:val="both"/>
        <w:rPr>
          <w:rFonts w:ascii="Segoe UI Light" w:hAnsi="Segoe UI Light" w:cs="Segoe UI Light"/>
          <w:sz w:val="20"/>
          <w:szCs w:val="20"/>
        </w:rPr>
      </w:pPr>
    </w:p>
    <w:p w14:paraId="6F185B59" w14:textId="77777777" w:rsidR="00C32882" w:rsidRPr="00C32882" w:rsidRDefault="00C32882" w:rsidP="00477C15">
      <w:pPr>
        <w:pStyle w:val="Default"/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>MONTAŻ</w:t>
      </w:r>
    </w:p>
    <w:p w14:paraId="147566A9" w14:textId="6F223F1A" w:rsidR="00C32882" w:rsidRPr="00C32882" w:rsidRDefault="00C32882" w:rsidP="00C32882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 xml:space="preserve">przed zamontowaniem nowej stolarki okiennej należy zadbać, aby każdy otwór był dokładnie oczyszczony z resztek tynku i dawnych uszczelnień </w:t>
      </w:r>
    </w:p>
    <w:p w14:paraId="76F028A6" w14:textId="78D391EB" w:rsidR="00C32882" w:rsidRPr="00C32882" w:rsidRDefault="00C32882" w:rsidP="00C32882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>wszelkie ewentualne uszkodzenia węgarków ceglanych powstałe w trakcie demontażu stolarki należy naprawić</w:t>
      </w:r>
    </w:p>
    <w:p w14:paraId="76545E8A" w14:textId="608AE949" w:rsidR="00C32882" w:rsidRPr="00C32882" w:rsidRDefault="00C32882" w:rsidP="00C32882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>nową stolarkę należy zamontować zgodnie z projektem i sztuką budowlaną oraz obowiązującymi normami, wykorzystując istniejące węgarki okienne;</w:t>
      </w:r>
    </w:p>
    <w:p w14:paraId="1DBBC640" w14:textId="309F6241" w:rsidR="00C32882" w:rsidRPr="00C32882" w:rsidRDefault="00C32882" w:rsidP="00C32882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>zaleca się zastosowanie do montażu okna taśmy rozprężnej</w:t>
      </w:r>
    </w:p>
    <w:p w14:paraId="47B1514D" w14:textId="77777777" w:rsidR="00C32882" w:rsidRPr="00C32882" w:rsidRDefault="00C32882" w:rsidP="00477C15">
      <w:pPr>
        <w:pStyle w:val="Default"/>
        <w:jc w:val="both"/>
        <w:rPr>
          <w:rFonts w:ascii="Segoe UI Light" w:hAnsi="Segoe UI Light" w:cs="Segoe UI Light"/>
          <w:sz w:val="20"/>
          <w:szCs w:val="20"/>
        </w:rPr>
      </w:pPr>
    </w:p>
    <w:p w14:paraId="7888DED2" w14:textId="77777777" w:rsidR="00C32882" w:rsidRPr="00C32882" w:rsidRDefault="00C32882" w:rsidP="00477C15">
      <w:pPr>
        <w:pStyle w:val="Default"/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>PRACE WYKOŃCZENIOWE</w:t>
      </w:r>
    </w:p>
    <w:p w14:paraId="35D9150D" w14:textId="40C57D23" w:rsidR="00C32882" w:rsidRPr="00C32882" w:rsidRDefault="00C32882" w:rsidP="00C32882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 xml:space="preserve">stolarka powinna być oddana w całości bez jakichkolwiek uszkodzeń </w:t>
      </w:r>
    </w:p>
    <w:p w14:paraId="640969D0" w14:textId="08D41656" w:rsidR="00C32882" w:rsidRPr="00C32882" w:rsidRDefault="00C32882" w:rsidP="00C32882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>po zamontowaniu stolarki należy opracować obramienie otworów oraz filarków międzyokiennych od wnętrza oraz wypełnić ewentualną szczelinę powstałą pomiędzy węgarkiem a stolarką</w:t>
      </w:r>
    </w:p>
    <w:p w14:paraId="582D4573" w14:textId="298C526A" w:rsidR="00C32882" w:rsidRPr="00C32882" w:rsidRDefault="00C32882" w:rsidP="00C32882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 xml:space="preserve">wolną przestrzeń między ościeżami okien i witryn (filarki) wypełnić twardą wełną mineralną, gr. 8 cm, pozostawiając pustkę wentylacyjną </w:t>
      </w:r>
    </w:p>
    <w:p w14:paraId="5BCE3467" w14:textId="1DD579C2" w:rsidR="00C32882" w:rsidRPr="00C32882" w:rsidRDefault="00C32882" w:rsidP="00C32882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 xml:space="preserve">wykonać nowe parapety wewnętrzne drewniane wg rysunków oraz zewnętrzne z blachy </w:t>
      </w:r>
      <w:proofErr w:type="spellStart"/>
      <w:r w:rsidRPr="00C32882">
        <w:rPr>
          <w:rFonts w:ascii="Segoe UI Light" w:hAnsi="Segoe UI Light" w:cs="Segoe UI Light"/>
          <w:sz w:val="20"/>
          <w:szCs w:val="20"/>
        </w:rPr>
        <w:t>tytanowo-cynkowej</w:t>
      </w:r>
      <w:proofErr w:type="spellEnd"/>
      <w:r w:rsidRPr="00C32882">
        <w:rPr>
          <w:rFonts w:ascii="Segoe UI Light" w:hAnsi="Segoe UI Light" w:cs="Segoe UI Light"/>
          <w:sz w:val="20"/>
          <w:szCs w:val="20"/>
        </w:rPr>
        <w:t>, w kolorze naturalnym szarym</w:t>
      </w:r>
    </w:p>
    <w:p w14:paraId="797C723B" w14:textId="7B254D74" w:rsidR="007B0F04" w:rsidRDefault="00C32882" w:rsidP="00C32882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sz w:val="20"/>
          <w:szCs w:val="20"/>
        </w:rPr>
      </w:pPr>
      <w:r w:rsidRPr="00C32882">
        <w:rPr>
          <w:rFonts w:ascii="Segoe UI Light" w:hAnsi="Segoe UI Light" w:cs="Segoe UI Light"/>
          <w:sz w:val="20"/>
          <w:szCs w:val="20"/>
        </w:rPr>
        <w:t>wykonać uzupełnienia tynków oraz powłok malarskich ścian stosownie do miejsca montażu okna</w:t>
      </w:r>
    </w:p>
    <w:p w14:paraId="42417D14" w14:textId="77777777" w:rsidR="007B0F04" w:rsidRDefault="007B0F04" w:rsidP="007B0F04">
      <w:pPr>
        <w:pStyle w:val="Default"/>
        <w:jc w:val="both"/>
        <w:rPr>
          <w:rFonts w:ascii="Segoe UI Light" w:hAnsi="Segoe UI Light" w:cs="Segoe UI Light"/>
          <w:sz w:val="20"/>
          <w:szCs w:val="20"/>
        </w:rPr>
      </w:pPr>
    </w:p>
    <w:p w14:paraId="598992E4" w14:textId="77777777" w:rsidR="00C32F4A" w:rsidRDefault="00C32F4A" w:rsidP="00CA2D3A">
      <w:pPr>
        <w:pStyle w:val="Default"/>
        <w:jc w:val="both"/>
        <w:rPr>
          <w:rFonts w:ascii="Segoe UI Light" w:hAnsi="Segoe UI Light" w:cs="Segoe UI Light"/>
          <w:b/>
          <w:bCs/>
          <w:sz w:val="20"/>
          <w:szCs w:val="20"/>
        </w:rPr>
      </w:pPr>
    </w:p>
    <w:p w14:paraId="09937732" w14:textId="4C0AE896" w:rsidR="00CA2D3A" w:rsidRPr="00C04CC5" w:rsidRDefault="00CA2D3A" w:rsidP="00CA2D3A">
      <w:pPr>
        <w:pStyle w:val="Default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C04CC5">
        <w:rPr>
          <w:rFonts w:ascii="Segoe UI Light" w:hAnsi="Segoe UI Light" w:cs="Segoe UI Light"/>
          <w:b/>
          <w:bCs/>
          <w:sz w:val="20"/>
          <w:szCs w:val="20"/>
        </w:rPr>
        <w:t>ZESTAWIENIE DOKUMENTACJI</w:t>
      </w:r>
      <w:r w:rsidR="002D46C9" w:rsidRPr="00C04CC5">
        <w:rPr>
          <w:rFonts w:ascii="Segoe UI Light" w:hAnsi="Segoe UI Light" w:cs="Segoe UI Light"/>
          <w:b/>
          <w:bCs/>
          <w:sz w:val="20"/>
          <w:szCs w:val="20"/>
        </w:rPr>
        <w:t xml:space="preserve"> (wersja elektroniczna)</w:t>
      </w:r>
    </w:p>
    <w:p w14:paraId="79507AB9" w14:textId="77777777" w:rsidR="00CA2D3A" w:rsidRPr="00C04CC5" w:rsidRDefault="00CA2D3A" w:rsidP="00CA2D3A">
      <w:pPr>
        <w:pStyle w:val="Default"/>
        <w:jc w:val="both"/>
        <w:rPr>
          <w:rFonts w:ascii="Segoe UI Light" w:hAnsi="Segoe UI Light" w:cs="Segoe UI Light"/>
          <w:sz w:val="20"/>
          <w:szCs w:val="20"/>
        </w:rPr>
      </w:pPr>
    </w:p>
    <w:p w14:paraId="6DA7ABBB" w14:textId="77777777" w:rsidR="00C04CC5" w:rsidRPr="00C04CC5" w:rsidRDefault="00C04CC5" w:rsidP="00C04CC5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b/>
          <w:bCs/>
          <w:sz w:val="20"/>
          <w:szCs w:val="20"/>
        </w:rPr>
      </w:pPr>
      <w:proofErr w:type="spellStart"/>
      <w:r w:rsidRPr="00C04CC5">
        <w:rPr>
          <w:rFonts w:ascii="Segoe UI Light" w:hAnsi="Segoe UI Light" w:cs="Segoe UI Light"/>
          <w:b/>
          <w:bCs/>
          <w:sz w:val="20"/>
          <w:szCs w:val="20"/>
        </w:rPr>
        <w:t>Zał</w:t>
      </w:r>
      <w:proofErr w:type="spellEnd"/>
      <w:r w:rsidRPr="00C04CC5">
        <w:rPr>
          <w:rFonts w:ascii="Segoe UI Light" w:hAnsi="Segoe UI Light" w:cs="Segoe UI Light"/>
          <w:b/>
          <w:bCs/>
          <w:sz w:val="20"/>
          <w:szCs w:val="20"/>
        </w:rPr>
        <w:t xml:space="preserve"> nr 1OPZ_PDF_DWG_Szeroka 35 projekt budowlany</w:t>
      </w:r>
    </w:p>
    <w:p w14:paraId="07D63898" w14:textId="5474200A" w:rsidR="00C04CC5" w:rsidRPr="00C04CC5" w:rsidRDefault="00C04CC5" w:rsidP="00C04CC5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b/>
          <w:bCs/>
          <w:sz w:val="20"/>
          <w:szCs w:val="20"/>
        </w:rPr>
      </w:pPr>
      <w:proofErr w:type="spellStart"/>
      <w:r w:rsidRPr="00C04CC5">
        <w:rPr>
          <w:rFonts w:ascii="Segoe UI Light" w:hAnsi="Segoe UI Light" w:cs="Segoe UI Light"/>
          <w:b/>
          <w:bCs/>
          <w:sz w:val="20"/>
          <w:szCs w:val="20"/>
        </w:rPr>
        <w:t>Zał</w:t>
      </w:r>
      <w:proofErr w:type="spellEnd"/>
      <w:r w:rsidRPr="00C04CC5">
        <w:rPr>
          <w:rFonts w:ascii="Segoe UI Light" w:hAnsi="Segoe UI Light" w:cs="Segoe UI Light"/>
          <w:b/>
          <w:bCs/>
          <w:sz w:val="20"/>
          <w:szCs w:val="20"/>
        </w:rPr>
        <w:t xml:space="preserve"> nr 1OPZ_Szeroka 35_PDF_stolarka okienna projekt</w:t>
      </w:r>
    </w:p>
    <w:p w14:paraId="05FE0A42" w14:textId="0C8AD076" w:rsidR="00C04CC5" w:rsidRPr="00C04CC5" w:rsidRDefault="00C04CC5" w:rsidP="00C04CC5">
      <w:pPr>
        <w:pStyle w:val="Default"/>
        <w:numPr>
          <w:ilvl w:val="0"/>
          <w:numId w:val="30"/>
        </w:numPr>
        <w:jc w:val="both"/>
        <w:rPr>
          <w:rFonts w:ascii="Segoe UI Light" w:hAnsi="Segoe UI Light" w:cs="Segoe UI Light"/>
          <w:b/>
          <w:bCs/>
          <w:sz w:val="20"/>
          <w:szCs w:val="20"/>
        </w:rPr>
      </w:pPr>
      <w:proofErr w:type="spellStart"/>
      <w:r w:rsidRPr="00C04CC5">
        <w:rPr>
          <w:rFonts w:ascii="Segoe UI Light" w:hAnsi="Segoe UI Light" w:cs="Segoe UI Light"/>
          <w:b/>
          <w:bCs/>
          <w:sz w:val="20"/>
          <w:szCs w:val="20"/>
        </w:rPr>
        <w:t>Zał</w:t>
      </w:r>
      <w:proofErr w:type="spellEnd"/>
      <w:r w:rsidRPr="00C04CC5">
        <w:rPr>
          <w:rFonts w:ascii="Segoe UI Light" w:hAnsi="Segoe UI Light" w:cs="Segoe UI Light"/>
          <w:b/>
          <w:bCs/>
          <w:sz w:val="20"/>
          <w:szCs w:val="20"/>
        </w:rPr>
        <w:t xml:space="preserve"> nr 1OPZ_SZEROKA 35_stolarka okienna </w:t>
      </w:r>
      <w:proofErr w:type="spellStart"/>
      <w:r w:rsidRPr="00C04CC5">
        <w:rPr>
          <w:rFonts w:ascii="Segoe UI Light" w:hAnsi="Segoe UI Light" w:cs="Segoe UI Light"/>
          <w:b/>
          <w:bCs/>
          <w:sz w:val="20"/>
          <w:szCs w:val="20"/>
        </w:rPr>
        <w:t>dwg</w:t>
      </w:r>
      <w:proofErr w:type="spellEnd"/>
      <w:r w:rsidRPr="00C04CC5">
        <w:rPr>
          <w:rFonts w:ascii="Segoe UI Light" w:hAnsi="Segoe UI Light" w:cs="Segoe UI Light"/>
          <w:b/>
          <w:bCs/>
          <w:sz w:val="20"/>
          <w:szCs w:val="20"/>
        </w:rPr>
        <w:t>, pdf</w:t>
      </w:r>
    </w:p>
    <w:p w14:paraId="54402AD9" w14:textId="77777777" w:rsidR="00C04CC5" w:rsidRPr="00C04CC5" w:rsidRDefault="00C04CC5" w:rsidP="00CA2D3A">
      <w:pPr>
        <w:pStyle w:val="Default"/>
        <w:jc w:val="both"/>
        <w:rPr>
          <w:rFonts w:ascii="Segoe UI Light" w:hAnsi="Segoe UI Light" w:cs="Segoe UI Light"/>
          <w:sz w:val="20"/>
          <w:szCs w:val="20"/>
        </w:rPr>
      </w:pPr>
    </w:p>
    <w:p w14:paraId="6FD471EA" w14:textId="77777777" w:rsidR="00C04CC5" w:rsidRPr="00C04CC5" w:rsidRDefault="00C04CC5" w:rsidP="002D46C9">
      <w:pPr>
        <w:pStyle w:val="Default"/>
        <w:numPr>
          <w:ilvl w:val="0"/>
          <w:numId w:val="44"/>
        </w:numPr>
        <w:jc w:val="both"/>
        <w:rPr>
          <w:rFonts w:ascii="Segoe UI Light" w:hAnsi="Segoe UI Light" w:cs="Segoe UI Light"/>
          <w:sz w:val="20"/>
          <w:szCs w:val="20"/>
        </w:rPr>
      </w:pPr>
      <w:proofErr w:type="spellStart"/>
      <w:r w:rsidRPr="00C04CC5">
        <w:rPr>
          <w:rFonts w:ascii="Segoe UI Light" w:hAnsi="Segoe UI Light" w:cs="Segoe UI Light"/>
          <w:sz w:val="20"/>
          <w:szCs w:val="20"/>
        </w:rPr>
        <w:t>Zał</w:t>
      </w:r>
      <w:proofErr w:type="spellEnd"/>
      <w:r w:rsidRPr="00C04CC5">
        <w:rPr>
          <w:rFonts w:ascii="Segoe UI Light" w:hAnsi="Segoe UI Light" w:cs="Segoe UI Light"/>
          <w:sz w:val="20"/>
          <w:szCs w:val="20"/>
        </w:rPr>
        <w:t xml:space="preserve"> nr 1_2021-04-27 Kamienica FLIS - wersja z wymianą stolarki - ofertowy ślepy – aktualizacja</w:t>
      </w:r>
    </w:p>
    <w:p w14:paraId="6078BB35" w14:textId="1C93DEBB" w:rsidR="00C04CC5" w:rsidRPr="00C04CC5" w:rsidRDefault="00C04CC5" w:rsidP="002D46C9">
      <w:pPr>
        <w:pStyle w:val="Default"/>
        <w:numPr>
          <w:ilvl w:val="0"/>
          <w:numId w:val="44"/>
        </w:numPr>
        <w:jc w:val="both"/>
        <w:rPr>
          <w:rFonts w:ascii="Segoe UI Light" w:hAnsi="Segoe UI Light" w:cs="Segoe UI Light"/>
          <w:sz w:val="20"/>
          <w:szCs w:val="20"/>
        </w:rPr>
      </w:pPr>
      <w:proofErr w:type="spellStart"/>
      <w:r w:rsidRPr="00C04CC5">
        <w:rPr>
          <w:rFonts w:ascii="Segoe UI Light" w:hAnsi="Segoe UI Light" w:cs="Segoe UI Light"/>
          <w:sz w:val="20"/>
          <w:szCs w:val="20"/>
        </w:rPr>
        <w:t>Zał</w:t>
      </w:r>
      <w:proofErr w:type="spellEnd"/>
      <w:r w:rsidRPr="00C04CC5">
        <w:rPr>
          <w:rFonts w:ascii="Segoe UI Light" w:hAnsi="Segoe UI Light" w:cs="Segoe UI Light"/>
          <w:sz w:val="20"/>
          <w:szCs w:val="20"/>
        </w:rPr>
        <w:t xml:space="preserve"> nr 1_2021-04-27 Kamienica FLIS - wersja z wymianą stolarki - ofertowy ślepy – aktualizacja</w:t>
      </w:r>
    </w:p>
    <w:p w14:paraId="5C77953D" w14:textId="77777777" w:rsidR="00C04CC5" w:rsidRPr="00C04CC5" w:rsidRDefault="00C04CC5" w:rsidP="002D46C9">
      <w:pPr>
        <w:pStyle w:val="Default"/>
        <w:jc w:val="both"/>
        <w:rPr>
          <w:rFonts w:ascii="Segoe UI Light" w:hAnsi="Segoe UI Light" w:cs="Segoe UI Light"/>
          <w:sz w:val="20"/>
          <w:szCs w:val="20"/>
        </w:rPr>
      </w:pPr>
    </w:p>
    <w:p w14:paraId="52A41242" w14:textId="79FF9156" w:rsidR="002D46C9" w:rsidRPr="00A02459" w:rsidRDefault="0087205E" w:rsidP="002D46C9">
      <w:pPr>
        <w:pStyle w:val="Default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C04CC5">
        <w:rPr>
          <w:rFonts w:ascii="Segoe UI Light" w:hAnsi="Segoe UI Light" w:cs="Segoe UI Light"/>
          <w:b/>
          <w:bCs/>
          <w:sz w:val="20"/>
          <w:szCs w:val="20"/>
        </w:rPr>
        <w:t xml:space="preserve">Zał. </w:t>
      </w:r>
      <w:r w:rsidR="00A02459" w:rsidRPr="00C04CC5">
        <w:rPr>
          <w:rFonts w:ascii="Segoe UI Light" w:hAnsi="Segoe UI Light" w:cs="Segoe UI Light"/>
          <w:b/>
          <w:bCs/>
          <w:sz w:val="20"/>
          <w:szCs w:val="20"/>
        </w:rPr>
        <w:t>1</w:t>
      </w:r>
      <w:r w:rsidRPr="00C04CC5">
        <w:rPr>
          <w:rFonts w:ascii="Segoe UI Light" w:hAnsi="Segoe UI Light" w:cs="Segoe UI Light"/>
          <w:b/>
          <w:bCs/>
          <w:sz w:val="20"/>
          <w:szCs w:val="20"/>
        </w:rPr>
        <w:t>.</w:t>
      </w:r>
      <w:r w:rsidR="002D46C9" w:rsidRPr="00C04CC5">
        <w:rPr>
          <w:rFonts w:ascii="Segoe UI Light" w:hAnsi="Segoe UI Light" w:cs="Segoe UI Light"/>
          <w:b/>
          <w:bCs/>
          <w:sz w:val="20"/>
          <w:szCs w:val="20"/>
        </w:rPr>
        <w:t>3</w:t>
      </w:r>
      <w:r w:rsidRPr="00C04CC5">
        <w:rPr>
          <w:rFonts w:ascii="Segoe UI Light" w:hAnsi="Segoe UI Light" w:cs="Segoe UI Light"/>
          <w:b/>
          <w:bCs/>
          <w:sz w:val="20"/>
          <w:szCs w:val="20"/>
        </w:rPr>
        <w:t xml:space="preserve"> </w:t>
      </w:r>
      <w:r w:rsidR="002D46C9" w:rsidRPr="00C04CC5">
        <w:rPr>
          <w:rFonts w:ascii="Segoe UI Light" w:hAnsi="Segoe UI Light" w:cs="Segoe UI Light"/>
          <w:b/>
          <w:bCs/>
          <w:sz w:val="20"/>
          <w:szCs w:val="20"/>
        </w:rPr>
        <w:t>TARR – DECYZJE/ZGŁOSZENIA ((ilość plików 3 - PDF)</w:t>
      </w:r>
    </w:p>
    <w:p w14:paraId="66A0D413" w14:textId="7B5D6269" w:rsidR="007377A2" w:rsidRPr="00A02459" w:rsidRDefault="007377A2" w:rsidP="00480875">
      <w:pPr>
        <w:pStyle w:val="Default"/>
        <w:rPr>
          <w:rFonts w:ascii="Segoe UI Light" w:hAnsi="Segoe UI Light" w:cs="Segoe UI Light"/>
          <w:b/>
          <w:bCs/>
          <w:sz w:val="20"/>
          <w:szCs w:val="20"/>
        </w:rPr>
      </w:pPr>
    </w:p>
    <w:p w14:paraId="38E2D82C" w14:textId="0F20A289" w:rsidR="0087205E" w:rsidRPr="00A02459" w:rsidRDefault="002D46C9" w:rsidP="002D46C9">
      <w:pPr>
        <w:pStyle w:val="Default"/>
        <w:numPr>
          <w:ilvl w:val="0"/>
          <w:numId w:val="46"/>
        </w:numPr>
        <w:rPr>
          <w:rFonts w:ascii="Segoe UI Light" w:hAnsi="Segoe UI Light" w:cs="Segoe UI Light"/>
          <w:sz w:val="20"/>
          <w:szCs w:val="20"/>
        </w:rPr>
      </w:pPr>
      <w:r w:rsidRPr="00A02459">
        <w:rPr>
          <w:rFonts w:ascii="Segoe UI Light" w:hAnsi="Segoe UI Light" w:cs="Segoe UI Light"/>
          <w:sz w:val="20"/>
          <w:szCs w:val="20"/>
        </w:rPr>
        <w:t>Zał_</w:t>
      </w:r>
      <w:r w:rsidR="00A02459" w:rsidRPr="00A02459">
        <w:rPr>
          <w:rFonts w:ascii="Segoe UI Light" w:hAnsi="Segoe UI Light" w:cs="Segoe UI Light"/>
          <w:sz w:val="20"/>
          <w:szCs w:val="20"/>
        </w:rPr>
        <w:t>1</w:t>
      </w:r>
      <w:r w:rsidRPr="00A02459">
        <w:rPr>
          <w:rFonts w:ascii="Segoe UI Light" w:hAnsi="Segoe UI Light" w:cs="Segoe UI Light"/>
          <w:sz w:val="20"/>
          <w:szCs w:val="20"/>
        </w:rPr>
        <w:t xml:space="preserve">.3_DECYZJA 06_10_2020 w </w:t>
      </w:r>
      <w:proofErr w:type="spellStart"/>
      <w:r w:rsidRPr="00A02459">
        <w:rPr>
          <w:rFonts w:ascii="Segoe UI Light" w:hAnsi="Segoe UI Light" w:cs="Segoe UI Light"/>
          <w:sz w:val="20"/>
          <w:szCs w:val="20"/>
        </w:rPr>
        <w:t>spr</w:t>
      </w:r>
      <w:proofErr w:type="spellEnd"/>
      <w:r w:rsidRPr="00A02459">
        <w:rPr>
          <w:rFonts w:ascii="Segoe UI Light" w:hAnsi="Segoe UI Light" w:cs="Segoe UI Light"/>
          <w:sz w:val="20"/>
          <w:szCs w:val="20"/>
        </w:rPr>
        <w:t xml:space="preserve"> pozwolenia na prowadzenie prac przy zabytku</w:t>
      </w:r>
    </w:p>
    <w:p w14:paraId="0FB20343" w14:textId="3A520D00" w:rsidR="002D46C9" w:rsidRPr="00A02459" w:rsidRDefault="002D46C9" w:rsidP="002D46C9">
      <w:pPr>
        <w:pStyle w:val="Default"/>
        <w:numPr>
          <w:ilvl w:val="0"/>
          <w:numId w:val="46"/>
        </w:numPr>
        <w:rPr>
          <w:rFonts w:ascii="Segoe UI Light" w:hAnsi="Segoe UI Light" w:cs="Segoe UI Light"/>
          <w:sz w:val="20"/>
          <w:szCs w:val="20"/>
        </w:rPr>
      </w:pPr>
      <w:r w:rsidRPr="00A02459">
        <w:rPr>
          <w:rFonts w:ascii="Segoe UI Light" w:hAnsi="Segoe UI Light" w:cs="Segoe UI Light"/>
          <w:sz w:val="20"/>
          <w:szCs w:val="20"/>
        </w:rPr>
        <w:t>Zał_</w:t>
      </w:r>
      <w:r w:rsidR="00A02459" w:rsidRPr="00A02459">
        <w:rPr>
          <w:rFonts w:ascii="Segoe UI Light" w:hAnsi="Segoe UI Light" w:cs="Segoe UI Light"/>
          <w:sz w:val="20"/>
          <w:szCs w:val="20"/>
        </w:rPr>
        <w:t>1</w:t>
      </w:r>
      <w:r w:rsidRPr="00A02459">
        <w:rPr>
          <w:rFonts w:ascii="Segoe UI Light" w:hAnsi="Segoe UI Light" w:cs="Segoe UI Light"/>
          <w:sz w:val="20"/>
          <w:szCs w:val="20"/>
        </w:rPr>
        <w:t xml:space="preserve">.3_DECYZJA 17_02_2021 w </w:t>
      </w:r>
      <w:proofErr w:type="spellStart"/>
      <w:r w:rsidRPr="00A02459">
        <w:rPr>
          <w:rFonts w:ascii="Segoe UI Light" w:hAnsi="Segoe UI Light" w:cs="Segoe UI Light"/>
          <w:sz w:val="20"/>
          <w:szCs w:val="20"/>
        </w:rPr>
        <w:t>spr</w:t>
      </w:r>
      <w:proofErr w:type="spellEnd"/>
      <w:r w:rsidRPr="00A02459">
        <w:rPr>
          <w:rFonts w:ascii="Segoe UI Light" w:hAnsi="Segoe UI Light" w:cs="Segoe UI Light"/>
          <w:sz w:val="20"/>
          <w:szCs w:val="20"/>
        </w:rPr>
        <w:t xml:space="preserve"> pozwolenia na prowadzenie prac przy zabytku</w:t>
      </w:r>
    </w:p>
    <w:p w14:paraId="385F38C4" w14:textId="671BDEE6" w:rsidR="002D46C9" w:rsidRPr="00A02459" w:rsidRDefault="002D46C9" w:rsidP="002D46C9">
      <w:pPr>
        <w:pStyle w:val="Default"/>
        <w:numPr>
          <w:ilvl w:val="0"/>
          <w:numId w:val="46"/>
        </w:numPr>
        <w:rPr>
          <w:rFonts w:ascii="Segoe UI Light" w:hAnsi="Segoe UI Light" w:cs="Segoe UI Light"/>
          <w:sz w:val="20"/>
          <w:szCs w:val="20"/>
        </w:rPr>
      </w:pPr>
      <w:r w:rsidRPr="00A02459">
        <w:rPr>
          <w:rFonts w:ascii="Segoe UI Light" w:hAnsi="Segoe UI Light" w:cs="Segoe UI Light"/>
          <w:sz w:val="20"/>
          <w:szCs w:val="20"/>
        </w:rPr>
        <w:t>Zał_</w:t>
      </w:r>
      <w:r w:rsidR="00A02459" w:rsidRPr="00A02459">
        <w:rPr>
          <w:rFonts w:ascii="Segoe UI Light" w:hAnsi="Segoe UI Light" w:cs="Segoe UI Light"/>
          <w:sz w:val="20"/>
          <w:szCs w:val="20"/>
        </w:rPr>
        <w:t>1</w:t>
      </w:r>
      <w:r w:rsidRPr="00A02459">
        <w:rPr>
          <w:rFonts w:ascii="Segoe UI Light" w:hAnsi="Segoe UI Light" w:cs="Segoe UI Light"/>
          <w:sz w:val="20"/>
          <w:szCs w:val="20"/>
        </w:rPr>
        <w:t xml:space="preserve">.3_ZGŁOSZENIE 27_10_2020 Kopia zgłoszenia </w:t>
      </w:r>
      <w:proofErr w:type="spellStart"/>
      <w:r w:rsidRPr="00A02459">
        <w:rPr>
          <w:rFonts w:ascii="Segoe UI Light" w:hAnsi="Segoe UI Light" w:cs="Segoe UI Light"/>
          <w:sz w:val="20"/>
          <w:szCs w:val="20"/>
        </w:rPr>
        <w:t>dot</w:t>
      </w:r>
      <w:proofErr w:type="spellEnd"/>
      <w:r w:rsidRPr="00A02459">
        <w:rPr>
          <w:rFonts w:ascii="Segoe UI Light" w:hAnsi="Segoe UI Light" w:cs="Segoe UI Light"/>
          <w:sz w:val="20"/>
          <w:szCs w:val="20"/>
        </w:rPr>
        <w:t xml:space="preserve"> remontu kamienicy Szeroka 35</w:t>
      </w:r>
    </w:p>
    <w:p w14:paraId="7F221976" w14:textId="77777777" w:rsidR="002D46C9" w:rsidRPr="00A02459" w:rsidRDefault="002D46C9" w:rsidP="00480875">
      <w:pPr>
        <w:pStyle w:val="Default"/>
        <w:rPr>
          <w:rFonts w:ascii="Segoe UI Light" w:hAnsi="Segoe UI Light" w:cs="Segoe UI Light"/>
          <w:sz w:val="20"/>
          <w:szCs w:val="20"/>
        </w:rPr>
      </w:pPr>
    </w:p>
    <w:p w14:paraId="544B5AA0" w14:textId="2C5BEE25" w:rsidR="00480875" w:rsidRPr="00480875" w:rsidRDefault="00480875" w:rsidP="00480875">
      <w:pPr>
        <w:pStyle w:val="Default"/>
        <w:rPr>
          <w:rFonts w:ascii="Segoe UI Light" w:hAnsi="Segoe UI Light" w:cs="Segoe UI Light"/>
          <w:sz w:val="20"/>
          <w:szCs w:val="20"/>
        </w:rPr>
      </w:pPr>
      <w:r w:rsidRPr="00A02459">
        <w:rPr>
          <w:rFonts w:ascii="Segoe UI Light" w:hAnsi="Segoe UI Light" w:cs="Segoe UI Light"/>
          <w:b/>
          <w:bCs/>
          <w:sz w:val="20"/>
          <w:szCs w:val="20"/>
        </w:rPr>
        <w:t xml:space="preserve">LOKALIZACJA: </w:t>
      </w:r>
      <w:r w:rsidR="00A17742" w:rsidRPr="00A02459">
        <w:rPr>
          <w:rFonts w:ascii="Segoe UI Light" w:hAnsi="Segoe UI Light" w:cs="Segoe UI Light"/>
          <w:sz w:val="20"/>
          <w:szCs w:val="20"/>
        </w:rPr>
        <w:t xml:space="preserve">miejscowość </w:t>
      </w:r>
      <w:r w:rsidR="002D46C9" w:rsidRPr="00A02459">
        <w:rPr>
          <w:rFonts w:ascii="Segoe UI Light" w:hAnsi="Segoe UI Light" w:cs="Segoe UI Light"/>
          <w:sz w:val="20"/>
          <w:szCs w:val="20"/>
        </w:rPr>
        <w:t>Toruń</w:t>
      </w:r>
      <w:r w:rsidR="00A17742" w:rsidRPr="00A02459">
        <w:rPr>
          <w:rFonts w:ascii="Segoe UI Light" w:hAnsi="Segoe UI Light" w:cs="Segoe UI Light"/>
          <w:sz w:val="20"/>
          <w:szCs w:val="20"/>
        </w:rPr>
        <w:t xml:space="preserve">, gmina </w:t>
      </w:r>
      <w:r w:rsidR="002D46C9" w:rsidRPr="00A02459">
        <w:rPr>
          <w:rFonts w:ascii="Segoe UI Light" w:hAnsi="Segoe UI Light" w:cs="Segoe UI Light"/>
          <w:sz w:val="20"/>
          <w:szCs w:val="20"/>
        </w:rPr>
        <w:t>Toruń</w:t>
      </w:r>
      <w:r w:rsidR="00A17742" w:rsidRPr="00A02459">
        <w:rPr>
          <w:rFonts w:ascii="Segoe UI Light" w:hAnsi="Segoe UI Light" w:cs="Segoe UI Light"/>
          <w:sz w:val="20"/>
          <w:szCs w:val="20"/>
        </w:rPr>
        <w:t xml:space="preserve"> </w:t>
      </w:r>
      <w:r w:rsidR="002D46C9" w:rsidRPr="00A02459">
        <w:rPr>
          <w:rFonts w:ascii="Segoe UI Light" w:hAnsi="Segoe UI Light" w:cs="Segoe UI Light"/>
          <w:sz w:val="20"/>
          <w:szCs w:val="20"/>
        </w:rPr>
        <w:t>- kamienica przy ul. Szerokiej 35 w Toruniu - działki nr: 8, 9 i 15/1 z obrębu 16</w:t>
      </w:r>
    </w:p>
    <w:sectPr w:rsidR="00480875" w:rsidRPr="00480875" w:rsidSect="00CC0A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C7272" w14:textId="77777777" w:rsidR="00A44CF1" w:rsidRDefault="00A44CF1" w:rsidP="00CA6FBE">
      <w:pPr>
        <w:spacing w:after="0" w:line="240" w:lineRule="auto"/>
      </w:pPr>
      <w:r>
        <w:separator/>
      </w:r>
    </w:p>
  </w:endnote>
  <w:endnote w:type="continuationSeparator" w:id="0">
    <w:p w14:paraId="52301A32" w14:textId="77777777" w:rsidR="00A44CF1" w:rsidRDefault="00A44CF1" w:rsidP="00CA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217967"/>
      <w:docPartObj>
        <w:docPartGallery w:val="Page Numbers (Bottom of Page)"/>
        <w:docPartUnique/>
      </w:docPartObj>
    </w:sdtPr>
    <w:sdtEndPr/>
    <w:sdtContent>
      <w:p w14:paraId="53D38860" w14:textId="73E5CCFA" w:rsidR="00CA6FBE" w:rsidRDefault="00CA6F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F64">
          <w:rPr>
            <w:noProof/>
          </w:rPr>
          <w:t>5</w:t>
        </w:r>
        <w:r>
          <w:fldChar w:fldCharType="end"/>
        </w:r>
      </w:p>
    </w:sdtContent>
  </w:sdt>
  <w:p w14:paraId="265CDCE3" w14:textId="77777777" w:rsidR="00CA6FBE" w:rsidRDefault="00CA6F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07AC4" w14:textId="77777777" w:rsidR="00A44CF1" w:rsidRDefault="00A44CF1" w:rsidP="00CA6FBE">
      <w:pPr>
        <w:spacing w:after="0" w:line="240" w:lineRule="auto"/>
      </w:pPr>
      <w:r>
        <w:separator/>
      </w:r>
    </w:p>
  </w:footnote>
  <w:footnote w:type="continuationSeparator" w:id="0">
    <w:p w14:paraId="1D6DDA9F" w14:textId="77777777" w:rsidR="00A44CF1" w:rsidRDefault="00A44CF1" w:rsidP="00CA6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1BF158"/>
    <w:multiLevelType w:val="hybridMultilevel"/>
    <w:tmpl w:val="82543C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297FC9"/>
    <w:multiLevelType w:val="hybridMultilevel"/>
    <w:tmpl w:val="B9E26B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C294B7"/>
    <w:multiLevelType w:val="hybridMultilevel"/>
    <w:tmpl w:val="498CEE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545907"/>
    <w:multiLevelType w:val="hybridMultilevel"/>
    <w:tmpl w:val="E55CA666"/>
    <w:lvl w:ilvl="0" w:tplc="FFFFFFFF">
      <w:start w:val="1"/>
      <w:numFmt w:val="ideographDigital"/>
      <w:lvlText w:val="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282867"/>
    <w:multiLevelType w:val="hybridMultilevel"/>
    <w:tmpl w:val="8464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2F1EC8"/>
    <w:multiLevelType w:val="hybridMultilevel"/>
    <w:tmpl w:val="41BE8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132BAB"/>
    <w:multiLevelType w:val="hybridMultilevel"/>
    <w:tmpl w:val="1428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82733B"/>
    <w:multiLevelType w:val="hybridMultilevel"/>
    <w:tmpl w:val="CD34E6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D203CC"/>
    <w:multiLevelType w:val="hybridMultilevel"/>
    <w:tmpl w:val="60702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9262FC"/>
    <w:multiLevelType w:val="hybridMultilevel"/>
    <w:tmpl w:val="1A581AB2"/>
    <w:lvl w:ilvl="0" w:tplc="96E679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0A6D2D92"/>
    <w:multiLevelType w:val="hybridMultilevel"/>
    <w:tmpl w:val="A43C1D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2203D"/>
    <w:multiLevelType w:val="hybridMultilevel"/>
    <w:tmpl w:val="AE5A62CE"/>
    <w:lvl w:ilvl="0" w:tplc="103E680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0F83159"/>
    <w:multiLevelType w:val="hybridMultilevel"/>
    <w:tmpl w:val="D47AD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B0ABA"/>
    <w:multiLevelType w:val="hybridMultilevel"/>
    <w:tmpl w:val="64DCA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D454E2"/>
    <w:multiLevelType w:val="hybridMultilevel"/>
    <w:tmpl w:val="CDB2C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71AC5"/>
    <w:multiLevelType w:val="hybridMultilevel"/>
    <w:tmpl w:val="A725B3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50A2D55"/>
    <w:multiLevelType w:val="hybridMultilevel"/>
    <w:tmpl w:val="23DE4860"/>
    <w:lvl w:ilvl="0" w:tplc="3CF6F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5416FAC"/>
    <w:multiLevelType w:val="hybridMultilevel"/>
    <w:tmpl w:val="E0907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A0705"/>
    <w:multiLevelType w:val="hybridMultilevel"/>
    <w:tmpl w:val="8C981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37951"/>
    <w:multiLevelType w:val="hybridMultilevel"/>
    <w:tmpl w:val="BB3A2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2121D52"/>
    <w:multiLevelType w:val="hybridMultilevel"/>
    <w:tmpl w:val="D1E4A38C"/>
    <w:lvl w:ilvl="0" w:tplc="752CB0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69EE1"/>
    <w:multiLevelType w:val="hybridMultilevel"/>
    <w:tmpl w:val="379864F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BA27E8C"/>
    <w:multiLevelType w:val="hybridMultilevel"/>
    <w:tmpl w:val="6A6E84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1363C"/>
    <w:multiLevelType w:val="multilevel"/>
    <w:tmpl w:val="3DC8ABB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51A2E00"/>
    <w:multiLevelType w:val="hybridMultilevel"/>
    <w:tmpl w:val="7952C734"/>
    <w:lvl w:ilvl="0" w:tplc="EB18B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7C644BB"/>
    <w:multiLevelType w:val="hybridMultilevel"/>
    <w:tmpl w:val="EBC0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0DA81"/>
    <w:multiLevelType w:val="hybridMultilevel"/>
    <w:tmpl w:val="D76AC4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D655947"/>
    <w:multiLevelType w:val="hybridMultilevel"/>
    <w:tmpl w:val="74C65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55956"/>
    <w:multiLevelType w:val="hybridMultilevel"/>
    <w:tmpl w:val="1EBA44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803B7"/>
    <w:multiLevelType w:val="hybridMultilevel"/>
    <w:tmpl w:val="BACA7CD6"/>
    <w:lvl w:ilvl="0" w:tplc="8E281C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0190F56"/>
    <w:multiLevelType w:val="hybridMultilevel"/>
    <w:tmpl w:val="24CC1AE4"/>
    <w:lvl w:ilvl="0" w:tplc="4A32F69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F248B"/>
    <w:multiLevelType w:val="hybridMultilevel"/>
    <w:tmpl w:val="48DEF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94084"/>
    <w:multiLevelType w:val="hybridMultilevel"/>
    <w:tmpl w:val="7E74C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265B9"/>
    <w:multiLevelType w:val="hybridMultilevel"/>
    <w:tmpl w:val="755491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FCB4A"/>
    <w:multiLevelType w:val="hybridMultilevel"/>
    <w:tmpl w:val="71F8D2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A37279D"/>
    <w:multiLevelType w:val="hybridMultilevel"/>
    <w:tmpl w:val="CA886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F1433"/>
    <w:multiLevelType w:val="hybridMultilevel"/>
    <w:tmpl w:val="D5AE00AC"/>
    <w:lvl w:ilvl="0" w:tplc="728CFD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6267EF4"/>
    <w:multiLevelType w:val="hybridMultilevel"/>
    <w:tmpl w:val="67C2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E2670"/>
    <w:multiLevelType w:val="multilevel"/>
    <w:tmpl w:val="DC400B66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9303491"/>
    <w:multiLevelType w:val="multilevel"/>
    <w:tmpl w:val="981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F70176"/>
    <w:multiLevelType w:val="hybridMultilevel"/>
    <w:tmpl w:val="3174B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4B19ED"/>
    <w:multiLevelType w:val="hybridMultilevel"/>
    <w:tmpl w:val="A2C27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F9768F"/>
    <w:multiLevelType w:val="hybridMultilevel"/>
    <w:tmpl w:val="51E2BBCC"/>
    <w:lvl w:ilvl="0" w:tplc="49827F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3100BA6"/>
    <w:multiLevelType w:val="hybridMultilevel"/>
    <w:tmpl w:val="AF24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A7C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60619"/>
    <w:multiLevelType w:val="hybridMultilevel"/>
    <w:tmpl w:val="50B49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D25168"/>
    <w:multiLevelType w:val="hybridMultilevel"/>
    <w:tmpl w:val="46C44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30678"/>
    <w:multiLevelType w:val="hybridMultilevel"/>
    <w:tmpl w:val="8B7227FA"/>
    <w:lvl w:ilvl="0" w:tplc="F070B8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15"/>
  </w:num>
  <w:num w:numId="5">
    <w:abstractNumId w:val="34"/>
  </w:num>
  <w:num w:numId="6">
    <w:abstractNumId w:val="26"/>
  </w:num>
  <w:num w:numId="7">
    <w:abstractNumId w:val="21"/>
  </w:num>
  <w:num w:numId="8">
    <w:abstractNumId w:val="22"/>
  </w:num>
  <w:num w:numId="9">
    <w:abstractNumId w:val="39"/>
  </w:num>
  <w:num w:numId="10">
    <w:abstractNumId w:val="2"/>
  </w:num>
  <w:num w:numId="11">
    <w:abstractNumId w:val="38"/>
  </w:num>
  <w:num w:numId="12">
    <w:abstractNumId w:val="3"/>
  </w:num>
  <w:num w:numId="13">
    <w:abstractNumId w:val="7"/>
  </w:num>
  <w:num w:numId="14">
    <w:abstractNumId w:val="33"/>
  </w:num>
  <w:num w:numId="15">
    <w:abstractNumId w:val="28"/>
  </w:num>
  <w:num w:numId="16">
    <w:abstractNumId w:val="43"/>
  </w:num>
  <w:num w:numId="17">
    <w:abstractNumId w:val="32"/>
  </w:num>
  <w:num w:numId="18">
    <w:abstractNumId w:val="13"/>
  </w:num>
  <w:num w:numId="19">
    <w:abstractNumId w:val="18"/>
  </w:num>
  <w:num w:numId="20">
    <w:abstractNumId w:val="45"/>
  </w:num>
  <w:num w:numId="21">
    <w:abstractNumId w:val="10"/>
  </w:num>
  <w:num w:numId="22">
    <w:abstractNumId w:val="25"/>
  </w:num>
  <w:num w:numId="23">
    <w:abstractNumId w:val="8"/>
  </w:num>
  <w:num w:numId="24">
    <w:abstractNumId w:val="17"/>
  </w:num>
  <w:num w:numId="25">
    <w:abstractNumId w:val="31"/>
  </w:num>
  <w:num w:numId="26">
    <w:abstractNumId w:val="12"/>
  </w:num>
  <w:num w:numId="27">
    <w:abstractNumId w:val="41"/>
  </w:num>
  <w:num w:numId="28">
    <w:abstractNumId w:val="30"/>
  </w:num>
  <w:num w:numId="29">
    <w:abstractNumId w:val="5"/>
  </w:num>
  <w:num w:numId="30">
    <w:abstractNumId w:val="6"/>
  </w:num>
  <w:num w:numId="31">
    <w:abstractNumId w:val="4"/>
  </w:num>
  <w:num w:numId="32">
    <w:abstractNumId w:val="44"/>
  </w:num>
  <w:num w:numId="33">
    <w:abstractNumId w:val="14"/>
  </w:num>
  <w:num w:numId="34">
    <w:abstractNumId w:val="42"/>
  </w:num>
  <w:num w:numId="35">
    <w:abstractNumId w:val="24"/>
  </w:num>
  <w:num w:numId="36">
    <w:abstractNumId w:val="16"/>
  </w:num>
  <w:num w:numId="37">
    <w:abstractNumId w:val="36"/>
  </w:num>
  <w:num w:numId="38">
    <w:abstractNumId w:val="9"/>
  </w:num>
  <w:num w:numId="39">
    <w:abstractNumId w:val="40"/>
  </w:num>
  <w:num w:numId="40">
    <w:abstractNumId w:val="11"/>
  </w:num>
  <w:num w:numId="41">
    <w:abstractNumId w:val="46"/>
  </w:num>
  <w:num w:numId="42">
    <w:abstractNumId w:val="29"/>
  </w:num>
  <w:num w:numId="43">
    <w:abstractNumId w:val="27"/>
  </w:num>
  <w:num w:numId="44">
    <w:abstractNumId w:val="19"/>
  </w:num>
  <w:num w:numId="45">
    <w:abstractNumId w:val="37"/>
  </w:num>
  <w:num w:numId="46">
    <w:abstractNumId w:val="35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69"/>
    <w:rsid w:val="00023DEA"/>
    <w:rsid w:val="000249F4"/>
    <w:rsid w:val="0004168F"/>
    <w:rsid w:val="000429B3"/>
    <w:rsid w:val="00042B60"/>
    <w:rsid w:val="00056EC7"/>
    <w:rsid w:val="00066A20"/>
    <w:rsid w:val="000704A3"/>
    <w:rsid w:val="00085068"/>
    <w:rsid w:val="00085B97"/>
    <w:rsid w:val="000A4EBF"/>
    <w:rsid w:val="000A7018"/>
    <w:rsid w:val="000B5A63"/>
    <w:rsid w:val="000C3CCF"/>
    <w:rsid w:val="000D2E44"/>
    <w:rsid w:val="00166E16"/>
    <w:rsid w:val="001728DA"/>
    <w:rsid w:val="0018464A"/>
    <w:rsid w:val="00184FBD"/>
    <w:rsid w:val="00193A2A"/>
    <w:rsid w:val="001A0E12"/>
    <w:rsid w:val="001B326B"/>
    <w:rsid w:val="001B5160"/>
    <w:rsid w:val="001B5B05"/>
    <w:rsid w:val="001E501F"/>
    <w:rsid w:val="001F07A9"/>
    <w:rsid w:val="002076FF"/>
    <w:rsid w:val="00210ABF"/>
    <w:rsid w:val="00235917"/>
    <w:rsid w:val="0026105D"/>
    <w:rsid w:val="00286B47"/>
    <w:rsid w:val="002A2E42"/>
    <w:rsid w:val="002A47D4"/>
    <w:rsid w:val="002B29E4"/>
    <w:rsid w:val="002D46C9"/>
    <w:rsid w:val="002E0CC9"/>
    <w:rsid w:val="002F10B2"/>
    <w:rsid w:val="002F16F7"/>
    <w:rsid w:val="002F4D89"/>
    <w:rsid w:val="003006B8"/>
    <w:rsid w:val="00304A7C"/>
    <w:rsid w:val="00306A13"/>
    <w:rsid w:val="003072FB"/>
    <w:rsid w:val="00313195"/>
    <w:rsid w:val="003207D1"/>
    <w:rsid w:val="00347F70"/>
    <w:rsid w:val="0035017D"/>
    <w:rsid w:val="00362BEB"/>
    <w:rsid w:val="00374B7C"/>
    <w:rsid w:val="003828DE"/>
    <w:rsid w:val="003B021B"/>
    <w:rsid w:val="003B100F"/>
    <w:rsid w:val="003B5E64"/>
    <w:rsid w:val="003C3CD0"/>
    <w:rsid w:val="003D0E36"/>
    <w:rsid w:val="003E59C6"/>
    <w:rsid w:val="003F290D"/>
    <w:rsid w:val="003F78B9"/>
    <w:rsid w:val="00447844"/>
    <w:rsid w:val="0046470B"/>
    <w:rsid w:val="004730FE"/>
    <w:rsid w:val="00477C15"/>
    <w:rsid w:val="00480875"/>
    <w:rsid w:val="0049043D"/>
    <w:rsid w:val="004A7D13"/>
    <w:rsid w:val="004B3960"/>
    <w:rsid w:val="004C7DC3"/>
    <w:rsid w:val="004E106F"/>
    <w:rsid w:val="004E173B"/>
    <w:rsid w:val="004E5DE8"/>
    <w:rsid w:val="00506B7B"/>
    <w:rsid w:val="0052369D"/>
    <w:rsid w:val="00534A64"/>
    <w:rsid w:val="00537B2E"/>
    <w:rsid w:val="00537D99"/>
    <w:rsid w:val="005A1B58"/>
    <w:rsid w:val="005B5F64"/>
    <w:rsid w:val="005D6430"/>
    <w:rsid w:val="0060563F"/>
    <w:rsid w:val="006205B6"/>
    <w:rsid w:val="00666AD8"/>
    <w:rsid w:val="006D1392"/>
    <w:rsid w:val="00713D75"/>
    <w:rsid w:val="00737721"/>
    <w:rsid w:val="007377A2"/>
    <w:rsid w:val="00760698"/>
    <w:rsid w:val="00772FCE"/>
    <w:rsid w:val="00797C71"/>
    <w:rsid w:val="007A4E33"/>
    <w:rsid w:val="007B0F04"/>
    <w:rsid w:val="007C15A0"/>
    <w:rsid w:val="007C36B4"/>
    <w:rsid w:val="007D1526"/>
    <w:rsid w:val="007D76CD"/>
    <w:rsid w:val="007F40D7"/>
    <w:rsid w:val="007F4BAB"/>
    <w:rsid w:val="0080379F"/>
    <w:rsid w:val="00813351"/>
    <w:rsid w:val="00851860"/>
    <w:rsid w:val="008671E8"/>
    <w:rsid w:val="0086769C"/>
    <w:rsid w:val="0087205E"/>
    <w:rsid w:val="00880B94"/>
    <w:rsid w:val="008A55EC"/>
    <w:rsid w:val="008B1A05"/>
    <w:rsid w:val="008C7443"/>
    <w:rsid w:val="008D774B"/>
    <w:rsid w:val="008E7542"/>
    <w:rsid w:val="009027CE"/>
    <w:rsid w:val="00903A20"/>
    <w:rsid w:val="00907003"/>
    <w:rsid w:val="00912717"/>
    <w:rsid w:val="00950287"/>
    <w:rsid w:val="00957FA9"/>
    <w:rsid w:val="009728AD"/>
    <w:rsid w:val="009943D3"/>
    <w:rsid w:val="009A6277"/>
    <w:rsid w:val="009D4156"/>
    <w:rsid w:val="009D4D33"/>
    <w:rsid w:val="009D4E41"/>
    <w:rsid w:val="009F235E"/>
    <w:rsid w:val="00A02459"/>
    <w:rsid w:val="00A108C2"/>
    <w:rsid w:val="00A1408D"/>
    <w:rsid w:val="00A17742"/>
    <w:rsid w:val="00A44CF1"/>
    <w:rsid w:val="00A52577"/>
    <w:rsid w:val="00A572CA"/>
    <w:rsid w:val="00A618E8"/>
    <w:rsid w:val="00A75BC1"/>
    <w:rsid w:val="00A763D0"/>
    <w:rsid w:val="00A819D2"/>
    <w:rsid w:val="00AB121C"/>
    <w:rsid w:val="00AD3B2A"/>
    <w:rsid w:val="00AF7F10"/>
    <w:rsid w:val="00B22DDF"/>
    <w:rsid w:val="00B364E6"/>
    <w:rsid w:val="00B53C7E"/>
    <w:rsid w:val="00B664C2"/>
    <w:rsid w:val="00B83FBF"/>
    <w:rsid w:val="00B96B47"/>
    <w:rsid w:val="00BA11FA"/>
    <w:rsid w:val="00BA1EE5"/>
    <w:rsid w:val="00BA6CF8"/>
    <w:rsid w:val="00BB29AE"/>
    <w:rsid w:val="00BC49B7"/>
    <w:rsid w:val="00C04CC5"/>
    <w:rsid w:val="00C050F1"/>
    <w:rsid w:val="00C07916"/>
    <w:rsid w:val="00C07E17"/>
    <w:rsid w:val="00C32882"/>
    <w:rsid w:val="00C32F4A"/>
    <w:rsid w:val="00C537A7"/>
    <w:rsid w:val="00C866CC"/>
    <w:rsid w:val="00CA2D3A"/>
    <w:rsid w:val="00CA6FBE"/>
    <w:rsid w:val="00CC0AB7"/>
    <w:rsid w:val="00D14052"/>
    <w:rsid w:val="00D25252"/>
    <w:rsid w:val="00D25967"/>
    <w:rsid w:val="00D34058"/>
    <w:rsid w:val="00D34669"/>
    <w:rsid w:val="00D71527"/>
    <w:rsid w:val="00D77593"/>
    <w:rsid w:val="00D84876"/>
    <w:rsid w:val="00D86AF7"/>
    <w:rsid w:val="00D9166B"/>
    <w:rsid w:val="00D96F58"/>
    <w:rsid w:val="00DA3DB7"/>
    <w:rsid w:val="00DB05DD"/>
    <w:rsid w:val="00DB4EED"/>
    <w:rsid w:val="00DD0BBB"/>
    <w:rsid w:val="00DE4789"/>
    <w:rsid w:val="00DE4A01"/>
    <w:rsid w:val="00DE7376"/>
    <w:rsid w:val="00E11A61"/>
    <w:rsid w:val="00E45C7F"/>
    <w:rsid w:val="00E614C0"/>
    <w:rsid w:val="00E9092B"/>
    <w:rsid w:val="00EB05CA"/>
    <w:rsid w:val="00EB4494"/>
    <w:rsid w:val="00EC67FD"/>
    <w:rsid w:val="00EE08AF"/>
    <w:rsid w:val="00F06BE7"/>
    <w:rsid w:val="00F21290"/>
    <w:rsid w:val="00F37178"/>
    <w:rsid w:val="00F93784"/>
    <w:rsid w:val="00F95A14"/>
    <w:rsid w:val="00FA121B"/>
    <w:rsid w:val="00FA1A68"/>
    <w:rsid w:val="00FA5634"/>
    <w:rsid w:val="00FB1B9A"/>
    <w:rsid w:val="00FC6041"/>
    <w:rsid w:val="00FE2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B7C1"/>
  <w15:docId w15:val="{FD627A5D-FB2E-46D4-B74A-8E69668B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BBB"/>
  </w:style>
  <w:style w:type="paragraph" w:styleId="Nagwek1">
    <w:name w:val="heading 1"/>
    <w:basedOn w:val="Normalny"/>
    <w:link w:val="Nagwek1Znak"/>
    <w:uiPriority w:val="9"/>
    <w:qFormat/>
    <w:rsid w:val="001A0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A0E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1A6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0E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1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A0E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A0E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A0E12"/>
    <w:rPr>
      <w:b/>
      <w:bCs/>
    </w:rPr>
  </w:style>
  <w:style w:type="table" w:customStyle="1" w:styleId="redniecieniowanie2akcent12">
    <w:name w:val="Średnie cieniowanie 2 — akcent 12"/>
    <w:basedOn w:val="Standardowy"/>
    <w:uiPriority w:val="64"/>
    <w:rsid w:val="00FC604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6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21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7E1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7E1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027CE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rsid w:val="007D15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D15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66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2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70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49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78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2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91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4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11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48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B13C3-B77F-4173-BAF1-56891B5F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1746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Górny</dc:creator>
  <cp:keywords/>
  <dc:description/>
  <cp:lastModifiedBy>Beata  Kmieć</cp:lastModifiedBy>
  <cp:revision>6</cp:revision>
  <cp:lastPrinted>2019-06-13T09:26:00Z</cp:lastPrinted>
  <dcterms:created xsi:type="dcterms:W3CDTF">2021-08-17T09:11:00Z</dcterms:created>
  <dcterms:modified xsi:type="dcterms:W3CDTF">2021-08-20T06:57:00Z</dcterms:modified>
</cp:coreProperties>
</file>