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AB7E2" w14:textId="77777777" w:rsidR="00FB0E07" w:rsidRPr="007F3E18" w:rsidRDefault="005E2E6C" w:rsidP="00293D11">
      <w:pPr>
        <w:spacing w:before="0" w:after="0"/>
        <w:jc w:val="right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7F3E18">
        <w:rPr>
          <w:rFonts w:ascii="Arial" w:hAnsi="Arial" w:cs="Arial"/>
          <w:color w:val="000000" w:themeColor="text1"/>
          <w:sz w:val="20"/>
          <w:szCs w:val="20"/>
          <w:u w:val="single"/>
        </w:rPr>
        <w:t>Załącznik nr 9</w:t>
      </w:r>
      <w:r w:rsidR="002C1759" w:rsidRPr="007F3E18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do S</w:t>
      </w:r>
      <w:r w:rsidR="00FB0E07" w:rsidRPr="007F3E18">
        <w:rPr>
          <w:rFonts w:ascii="Arial" w:hAnsi="Arial" w:cs="Arial"/>
          <w:color w:val="000000" w:themeColor="text1"/>
          <w:sz w:val="20"/>
          <w:szCs w:val="20"/>
          <w:u w:val="single"/>
        </w:rPr>
        <w:t>WZ</w:t>
      </w:r>
    </w:p>
    <w:p w14:paraId="69DD1545" w14:textId="6B838C48" w:rsidR="003770D0" w:rsidRPr="00853CBC" w:rsidRDefault="003770D0" w:rsidP="003770D0">
      <w:pPr>
        <w:spacing w:before="0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853CBC">
        <w:rPr>
          <w:rFonts w:ascii="Arial" w:hAnsi="Arial" w:cs="Arial"/>
          <w:b/>
          <w:color w:val="000000" w:themeColor="text1"/>
          <w:sz w:val="20"/>
          <w:szCs w:val="20"/>
        </w:rPr>
        <w:t xml:space="preserve">BADANIE PRÓBKI </w:t>
      </w:r>
    </w:p>
    <w:p w14:paraId="6499B137" w14:textId="77777777" w:rsidR="0074708E" w:rsidRPr="00853CBC" w:rsidRDefault="0074708E" w:rsidP="0074708E">
      <w:pPr>
        <w:pStyle w:val="Tekstpodstawowywcity"/>
        <w:rPr>
          <w:rFonts w:cs="Arial"/>
          <w:sz w:val="20"/>
        </w:rPr>
      </w:pPr>
    </w:p>
    <w:p w14:paraId="6185E36D" w14:textId="77777777" w:rsidR="0008438D" w:rsidRPr="00853CBC" w:rsidRDefault="0008438D" w:rsidP="00293D11">
      <w:pPr>
        <w:spacing w:before="0"/>
        <w:jc w:val="left"/>
        <w:rPr>
          <w:rFonts w:ascii="Arial" w:hAnsi="Arial" w:cs="Arial"/>
          <w:b/>
          <w:color w:val="000000" w:themeColor="text1"/>
          <w:sz w:val="20"/>
          <w:szCs w:val="20"/>
        </w:rPr>
      </w:pPr>
      <w:r w:rsidRPr="00853CBC">
        <w:rPr>
          <w:rFonts w:ascii="Arial" w:hAnsi="Arial" w:cs="Arial"/>
          <w:b/>
          <w:color w:val="000000" w:themeColor="text1"/>
          <w:sz w:val="20"/>
          <w:szCs w:val="20"/>
        </w:rPr>
        <w:t>Wymagania ogólne</w:t>
      </w:r>
      <w:r w:rsidR="00596E94" w:rsidRPr="00853CBC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</w:p>
    <w:p w14:paraId="6872C8AD" w14:textId="77777777" w:rsidR="00B75B50" w:rsidRPr="00853CBC" w:rsidRDefault="00B75B50" w:rsidP="00B6432B">
      <w:pPr>
        <w:pStyle w:val="wielopoziom1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53CBC">
        <w:rPr>
          <w:rFonts w:ascii="Arial" w:hAnsi="Arial" w:cs="Arial"/>
          <w:color w:val="000000" w:themeColor="text1"/>
          <w:sz w:val="20"/>
          <w:szCs w:val="20"/>
        </w:rPr>
        <w:t>Celem złożenia próbki jest potwierdzenie, poprzez jej badanie i wyjaśnianie, zwane dalej badaniem próbki, czy oferowane przez Wykonawcę dostawy i usługi odpowiadają wymaganiom określonym przez Zamawiającego w opisie przedmiotu zamówienia, określone jako „F1” oraz czy oferowane dostawy i usługi posiadają zadeklarowaną przez Wykonawcę funkcjonalność określoną jako „F2”</w:t>
      </w:r>
    </w:p>
    <w:p w14:paraId="16898D43" w14:textId="77777777" w:rsidR="00B75B50" w:rsidRPr="00853CBC" w:rsidRDefault="00B75B50" w:rsidP="00B6432B">
      <w:pPr>
        <w:pStyle w:val="wielopoziom1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53CBC">
        <w:rPr>
          <w:rFonts w:ascii="Arial" w:hAnsi="Arial" w:cs="Arial"/>
          <w:color w:val="000000" w:themeColor="text1"/>
          <w:sz w:val="20"/>
          <w:szCs w:val="20"/>
        </w:rPr>
        <w:t xml:space="preserve">Z procedury badania próbki zostanie sporządzony protokołu dokumentujący przebieg badania próbki. </w:t>
      </w:r>
    </w:p>
    <w:p w14:paraId="35FCF2D8" w14:textId="77777777" w:rsidR="00B75B50" w:rsidRPr="00853CBC" w:rsidRDefault="00B75B50" w:rsidP="00B6432B">
      <w:pPr>
        <w:pStyle w:val="wielopoziom1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53CBC">
        <w:rPr>
          <w:rFonts w:ascii="Arial" w:hAnsi="Arial" w:cs="Arial"/>
          <w:color w:val="000000" w:themeColor="text1"/>
          <w:sz w:val="20"/>
          <w:szCs w:val="20"/>
        </w:rPr>
        <w:t xml:space="preserve">Jeżeli po dokonaniu badania próbki okaże się, że oferowany przez </w:t>
      </w:r>
      <w:r w:rsidR="00044796" w:rsidRPr="00853CBC">
        <w:rPr>
          <w:rFonts w:ascii="Arial" w:hAnsi="Arial" w:cs="Arial"/>
          <w:color w:val="000000" w:themeColor="text1"/>
          <w:sz w:val="20"/>
          <w:szCs w:val="20"/>
        </w:rPr>
        <w:t>W</w:t>
      </w:r>
      <w:r w:rsidRPr="00853CBC">
        <w:rPr>
          <w:rFonts w:ascii="Arial" w:hAnsi="Arial" w:cs="Arial"/>
          <w:color w:val="000000" w:themeColor="text1"/>
          <w:sz w:val="20"/>
          <w:szCs w:val="20"/>
        </w:rPr>
        <w:t xml:space="preserve">ykonawcę przedmiot zamówienia nie spełnia wymagań określonych przez Zamawiającego w opisie przedmiotu zamówienia, </w:t>
      </w:r>
      <w:r w:rsidR="002C1759" w:rsidRPr="00853CBC">
        <w:rPr>
          <w:rFonts w:ascii="Arial" w:hAnsi="Arial" w:cs="Arial"/>
          <w:color w:val="000000" w:themeColor="text1"/>
          <w:sz w:val="20"/>
          <w:szCs w:val="20"/>
        </w:rPr>
        <w:t>oferta podlega odrzuceniu.</w:t>
      </w:r>
    </w:p>
    <w:p w14:paraId="43FD2874" w14:textId="77777777" w:rsidR="0008438D" w:rsidRPr="00853CBC" w:rsidRDefault="0008438D" w:rsidP="00FB0E07">
      <w:pPr>
        <w:jc w:val="left"/>
        <w:rPr>
          <w:rFonts w:ascii="Arial" w:hAnsi="Arial" w:cs="Arial"/>
          <w:b/>
          <w:color w:val="000000" w:themeColor="text1"/>
          <w:sz w:val="20"/>
          <w:szCs w:val="20"/>
        </w:rPr>
      </w:pPr>
      <w:r w:rsidRPr="00853CBC">
        <w:rPr>
          <w:rFonts w:ascii="Arial" w:hAnsi="Arial" w:cs="Arial"/>
          <w:b/>
          <w:color w:val="000000" w:themeColor="text1"/>
          <w:sz w:val="20"/>
          <w:szCs w:val="20"/>
        </w:rPr>
        <w:t xml:space="preserve">Warunki jakie musi </w:t>
      </w:r>
      <w:r w:rsidR="00C93C9A" w:rsidRPr="00853CBC">
        <w:rPr>
          <w:rFonts w:ascii="Arial" w:hAnsi="Arial" w:cs="Arial"/>
          <w:b/>
          <w:color w:val="000000" w:themeColor="text1"/>
          <w:sz w:val="20"/>
          <w:szCs w:val="20"/>
        </w:rPr>
        <w:t>spełniać</w:t>
      </w:r>
      <w:r w:rsidRPr="00853CBC">
        <w:rPr>
          <w:rFonts w:ascii="Arial" w:hAnsi="Arial" w:cs="Arial"/>
          <w:b/>
          <w:color w:val="000000" w:themeColor="text1"/>
          <w:sz w:val="20"/>
          <w:szCs w:val="20"/>
        </w:rPr>
        <w:t xml:space="preserve"> próbka</w:t>
      </w:r>
    </w:p>
    <w:p w14:paraId="6205B7C4" w14:textId="77777777" w:rsidR="00D01D00" w:rsidRPr="00853CBC" w:rsidRDefault="00D01D00" w:rsidP="00B6432B">
      <w:pPr>
        <w:pStyle w:val="wielopoziom1"/>
        <w:numPr>
          <w:ilvl w:val="0"/>
          <w:numId w:val="23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53CBC">
        <w:rPr>
          <w:rFonts w:ascii="Arial" w:hAnsi="Arial" w:cs="Arial"/>
          <w:color w:val="000000" w:themeColor="text1"/>
          <w:sz w:val="20"/>
          <w:szCs w:val="20"/>
        </w:rPr>
        <w:t>Wykonawca przekaże komputer z zainstalowanym na nim oprogramowaniem stanowiącym próbkę dostaw i usług wraz z przykładowymi legalnie pozyskanymi danymi testowymi, pozwalający na uruchomienie oprogramowania (lub maszyn wirtualnych zawierających oprogramowanie) oraz z filmem będącym instrukcją przeprowadzenia badania próbki.</w:t>
      </w:r>
    </w:p>
    <w:p w14:paraId="1067BAF0" w14:textId="77777777" w:rsidR="00B75B50" w:rsidRPr="00853CBC" w:rsidRDefault="00B75B50" w:rsidP="00B6432B">
      <w:pPr>
        <w:pStyle w:val="wielopoziom1"/>
        <w:numPr>
          <w:ilvl w:val="0"/>
          <w:numId w:val="23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53CBC">
        <w:rPr>
          <w:rFonts w:ascii="Arial" w:hAnsi="Arial" w:cs="Arial"/>
          <w:color w:val="000000" w:themeColor="text1"/>
          <w:sz w:val="20"/>
          <w:szCs w:val="20"/>
        </w:rPr>
        <w:t>Oprogramowanie próbki musi zawierać wszelkie niezbędne do przeprowadzenia badania próbki oprogramowanie (bazę danych, oprogramowanie systemowe, programowanie dziedzinowe usługi itp.).</w:t>
      </w:r>
    </w:p>
    <w:p w14:paraId="767B4FC4" w14:textId="77777777" w:rsidR="00B75B50" w:rsidRPr="00853CBC" w:rsidRDefault="00B75B50" w:rsidP="00B6432B">
      <w:pPr>
        <w:pStyle w:val="wielopoziom1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53CBC">
        <w:rPr>
          <w:rFonts w:ascii="Arial" w:hAnsi="Arial" w:cs="Arial"/>
          <w:color w:val="000000" w:themeColor="text1"/>
          <w:sz w:val="20"/>
          <w:szCs w:val="20"/>
        </w:rPr>
        <w:t>Próbka musi zawierać zainstalowane przykładowe dane testowe, umożliwiające zbadanie próbki, w tym:</w:t>
      </w:r>
    </w:p>
    <w:p w14:paraId="73B01673" w14:textId="77777777" w:rsidR="00B75B50" w:rsidRPr="00853CBC" w:rsidRDefault="00B75B50" w:rsidP="006356B4">
      <w:pPr>
        <w:pStyle w:val="wielopoziom2"/>
        <w:numPr>
          <w:ilvl w:val="1"/>
          <w:numId w:val="2"/>
        </w:numPr>
        <w:rPr>
          <w:rFonts w:ascii="Arial" w:hAnsi="Arial" w:cs="Arial"/>
          <w:strike w:val="0"/>
          <w:color w:val="000000" w:themeColor="text1"/>
          <w:szCs w:val="20"/>
        </w:rPr>
      </w:pPr>
      <w:r w:rsidRPr="00853CBC">
        <w:rPr>
          <w:rFonts w:ascii="Arial" w:hAnsi="Arial" w:cs="Arial"/>
          <w:strike w:val="0"/>
          <w:color w:val="000000" w:themeColor="text1"/>
          <w:szCs w:val="20"/>
        </w:rPr>
        <w:t>dane dotyczące ewidencji dróg i obiektów mostowych dla minimum 100 km dróg w dowolnym obszarze, w tym drogę kategorii wojewódzka,</w:t>
      </w:r>
    </w:p>
    <w:p w14:paraId="455A2A8B" w14:textId="456311D7" w:rsidR="00B75B50" w:rsidRPr="00853CBC" w:rsidRDefault="00B75B50" w:rsidP="006356B4">
      <w:pPr>
        <w:pStyle w:val="wielopoziom2"/>
        <w:numPr>
          <w:ilvl w:val="1"/>
          <w:numId w:val="2"/>
        </w:numPr>
        <w:rPr>
          <w:rFonts w:ascii="Arial" w:hAnsi="Arial" w:cs="Arial"/>
          <w:strike w:val="0"/>
          <w:color w:val="000000" w:themeColor="text1"/>
          <w:szCs w:val="20"/>
        </w:rPr>
      </w:pPr>
      <w:r w:rsidRPr="00853CBC">
        <w:rPr>
          <w:rFonts w:ascii="Arial" w:hAnsi="Arial" w:cs="Arial"/>
          <w:strike w:val="0"/>
          <w:color w:val="000000" w:themeColor="text1"/>
          <w:szCs w:val="20"/>
        </w:rPr>
        <w:t xml:space="preserve">dane dotyczące fotorejestracji pochodzącej ze </w:t>
      </w:r>
      <w:r w:rsidR="00364A79" w:rsidRPr="00853CBC">
        <w:rPr>
          <w:rFonts w:ascii="Arial" w:hAnsi="Arial" w:cs="Arial"/>
          <w:strike w:val="0"/>
          <w:color w:val="000000" w:themeColor="text1"/>
          <w:szCs w:val="20"/>
        </w:rPr>
        <w:t>mobilnego systemu mapowania</w:t>
      </w:r>
      <w:r w:rsidRPr="00853CBC">
        <w:rPr>
          <w:rFonts w:ascii="Arial" w:hAnsi="Arial" w:cs="Arial"/>
          <w:strike w:val="0"/>
          <w:color w:val="000000" w:themeColor="text1"/>
          <w:szCs w:val="20"/>
        </w:rPr>
        <w:t xml:space="preserve"> pozyskane w technologii RTK, dla ww. dróg.</w:t>
      </w:r>
    </w:p>
    <w:p w14:paraId="2F1EFE93" w14:textId="77777777" w:rsidR="00B75B50" w:rsidRPr="00853CBC" w:rsidRDefault="00B75B50" w:rsidP="006356B4">
      <w:pPr>
        <w:pStyle w:val="wielopoziom2"/>
        <w:numPr>
          <w:ilvl w:val="1"/>
          <w:numId w:val="2"/>
        </w:numPr>
        <w:rPr>
          <w:rFonts w:ascii="Arial" w:hAnsi="Arial" w:cs="Arial"/>
          <w:strike w:val="0"/>
          <w:color w:val="000000" w:themeColor="text1"/>
          <w:szCs w:val="20"/>
        </w:rPr>
      </w:pPr>
      <w:r w:rsidRPr="00853CBC">
        <w:rPr>
          <w:rFonts w:ascii="Arial" w:hAnsi="Arial" w:cs="Arial"/>
          <w:strike w:val="0"/>
          <w:color w:val="000000" w:themeColor="text1"/>
          <w:szCs w:val="20"/>
        </w:rPr>
        <w:t xml:space="preserve">dane EGiB (przedmiotowe i podmiotowe), </w:t>
      </w:r>
    </w:p>
    <w:p w14:paraId="53190C57" w14:textId="77777777" w:rsidR="00B75B50" w:rsidRPr="00853CBC" w:rsidRDefault="00B75B50" w:rsidP="006356B4">
      <w:pPr>
        <w:pStyle w:val="wielopoziom2"/>
        <w:numPr>
          <w:ilvl w:val="1"/>
          <w:numId w:val="2"/>
        </w:numPr>
        <w:rPr>
          <w:rFonts w:ascii="Arial" w:hAnsi="Arial" w:cs="Arial"/>
          <w:strike w:val="0"/>
          <w:color w:val="000000" w:themeColor="text1"/>
          <w:szCs w:val="20"/>
        </w:rPr>
      </w:pPr>
      <w:r w:rsidRPr="00853CBC">
        <w:rPr>
          <w:rFonts w:ascii="Arial" w:hAnsi="Arial" w:cs="Arial"/>
          <w:strike w:val="0"/>
          <w:color w:val="000000" w:themeColor="text1"/>
          <w:szCs w:val="20"/>
        </w:rPr>
        <w:t xml:space="preserve">plik zapisany w formacie *.dxf zawierający dane infrastruktury drogowej (np. dokumentacja projektowa), położony w obszarze ww. dróg, </w:t>
      </w:r>
    </w:p>
    <w:p w14:paraId="02FB55A1" w14:textId="77777777" w:rsidR="00B75B50" w:rsidRPr="00853CBC" w:rsidRDefault="00B75B50" w:rsidP="006356B4">
      <w:pPr>
        <w:pStyle w:val="wielopoziom2"/>
        <w:numPr>
          <w:ilvl w:val="1"/>
          <w:numId w:val="2"/>
        </w:numPr>
        <w:rPr>
          <w:rFonts w:ascii="Arial" w:hAnsi="Arial" w:cs="Arial"/>
          <w:strike w:val="0"/>
          <w:color w:val="000000" w:themeColor="text1"/>
          <w:szCs w:val="20"/>
        </w:rPr>
      </w:pPr>
      <w:r w:rsidRPr="00853CBC">
        <w:rPr>
          <w:rFonts w:ascii="Arial" w:hAnsi="Arial" w:cs="Arial"/>
          <w:strike w:val="0"/>
          <w:color w:val="000000" w:themeColor="text1"/>
          <w:szCs w:val="20"/>
        </w:rPr>
        <w:t>plik zapisany w formacie *.jpg, *.</w:t>
      </w:r>
      <w:proofErr w:type="spellStart"/>
      <w:r w:rsidRPr="00853CBC">
        <w:rPr>
          <w:rFonts w:ascii="Arial" w:hAnsi="Arial" w:cs="Arial"/>
          <w:strike w:val="0"/>
          <w:color w:val="000000" w:themeColor="text1"/>
          <w:szCs w:val="20"/>
        </w:rPr>
        <w:t>png</w:t>
      </w:r>
      <w:proofErr w:type="spellEnd"/>
      <w:r w:rsidRPr="00853CBC">
        <w:rPr>
          <w:rFonts w:ascii="Arial" w:hAnsi="Arial" w:cs="Arial"/>
          <w:strike w:val="0"/>
          <w:color w:val="000000" w:themeColor="text1"/>
          <w:szCs w:val="20"/>
        </w:rPr>
        <w:t xml:space="preserve"> lub *.</w:t>
      </w:r>
      <w:proofErr w:type="spellStart"/>
      <w:r w:rsidRPr="00853CBC">
        <w:rPr>
          <w:rFonts w:ascii="Arial" w:hAnsi="Arial" w:cs="Arial"/>
          <w:strike w:val="0"/>
          <w:color w:val="000000" w:themeColor="text1"/>
          <w:szCs w:val="20"/>
        </w:rPr>
        <w:t>tiff</w:t>
      </w:r>
      <w:proofErr w:type="spellEnd"/>
      <w:r w:rsidRPr="00853CBC">
        <w:rPr>
          <w:rFonts w:ascii="Arial" w:hAnsi="Arial" w:cs="Arial"/>
          <w:strike w:val="0"/>
          <w:color w:val="000000" w:themeColor="text1"/>
          <w:szCs w:val="20"/>
        </w:rPr>
        <w:t xml:space="preserve"> zawierający dane infrastruktury drogowej (np. wydruk mapy zasadniczej), położony w obszarze ww. dróg, </w:t>
      </w:r>
    </w:p>
    <w:p w14:paraId="7F10A3CD" w14:textId="77777777" w:rsidR="00B75B50" w:rsidRPr="00853CBC" w:rsidRDefault="00B75B50" w:rsidP="006356B4">
      <w:pPr>
        <w:pStyle w:val="wielopoziom2"/>
        <w:numPr>
          <w:ilvl w:val="1"/>
          <w:numId w:val="2"/>
        </w:numPr>
        <w:rPr>
          <w:rFonts w:ascii="Arial" w:hAnsi="Arial" w:cs="Arial"/>
          <w:strike w:val="0"/>
          <w:color w:val="000000" w:themeColor="text1"/>
          <w:szCs w:val="20"/>
        </w:rPr>
      </w:pPr>
      <w:r w:rsidRPr="00853CBC">
        <w:rPr>
          <w:rFonts w:ascii="Arial" w:hAnsi="Arial" w:cs="Arial"/>
          <w:strike w:val="0"/>
          <w:color w:val="000000" w:themeColor="text1"/>
          <w:szCs w:val="20"/>
        </w:rPr>
        <w:t xml:space="preserve">plik zapisany w formacie *.shp zawierający dane infrastruktury drogowej, położony w obszarze ww. dróg, </w:t>
      </w:r>
    </w:p>
    <w:p w14:paraId="3C68F705" w14:textId="77777777" w:rsidR="00B75B50" w:rsidRPr="00853CBC" w:rsidRDefault="00B75B50" w:rsidP="00B6432B">
      <w:pPr>
        <w:pStyle w:val="wielopoziom1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53CBC">
        <w:rPr>
          <w:rFonts w:ascii="Arial" w:hAnsi="Arial" w:cs="Arial"/>
          <w:color w:val="000000" w:themeColor="text1"/>
          <w:sz w:val="20"/>
          <w:szCs w:val="20"/>
        </w:rPr>
        <w:t xml:space="preserve">Przykładowe dane testowe nie mogą naruszać zapisów Ustawy o ochronie danych osobowych. W przypadku jej naruszenia całkowitą odpowiedzialność ponosi Wykonawca. </w:t>
      </w:r>
    </w:p>
    <w:p w14:paraId="519E4194" w14:textId="1018F5C7" w:rsidR="00C22748" w:rsidRPr="00872D0C" w:rsidRDefault="00B75B50" w:rsidP="00C22748">
      <w:pPr>
        <w:pStyle w:val="wielopoziom1"/>
        <w:numPr>
          <w:ilvl w:val="0"/>
          <w:numId w:val="2"/>
        </w:numPr>
        <w:spacing w:before="0"/>
        <w:jc w:val="left"/>
        <w:rPr>
          <w:rFonts w:ascii="Arial" w:hAnsi="Arial" w:cs="Arial"/>
          <w:color w:val="000000" w:themeColor="text1"/>
          <w:sz w:val="20"/>
          <w:szCs w:val="20"/>
        </w:rPr>
      </w:pPr>
      <w:r w:rsidRPr="00872D0C">
        <w:rPr>
          <w:rFonts w:ascii="Arial" w:hAnsi="Arial" w:cs="Arial"/>
          <w:color w:val="000000" w:themeColor="text1"/>
          <w:sz w:val="20"/>
          <w:szCs w:val="20"/>
        </w:rPr>
        <w:t>Przygotowanie próbki w inny sposób niż opisany będzie traktowane jako niezgodność oferty z wymag</w:t>
      </w:r>
      <w:r w:rsidR="007E4A09" w:rsidRPr="00872D0C">
        <w:rPr>
          <w:rFonts w:ascii="Arial" w:hAnsi="Arial" w:cs="Arial"/>
          <w:color w:val="000000" w:themeColor="text1"/>
          <w:sz w:val="20"/>
          <w:szCs w:val="20"/>
        </w:rPr>
        <w:t>aniami S</w:t>
      </w:r>
      <w:r w:rsidRPr="00872D0C">
        <w:rPr>
          <w:rFonts w:ascii="Arial" w:hAnsi="Arial" w:cs="Arial"/>
          <w:color w:val="000000" w:themeColor="text1"/>
          <w:sz w:val="20"/>
          <w:szCs w:val="20"/>
        </w:rPr>
        <w:t xml:space="preserve">WZ i spowoduje odrzucenie oferty. </w:t>
      </w:r>
      <w:r w:rsidR="00C22748" w:rsidRPr="00872D0C"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14:paraId="28B7C249" w14:textId="04794792" w:rsidR="00B75B50" w:rsidRPr="005D5122" w:rsidRDefault="00B75B50" w:rsidP="00C22748">
      <w:pPr>
        <w:jc w:val="left"/>
        <w:rPr>
          <w:rFonts w:ascii="Arial" w:hAnsi="Arial" w:cs="Arial"/>
          <w:b/>
          <w:color w:val="000000" w:themeColor="text1"/>
          <w:sz w:val="20"/>
          <w:szCs w:val="20"/>
        </w:rPr>
      </w:pPr>
      <w:r w:rsidRPr="005D5122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Procedura badania próbki</w:t>
      </w:r>
    </w:p>
    <w:p w14:paraId="2CA53659" w14:textId="77777777" w:rsidR="00D01D00" w:rsidRPr="005D5122" w:rsidRDefault="00B75B50" w:rsidP="00D01D00">
      <w:pPr>
        <w:pStyle w:val="wielopoziom1"/>
        <w:numPr>
          <w:ilvl w:val="0"/>
          <w:numId w:val="21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D5122">
        <w:rPr>
          <w:rFonts w:ascii="Arial" w:hAnsi="Arial" w:cs="Arial"/>
          <w:color w:val="000000" w:themeColor="text1"/>
          <w:sz w:val="20"/>
          <w:szCs w:val="20"/>
        </w:rPr>
        <w:t xml:space="preserve">Badanie próbki odbędzie się w siedzibie Zamawiającego z wykorzystaniem </w:t>
      </w:r>
      <w:r w:rsidR="00D01D00" w:rsidRPr="005D5122">
        <w:rPr>
          <w:rFonts w:ascii="Arial" w:hAnsi="Arial" w:cs="Arial"/>
          <w:color w:val="000000" w:themeColor="text1"/>
          <w:sz w:val="20"/>
          <w:szCs w:val="20"/>
        </w:rPr>
        <w:t>przekazanego komputera</w:t>
      </w:r>
      <w:r w:rsidRPr="005D5122">
        <w:rPr>
          <w:rFonts w:ascii="Arial" w:hAnsi="Arial" w:cs="Arial"/>
          <w:color w:val="000000" w:themeColor="text1"/>
          <w:sz w:val="20"/>
          <w:szCs w:val="20"/>
        </w:rPr>
        <w:t xml:space="preserve">. Za legalne użytkowanie i licencje oprogramowania bazowego odpowiada Wykonawca. </w:t>
      </w:r>
    </w:p>
    <w:p w14:paraId="5922C747" w14:textId="4115AC31" w:rsidR="00D01D00" w:rsidRPr="005D5122" w:rsidRDefault="00D01D00" w:rsidP="00D01D00">
      <w:pPr>
        <w:pStyle w:val="wielopoziom1"/>
        <w:numPr>
          <w:ilvl w:val="0"/>
          <w:numId w:val="21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D5122">
        <w:rPr>
          <w:rFonts w:ascii="Arial" w:hAnsi="Arial" w:cs="Arial"/>
          <w:color w:val="000000" w:themeColor="text1"/>
          <w:sz w:val="20"/>
          <w:szCs w:val="20"/>
        </w:rPr>
        <w:t>Zamawiający przeprowadzi badanie próbki na podstawie przekazanego komputera wraz z film</w:t>
      </w:r>
      <w:r w:rsidR="0064197C" w:rsidRPr="005D5122">
        <w:rPr>
          <w:rFonts w:ascii="Arial" w:hAnsi="Arial" w:cs="Arial"/>
          <w:color w:val="000000" w:themeColor="text1"/>
          <w:sz w:val="20"/>
          <w:szCs w:val="20"/>
        </w:rPr>
        <w:t xml:space="preserve">em </w:t>
      </w:r>
      <w:r w:rsidRPr="005D5122">
        <w:rPr>
          <w:rFonts w:ascii="Arial" w:hAnsi="Arial" w:cs="Arial"/>
          <w:color w:val="000000" w:themeColor="text1"/>
          <w:sz w:val="20"/>
          <w:szCs w:val="20"/>
        </w:rPr>
        <w:t>instruktarzow</w:t>
      </w:r>
      <w:r w:rsidR="0064197C" w:rsidRPr="005D5122">
        <w:rPr>
          <w:rFonts w:ascii="Arial" w:hAnsi="Arial" w:cs="Arial"/>
          <w:color w:val="000000" w:themeColor="text1"/>
          <w:sz w:val="20"/>
          <w:szCs w:val="20"/>
        </w:rPr>
        <w:t>ym badania próbki</w:t>
      </w:r>
      <w:r w:rsidRPr="005D5122">
        <w:rPr>
          <w:rFonts w:ascii="Arial" w:hAnsi="Arial" w:cs="Arial"/>
          <w:color w:val="000000" w:themeColor="text1"/>
          <w:sz w:val="20"/>
          <w:szCs w:val="20"/>
        </w:rPr>
        <w:t>. Film musi umożliwić zbadanie próbki wg scenariusza testowego próbki</w:t>
      </w:r>
      <w:r w:rsidR="0064197C" w:rsidRPr="005D5122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DF5FED" w:rsidRPr="005D5122">
        <w:rPr>
          <w:rFonts w:ascii="Arial" w:hAnsi="Arial" w:cs="Arial"/>
          <w:color w:val="000000" w:themeColor="text1"/>
          <w:sz w:val="20"/>
          <w:szCs w:val="20"/>
        </w:rPr>
        <w:t>Brak możliwości zbadania próbki według scenariusza lub przygotowanie próbki według innego scenariusza będzie skutkowało odrzuceniem oferty.</w:t>
      </w:r>
    </w:p>
    <w:p w14:paraId="6A8F6749" w14:textId="78CA1A8E" w:rsidR="00DF5FED" w:rsidRPr="005D5122" w:rsidRDefault="00DF5FED" w:rsidP="00DF5FED">
      <w:pPr>
        <w:pStyle w:val="wielopoziom1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5D5122">
        <w:rPr>
          <w:rFonts w:ascii="Arial" w:hAnsi="Arial" w:cs="Arial"/>
          <w:color w:val="000000" w:themeColor="text1"/>
          <w:sz w:val="20"/>
          <w:szCs w:val="20"/>
        </w:rPr>
        <w:t>W przypadku gdy Komisja po zapoznaniu się z filmem instruktarzowym próbki nie będzie mogła wykonać funkcjonalności opisanej w scenariuszu próbki nastąpi odrzucenie oferty.</w:t>
      </w:r>
    </w:p>
    <w:p w14:paraId="2643CB8E" w14:textId="77777777" w:rsidR="00B430D4" w:rsidRPr="00853CBC" w:rsidRDefault="00B75B50" w:rsidP="00B6432B">
      <w:pPr>
        <w:pStyle w:val="wielopoziom1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53CBC">
        <w:rPr>
          <w:rFonts w:ascii="Arial" w:hAnsi="Arial" w:cs="Arial"/>
          <w:color w:val="000000" w:themeColor="text1"/>
          <w:sz w:val="20"/>
          <w:szCs w:val="20"/>
        </w:rPr>
        <w:t>Próbka oceniana b</w:t>
      </w:r>
      <w:r w:rsidR="00B430D4" w:rsidRPr="00853CBC">
        <w:rPr>
          <w:rFonts w:ascii="Arial" w:hAnsi="Arial" w:cs="Arial"/>
          <w:color w:val="000000" w:themeColor="text1"/>
          <w:sz w:val="20"/>
          <w:szCs w:val="20"/>
        </w:rPr>
        <w:t xml:space="preserve">ędzie przez Komisję </w:t>
      </w:r>
      <w:r w:rsidRPr="00853CBC">
        <w:rPr>
          <w:rFonts w:ascii="Arial" w:hAnsi="Arial" w:cs="Arial"/>
          <w:color w:val="000000" w:themeColor="text1"/>
          <w:sz w:val="20"/>
          <w:szCs w:val="20"/>
        </w:rPr>
        <w:t>powołaną przez Zamawiającego</w:t>
      </w:r>
      <w:r w:rsidR="00B430D4" w:rsidRPr="00853CB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1E4DB7C" w14:textId="4D9B5AFF" w:rsidR="00B75B50" w:rsidRPr="00853CBC" w:rsidRDefault="00B75B50" w:rsidP="00B6432B">
      <w:pPr>
        <w:pStyle w:val="wielopoziom1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53CBC">
        <w:rPr>
          <w:rFonts w:ascii="Arial" w:hAnsi="Arial" w:cs="Arial"/>
          <w:color w:val="000000" w:themeColor="text1"/>
          <w:sz w:val="20"/>
          <w:szCs w:val="20"/>
        </w:rPr>
        <w:t xml:space="preserve">Ocenie przez </w:t>
      </w:r>
      <w:r w:rsidR="00DF5FED" w:rsidRPr="00853CBC">
        <w:rPr>
          <w:rFonts w:ascii="Arial" w:hAnsi="Arial" w:cs="Arial"/>
          <w:color w:val="000000" w:themeColor="text1"/>
          <w:sz w:val="20"/>
          <w:szCs w:val="20"/>
        </w:rPr>
        <w:t>K</w:t>
      </w:r>
      <w:r w:rsidRPr="00853CBC">
        <w:rPr>
          <w:rFonts w:ascii="Arial" w:hAnsi="Arial" w:cs="Arial"/>
          <w:color w:val="000000" w:themeColor="text1"/>
          <w:sz w:val="20"/>
          <w:szCs w:val="20"/>
        </w:rPr>
        <w:t>omisję podlegać będą zadeklarowane przez Wykonawcę następujące funkcjonalności:</w:t>
      </w:r>
    </w:p>
    <w:p w14:paraId="13C4CFCF" w14:textId="5BFED043" w:rsidR="00B75B50" w:rsidRPr="00853CBC" w:rsidRDefault="00B75B50" w:rsidP="006356B4">
      <w:pPr>
        <w:pStyle w:val="wielopoziom2"/>
        <w:numPr>
          <w:ilvl w:val="1"/>
          <w:numId w:val="2"/>
        </w:numPr>
        <w:rPr>
          <w:rFonts w:ascii="Arial" w:hAnsi="Arial" w:cs="Arial"/>
          <w:strike w:val="0"/>
          <w:color w:val="000000" w:themeColor="text1"/>
          <w:szCs w:val="20"/>
        </w:rPr>
      </w:pPr>
      <w:r w:rsidRPr="00853CBC">
        <w:rPr>
          <w:rFonts w:ascii="Arial" w:hAnsi="Arial" w:cs="Arial"/>
          <w:strike w:val="0"/>
          <w:color w:val="000000" w:themeColor="text1"/>
          <w:szCs w:val="20"/>
        </w:rPr>
        <w:t>F1 – są to funkcjonalności wymagane przez Zamawiającego na moment złożenia oferty, dotyczące cech systemu dostarczanego</w:t>
      </w:r>
      <w:r w:rsidR="00DF5FED" w:rsidRPr="00853CBC">
        <w:rPr>
          <w:rFonts w:ascii="Arial" w:hAnsi="Arial" w:cs="Arial"/>
          <w:strike w:val="0"/>
          <w:color w:val="000000" w:themeColor="text1"/>
          <w:szCs w:val="20"/>
        </w:rPr>
        <w:t>,</w:t>
      </w:r>
    </w:p>
    <w:p w14:paraId="0064EEAD" w14:textId="64116C8B" w:rsidR="00B75B50" w:rsidRPr="00853CBC" w:rsidRDefault="00B75B50" w:rsidP="006356B4">
      <w:pPr>
        <w:pStyle w:val="wielopoziom2"/>
        <w:numPr>
          <w:ilvl w:val="1"/>
          <w:numId w:val="2"/>
        </w:numPr>
        <w:rPr>
          <w:rFonts w:ascii="Arial" w:hAnsi="Arial" w:cs="Arial"/>
          <w:strike w:val="0"/>
          <w:color w:val="000000" w:themeColor="text1"/>
          <w:szCs w:val="20"/>
        </w:rPr>
      </w:pPr>
      <w:r w:rsidRPr="00853CBC">
        <w:rPr>
          <w:rFonts w:ascii="Arial" w:hAnsi="Arial" w:cs="Arial"/>
          <w:strike w:val="0"/>
          <w:color w:val="000000" w:themeColor="text1"/>
          <w:szCs w:val="20"/>
        </w:rPr>
        <w:t>F2 – są to funkcjonalności zadeklarowane przez Wykonawcę dostępne na moment złożenia oferty dotyczące cech systemu dostarczanego</w:t>
      </w:r>
      <w:r w:rsidR="00DF5FED" w:rsidRPr="00853CBC">
        <w:rPr>
          <w:rFonts w:ascii="Arial" w:hAnsi="Arial" w:cs="Arial"/>
          <w:strike w:val="0"/>
          <w:color w:val="000000" w:themeColor="text1"/>
          <w:szCs w:val="20"/>
        </w:rPr>
        <w:t>.</w:t>
      </w:r>
    </w:p>
    <w:p w14:paraId="3B251859" w14:textId="0A4D5221" w:rsidR="00DB6EE0" w:rsidRPr="00853CBC" w:rsidRDefault="00B75B50" w:rsidP="001704EF">
      <w:pPr>
        <w:pStyle w:val="wielopoziom1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53CBC">
        <w:rPr>
          <w:rFonts w:ascii="Arial" w:hAnsi="Arial" w:cs="Arial"/>
          <w:color w:val="000000" w:themeColor="text1"/>
          <w:sz w:val="20"/>
          <w:szCs w:val="20"/>
        </w:rPr>
        <w:t>W przypadku stwierdzenia w trakcie badania próbki, że funkcjonalności określone przez Zamawiającego jako „F1” nie są spełnione, następuje odrzucenie</w:t>
      </w:r>
      <w:r w:rsidR="00DF5FED" w:rsidRPr="00853CBC">
        <w:rPr>
          <w:rFonts w:ascii="Arial" w:hAnsi="Arial" w:cs="Arial"/>
          <w:color w:val="000000" w:themeColor="text1"/>
          <w:sz w:val="20"/>
          <w:szCs w:val="20"/>
        </w:rPr>
        <w:t xml:space="preserve"> oferty</w:t>
      </w:r>
      <w:r w:rsidR="00DB6EE0" w:rsidRPr="00853CB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923DC56" w14:textId="535484BE" w:rsidR="00B75B50" w:rsidRPr="00853CBC" w:rsidRDefault="00B75B50" w:rsidP="001704EF">
      <w:pPr>
        <w:pStyle w:val="wielopoziom1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53CBC">
        <w:rPr>
          <w:rFonts w:ascii="Arial" w:hAnsi="Arial" w:cs="Arial"/>
          <w:color w:val="000000" w:themeColor="text1"/>
          <w:sz w:val="20"/>
          <w:szCs w:val="20"/>
        </w:rPr>
        <w:t>W przypadku stwierdzenia w trakcie badania próbki, że funkcjonalności określone przez Zamawiającego jako opcjonalne „F2” nie są spełnione, Zamawiający uzna, że dana funkcjonalność nie został</w:t>
      </w:r>
      <w:r w:rsidR="00DF5FED" w:rsidRPr="00853CBC">
        <w:rPr>
          <w:rFonts w:ascii="Arial" w:hAnsi="Arial" w:cs="Arial"/>
          <w:color w:val="000000" w:themeColor="text1"/>
          <w:sz w:val="20"/>
          <w:szCs w:val="20"/>
        </w:rPr>
        <w:t>a</w:t>
      </w:r>
      <w:r w:rsidRPr="00853CBC">
        <w:rPr>
          <w:rFonts w:ascii="Arial" w:hAnsi="Arial" w:cs="Arial"/>
          <w:color w:val="000000" w:themeColor="text1"/>
          <w:sz w:val="20"/>
          <w:szCs w:val="20"/>
        </w:rPr>
        <w:t xml:space="preserve"> zaoferowana i skoryguje odpowiednio ilość punktów przyznanych ofercie Wykonawcy w kryterium Funkcjonalność.</w:t>
      </w:r>
    </w:p>
    <w:p w14:paraId="7BB70044" w14:textId="230D80D4" w:rsidR="0064197C" w:rsidRPr="00853CBC" w:rsidRDefault="00B75B50" w:rsidP="00DF5FED">
      <w:pPr>
        <w:pStyle w:val="wielopoziom1"/>
        <w:numPr>
          <w:ilvl w:val="0"/>
          <w:numId w:val="2"/>
        </w:numPr>
        <w:rPr>
          <w:rFonts w:ascii="Arial" w:hAnsi="Arial" w:cs="Arial"/>
          <w:color w:val="000000" w:themeColor="text1"/>
          <w:sz w:val="20"/>
          <w:szCs w:val="20"/>
        </w:rPr>
      </w:pPr>
      <w:r w:rsidRPr="00853CBC">
        <w:rPr>
          <w:rFonts w:ascii="Arial" w:hAnsi="Arial" w:cs="Arial"/>
          <w:color w:val="000000" w:themeColor="text1"/>
          <w:sz w:val="20"/>
          <w:szCs w:val="20"/>
        </w:rPr>
        <w:t>Oprogramowanie musi być dostępne przez przeglądarkę internetową bez konieczności instalacji oprogramowania po stronie użytkownika.</w:t>
      </w:r>
      <w:r w:rsidR="002F1332" w:rsidRPr="00853C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853CBC">
        <w:rPr>
          <w:rFonts w:ascii="Arial" w:hAnsi="Arial" w:cs="Arial"/>
          <w:color w:val="000000" w:themeColor="text1"/>
          <w:sz w:val="20"/>
          <w:szCs w:val="20"/>
        </w:rPr>
        <w:t>W przypadku niespełnienia tego waru</w:t>
      </w:r>
      <w:r w:rsidR="007E4A09" w:rsidRPr="00853CBC">
        <w:rPr>
          <w:rFonts w:ascii="Arial" w:hAnsi="Arial" w:cs="Arial"/>
          <w:color w:val="000000" w:themeColor="text1"/>
          <w:sz w:val="20"/>
          <w:szCs w:val="20"/>
        </w:rPr>
        <w:t>nku następuje odrzucenie oferty</w:t>
      </w:r>
      <w:r w:rsidR="00744D61" w:rsidRPr="00853CBC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7BE29B42" w14:textId="3F6B319B" w:rsidR="00C22748" w:rsidRPr="00853CBC" w:rsidRDefault="00C22748" w:rsidP="00C22748">
      <w:pPr>
        <w:spacing w:before="0" w:line="276" w:lineRule="auto"/>
        <w:jc w:val="left"/>
        <w:rPr>
          <w:rFonts w:ascii="Arial" w:hAnsi="Arial" w:cs="Arial"/>
          <w:color w:val="000000" w:themeColor="text1"/>
          <w:sz w:val="20"/>
          <w:szCs w:val="20"/>
          <w:lang w:eastAsia="pl-PL"/>
        </w:rPr>
      </w:pPr>
      <w:r w:rsidRPr="00853CBC">
        <w:rPr>
          <w:rFonts w:ascii="Arial" w:hAnsi="Arial" w:cs="Arial"/>
          <w:color w:val="000000" w:themeColor="text1"/>
          <w:sz w:val="20"/>
          <w:szCs w:val="20"/>
        </w:rPr>
        <w:br w:type="page"/>
      </w:r>
    </w:p>
    <w:p w14:paraId="07D75DB1" w14:textId="3C2105F1" w:rsidR="00C22748" w:rsidRDefault="00411406" w:rsidP="00C22748">
      <w:pPr>
        <w:spacing w:before="0" w:line="276" w:lineRule="auto"/>
        <w:jc w:val="left"/>
        <w:rPr>
          <w:rFonts w:ascii="Arial" w:hAnsi="Arial" w:cs="Arial"/>
          <w:b/>
          <w:color w:val="000000" w:themeColor="text1"/>
          <w:sz w:val="20"/>
          <w:szCs w:val="20"/>
        </w:rPr>
      </w:pPr>
      <w:r w:rsidRPr="00853CBC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Scenariusze</w:t>
      </w:r>
      <w:r w:rsidR="0008438D" w:rsidRPr="00853CBC">
        <w:rPr>
          <w:rFonts w:ascii="Arial" w:hAnsi="Arial" w:cs="Arial"/>
          <w:b/>
          <w:color w:val="000000" w:themeColor="text1"/>
          <w:sz w:val="20"/>
          <w:szCs w:val="20"/>
        </w:rPr>
        <w:t xml:space="preserve"> testowe próbki</w:t>
      </w:r>
    </w:p>
    <w:tbl>
      <w:tblPr>
        <w:tblStyle w:val="Tabela-Siatka"/>
        <w:tblW w:w="9384" w:type="dxa"/>
        <w:jc w:val="center"/>
        <w:tblLook w:val="04A0" w:firstRow="1" w:lastRow="0" w:firstColumn="1" w:lastColumn="0" w:noHBand="0" w:noVBand="1"/>
      </w:tblPr>
      <w:tblGrid>
        <w:gridCol w:w="580"/>
        <w:gridCol w:w="5884"/>
        <w:gridCol w:w="1328"/>
        <w:gridCol w:w="12"/>
        <w:gridCol w:w="1580"/>
      </w:tblGrid>
      <w:tr w:rsidR="005D5122" w:rsidRPr="00793F20" w14:paraId="00353CD0" w14:textId="77777777" w:rsidTr="00E160AD">
        <w:trPr>
          <w:trHeight w:val="540"/>
          <w:jc w:val="center"/>
        </w:trPr>
        <w:tc>
          <w:tcPr>
            <w:tcW w:w="580" w:type="dxa"/>
            <w:noWrap/>
            <w:hideMark/>
          </w:tcPr>
          <w:p w14:paraId="655E4CFB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884" w:type="dxa"/>
            <w:hideMark/>
          </w:tcPr>
          <w:p w14:paraId="6DBC13B2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Funkcjonalność</w:t>
            </w:r>
          </w:p>
        </w:tc>
        <w:tc>
          <w:tcPr>
            <w:tcW w:w="1328" w:type="dxa"/>
            <w:noWrap/>
            <w:hideMark/>
          </w:tcPr>
          <w:p w14:paraId="634C7DB0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Wymaganie</w:t>
            </w:r>
          </w:p>
        </w:tc>
        <w:tc>
          <w:tcPr>
            <w:tcW w:w="1592" w:type="dxa"/>
            <w:gridSpan w:val="2"/>
            <w:hideMark/>
          </w:tcPr>
          <w:p w14:paraId="7D59FC69" w14:textId="295B3A91" w:rsidR="005D5122" w:rsidRPr="009C63FC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Punkty</w:t>
            </w:r>
          </w:p>
        </w:tc>
      </w:tr>
      <w:tr w:rsidR="005D5122" w:rsidRPr="00793F20" w14:paraId="3776665F" w14:textId="77777777" w:rsidTr="00E160AD">
        <w:trPr>
          <w:trHeight w:val="277"/>
          <w:jc w:val="center"/>
        </w:trPr>
        <w:tc>
          <w:tcPr>
            <w:tcW w:w="580" w:type="dxa"/>
            <w:noWrap/>
            <w:hideMark/>
          </w:tcPr>
          <w:p w14:paraId="156AA3F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8804" w:type="dxa"/>
            <w:gridSpan w:val="4"/>
            <w:shd w:val="clear" w:color="auto" w:fill="auto"/>
            <w:hideMark/>
          </w:tcPr>
          <w:p w14:paraId="37223C77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Pokaz tworzenia systemu referencyjnego</w:t>
            </w:r>
          </w:p>
        </w:tc>
      </w:tr>
      <w:tr w:rsidR="005D5122" w:rsidRPr="00793F20" w14:paraId="51F79F9B" w14:textId="77777777" w:rsidTr="00E160AD">
        <w:trPr>
          <w:trHeight w:val="262"/>
          <w:jc w:val="center"/>
        </w:trPr>
        <w:tc>
          <w:tcPr>
            <w:tcW w:w="580" w:type="dxa"/>
            <w:noWrap/>
            <w:hideMark/>
          </w:tcPr>
          <w:p w14:paraId="54421EF4" w14:textId="77777777" w:rsidR="005D5122" w:rsidRPr="00793F20" w:rsidRDefault="005D5122" w:rsidP="00E160AD">
            <w:pPr>
              <w:spacing w:line="360" w:lineRule="auto"/>
              <w:ind w:left="-691" w:firstLine="691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a.</w:t>
            </w:r>
          </w:p>
        </w:tc>
        <w:tc>
          <w:tcPr>
            <w:tcW w:w="5884" w:type="dxa"/>
            <w:shd w:val="clear" w:color="auto" w:fill="auto"/>
            <w:hideMark/>
          </w:tcPr>
          <w:p w14:paraId="07AA6BAF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Narysowanie odcinków referencyjnych bez punktów referencyjnych -Platforma powinna automatycznie dostawić brakujące punkty referencyjne, dodanie drogi oraz odcinków referencyjnych,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2FF1C169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592" w:type="dxa"/>
            <w:gridSpan w:val="2"/>
            <w:noWrap/>
            <w:hideMark/>
          </w:tcPr>
          <w:p w14:paraId="6895B2C2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5D5122" w:rsidRPr="00793F20" w14:paraId="5F8C0264" w14:textId="77777777" w:rsidTr="00E160AD">
        <w:trPr>
          <w:trHeight w:val="262"/>
          <w:jc w:val="center"/>
        </w:trPr>
        <w:tc>
          <w:tcPr>
            <w:tcW w:w="580" w:type="dxa"/>
            <w:noWrap/>
            <w:hideMark/>
          </w:tcPr>
          <w:p w14:paraId="23B2E310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b.</w:t>
            </w:r>
          </w:p>
        </w:tc>
        <w:tc>
          <w:tcPr>
            <w:tcW w:w="5884" w:type="dxa"/>
            <w:shd w:val="clear" w:color="auto" w:fill="auto"/>
            <w:hideMark/>
          </w:tcPr>
          <w:p w14:paraId="20BDA9EA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 xml:space="preserve">Modyfikacja węzłów systemu referencyjnego z dochodzącymi minimum trzema odcinkami referencyjnymi - odporność na kasowanie punktu referencyjnego, 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272C4C5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</w:t>
            </w:r>
            <w:r w:rsidRPr="00793F20" w:rsidDel="005F3E8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92" w:type="dxa"/>
            <w:gridSpan w:val="2"/>
            <w:noWrap/>
            <w:hideMark/>
          </w:tcPr>
          <w:p w14:paraId="6978EF9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5D5122" w:rsidRPr="00793F20" w14:paraId="22D8D1B2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19449950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c.</w:t>
            </w:r>
          </w:p>
        </w:tc>
        <w:tc>
          <w:tcPr>
            <w:tcW w:w="5884" w:type="dxa"/>
            <w:shd w:val="clear" w:color="auto" w:fill="auto"/>
          </w:tcPr>
          <w:p w14:paraId="77BA4383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Modyfikacja węzłów systemu referencyjnego z dochodzącymi minimum trzema odcinkami referencyjnymi przesunięcie węzła ma aktualizować za sobą końce wszystkich odcinków referencyjnych,</w:t>
            </w:r>
          </w:p>
        </w:tc>
        <w:tc>
          <w:tcPr>
            <w:tcW w:w="1328" w:type="dxa"/>
            <w:shd w:val="clear" w:color="auto" w:fill="auto"/>
            <w:noWrap/>
          </w:tcPr>
          <w:p w14:paraId="3FBCF44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592" w:type="dxa"/>
            <w:gridSpan w:val="2"/>
            <w:noWrap/>
          </w:tcPr>
          <w:p w14:paraId="4EF4DD40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311F73D4" w14:textId="77777777" w:rsidTr="00E160AD">
        <w:trPr>
          <w:trHeight w:val="262"/>
          <w:jc w:val="center"/>
        </w:trPr>
        <w:tc>
          <w:tcPr>
            <w:tcW w:w="580" w:type="dxa"/>
            <w:noWrap/>
            <w:hideMark/>
          </w:tcPr>
          <w:p w14:paraId="72F14D49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d.</w:t>
            </w:r>
          </w:p>
        </w:tc>
        <w:tc>
          <w:tcPr>
            <w:tcW w:w="5884" w:type="dxa"/>
            <w:shd w:val="clear" w:color="auto" w:fill="auto"/>
            <w:hideMark/>
          </w:tcPr>
          <w:p w14:paraId="2E2EEF7E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Przeliczanie nieciągłego przebiegu drogi – pokazanie kontynuacji naliczenia długości drogi, której przebieg jest ograniczony drogą wyższej kategorii.</w:t>
            </w:r>
          </w:p>
        </w:tc>
        <w:tc>
          <w:tcPr>
            <w:tcW w:w="1328" w:type="dxa"/>
            <w:shd w:val="clear" w:color="auto" w:fill="auto"/>
            <w:noWrap/>
            <w:hideMark/>
          </w:tcPr>
          <w:p w14:paraId="59A685EB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592" w:type="dxa"/>
            <w:gridSpan w:val="2"/>
            <w:noWrap/>
            <w:hideMark/>
          </w:tcPr>
          <w:p w14:paraId="646C7DB5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 </w:t>
            </w:r>
          </w:p>
        </w:tc>
      </w:tr>
      <w:tr w:rsidR="005D5122" w:rsidRPr="00793F20" w14:paraId="2AA8F735" w14:textId="77777777" w:rsidTr="00E160AD">
        <w:trPr>
          <w:trHeight w:val="277"/>
          <w:jc w:val="center"/>
        </w:trPr>
        <w:tc>
          <w:tcPr>
            <w:tcW w:w="580" w:type="dxa"/>
            <w:noWrap/>
            <w:hideMark/>
          </w:tcPr>
          <w:p w14:paraId="1EAB5526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8804" w:type="dxa"/>
            <w:gridSpan w:val="4"/>
            <w:shd w:val="clear" w:color="auto" w:fill="auto"/>
            <w:hideMark/>
          </w:tcPr>
          <w:p w14:paraId="2DEE5112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Obsługa zewnętrznych danych, podłączanie źródeł danych</w:t>
            </w:r>
          </w:p>
        </w:tc>
      </w:tr>
      <w:tr w:rsidR="005D5122" w:rsidRPr="00793F20" w14:paraId="60467B84" w14:textId="77777777" w:rsidTr="00E160AD">
        <w:trPr>
          <w:trHeight w:val="262"/>
          <w:jc w:val="center"/>
        </w:trPr>
        <w:tc>
          <w:tcPr>
            <w:tcW w:w="580" w:type="dxa"/>
            <w:noWrap/>
            <w:hideMark/>
          </w:tcPr>
          <w:p w14:paraId="2F2073A9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a.</w:t>
            </w:r>
          </w:p>
        </w:tc>
        <w:tc>
          <w:tcPr>
            <w:tcW w:w="5884" w:type="dxa"/>
            <w:shd w:val="clear" w:color="auto" w:fill="auto"/>
            <w:hideMark/>
          </w:tcPr>
          <w:p w14:paraId="0B01F835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Odczyt i podłączenie na mapie GML, DXF,</w:t>
            </w:r>
          </w:p>
        </w:tc>
        <w:tc>
          <w:tcPr>
            <w:tcW w:w="1340" w:type="dxa"/>
            <w:gridSpan w:val="2"/>
            <w:shd w:val="clear" w:color="auto" w:fill="auto"/>
            <w:noWrap/>
            <w:hideMark/>
          </w:tcPr>
          <w:p w14:paraId="659BCC9D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  <w:hideMark/>
          </w:tcPr>
          <w:p w14:paraId="25058831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5D5122" w:rsidRPr="00793F20" w14:paraId="386F9172" w14:textId="77777777" w:rsidTr="00E160AD">
        <w:trPr>
          <w:trHeight w:val="262"/>
          <w:jc w:val="center"/>
        </w:trPr>
        <w:tc>
          <w:tcPr>
            <w:tcW w:w="580" w:type="dxa"/>
            <w:noWrap/>
            <w:hideMark/>
          </w:tcPr>
          <w:p w14:paraId="0AFD6E3E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b.</w:t>
            </w:r>
          </w:p>
        </w:tc>
        <w:tc>
          <w:tcPr>
            <w:tcW w:w="5884" w:type="dxa"/>
            <w:shd w:val="clear" w:color="auto" w:fill="auto"/>
            <w:hideMark/>
          </w:tcPr>
          <w:p w14:paraId="377AFA98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Odczyt i podłączenie na mapie SHP,</w:t>
            </w:r>
          </w:p>
        </w:tc>
        <w:tc>
          <w:tcPr>
            <w:tcW w:w="1340" w:type="dxa"/>
            <w:gridSpan w:val="2"/>
            <w:shd w:val="clear" w:color="auto" w:fill="auto"/>
            <w:noWrap/>
            <w:hideMark/>
          </w:tcPr>
          <w:p w14:paraId="03EC6A4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F2</w:t>
            </w:r>
          </w:p>
        </w:tc>
        <w:tc>
          <w:tcPr>
            <w:tcW w:w="1580" w:type="dxa"/>
            <w:noWrap/>
            <w:hideMark/>
          </w:tcPr>
          <w:p w14:paraId="1FB68741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442D36A2" w14:textId="77777777" w:rsidTr="00E160AD">
        <w:trPr>
          <w:trHeight w:val="617"/>
          <w:jc w:val="center"/>
        </w:trPr>
        <w:tc>
          <w:tcPr>
            <w:tcW w:w="580" w:type="dxa"/>
            <w:noWrap/>
          </w:tcPr>
          <w:p w14:paraId="2B2B8B2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c.</w:t>
            </w:r>
          </w:p>
        </w:tc>
        <w:tc>
          <w:tcPr>
            <w:tcW w:w="5884" w:type="dxa"/>
            <w:shd w:val="clear" w:color="auto" w:fill="auto"/>
          </w:tcPr>
          <w:p w14:paraId="4086D8C6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 xml:space="preserve">Odczyt wczytanie wielu plików rastrowych TIFF+TFW oraz </w:t>
            </w:r>
            <w:proofErr w:type="spellStart"/>
            <w:r w:rsidRPr="00793F20">
              <w:rPr>
                <w:rFonts w:ascii="Arial" w:hAnsi="Arial" w:cs="Arial"/>
                <w:sz w:val="20"/>
                <w:szCs w:val="20"/>
              </w:rPr>
              <w:t>GeoTIFF</w:t>
            </w:r>
            <w:proofErr w:type="spellEnd"/>
            <w:r w:rsidRPr="00793F20">
              <w:rPr>
                <w:rFonts w:ascii="Arial" w:hAnsi="Arial" w:cs="Arial"/>
                <w:sz w:val="20"/>
                <w:szCs w:val="20"/>
              </w:rPr>
              <w:t xml:space="preserve"> na mapę,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1036E9D7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25B5A2A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17F91C06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1595C28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d.</w:t>
            </w:r>
          </w:p>
        </w:tc>
        <w:tc>
          <w:tcPr>
            <w:tcW w:w="5884" w:type="dxa"/>
            <w:shd w:val="clear" w:color="auto" w:fill="auto"/>
          </w:tcPr>
          <w:p w14:paraId="2D53F761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Odczyt i podłączenie na mapie pliku rastrowego JPG bez geolokalizacji wraz z wpasowaniem na mapę metodą Helmerta przy wykorzystaniu wbudowanego narzędzia przeglądarkowego.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09460B46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5F2B3766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7AB0E400" w14:textId="77777777" w:rsidTr="00E160AD">
        <w:trPr>
          <w:trHeight w:val="262"/>
          <w:jc w:val="center"/>
        </w:trPr>
        <w:tc>
          <w:tcPr>
            <w:tcW w:w="580" w:type="dxa"/>
            <w:noWrap/>
            <w:hideMark/>
          </w:tcPr>
          <w:p w14:paraId="4AB4CF19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8804" w:type="dxa"/>
            <w:gridSpan w:val="4"/>
            <w:shd w:val="clear" w:color="auto" w:fill="auto"/>
            <w:hideMark/>
          </w:tcPr>
          <w:p w14:paraId="1579BF69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Pokaz projektowania organizacji ruchu</w:t>
            </w:r>
          </w:p>
        </w:tc>
      </w:tr>
      <w:tr w:rsidR="005D5122" w:rsidRPr="00793F20" w14:paraId="5FC0C263" w14:textId="77777777" w:rsidTr="00E160AD">
        <w:trPr>
          <w:trHeight w:val="352"/>
          <w:jc w:val="center"/>
        </w:trPr>
        <w:tc>
          <w:tcPr>
            <w:tcW w:w="580" w:type="dxa"/>
            <w:noWrap/>
            <w:hideMark/>
          </w:tcPr>
          <w:p w14:paraId="6F27D16D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a.</w:t>
            </w:r>
          </w:p>
        </w:tc>
        <w:tc>
          <w:tcPr>
            <w:tcW w:w="5884" w:type="dxa"/>
            <w:shd w:val="clear" w:color="auto" w:fill="auto"/>
            <w:hideMark/>
          </w:tcPr>
          <w:p w14:paraId="659A4558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Założenie projektu,</w:t>
            </w:r>
          </w:p>
        </w:tc>
        <w:tc>
          <w:tcPr>
            <w:tcW w:w="1340" w:type="dxa"/>
            <w:gridSpan w:val="2"/>
            <w:shd w:val="clear" w:color="auto" w:fill="auto"/>
            <w:noWrap/>
            <w:hideMark/>
          </w:tcPr>
          <w:p w14:paraId="6A633FD2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  <w:hideMark/>
          </w:tcPr>
          <w:p w14:paraId="7C9448FB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5D5122" w:rsidRPr="00793F20" w14:paraId="186F94FC" w14:textId="77777777" w:rsidTr="00E160AD">
        <w:trPr>
          <w:trHeight w:val="271"/>
          <w:jc w:val="center"/>
        </w:trPr>
        <w:tc>
          <w:tcPr>
            <w:tcW w:w="580" w:type="dxa"/>
            <w:noWrap/>
            <w:hideMark/>
          </w:tcPr>
          <w:p w14:paraId="00EE3DE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b.</w:t>
            </w:r>
          </w:p>
        </w:tc>
        <w:tc>
          <w:tcPr>
            <w:tcW w:w="5884" w:type="dxa"/>
            <w:shd w:val="clear" w:color="auto" w:fill="auto"/>
            <w:hideMark/>
          </w:tcPr>
          <w:p w14:paraId="4EC8F2D9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Wczytanie istniejących znaków do projektu,</w:t>
            </w:r>
          </w:p>
        </w:tc>
        <w:tc>
          <w:tcPr>
            <w:tcW w:w="1340" w:type="dxa"/>
            <w:gridSpan w:val="2"/>
            <w:shd w:val="clear" w:color="auto" w:fill="auto"/>
            <w:noWrap/>
            <w:hideMark/>
          </w:tcPr>
          <w:p w14:paraId="0E195051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  <w:hideMark/>
          </w:tcPr>
          <w:p w14:paraId="7C2AFE6D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5D5122" w:rsidRPr="00793F20" w14:paraId="2918D52D" w14:textId="77777777" w:rsidTr="00E160AD">
        <w:trPr>
          <w:trHeight w:val="432"/>
          <w:jc w:val="center"/>
        </w:trPr>
        <w:tc>
          <w:tcPr>
            <w:tcW w:w="580" w:type="dxa"/>
            <w:noWrap/>
            <w:hideMark/>
          </w:tcPr>
          <w:p w14:paraId="0BB344EB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c.</w:t>
            </w:r>
          </w:p>
        </w:tc>
        <w:tc>
          <w:tcPr>
            <w:tcW w:w="5884" w:type="dxa"/>
            <w:shd w:val="clear" w:color="auto" w:fill="auto"/>
            <w:hideMark/>
          </w:tcPr>
          <w:p w14:paraId="776795C7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Narysowanie przejścia dla pieszych pod kątem i o nieregularnym kształcie ograniczonym dowolnym wielobokiem,</w:t>
            </w:r>
          </w:p>
        </w:tc>
        <w:tc>
          <w:tcPr>
            <w:tcW w:w="1340" w:type="dxa"/>
            <w:gridSpan w:val="2"/>
            <w:shd w:val="clear" w:color="auto" w:fill="auto"/>
            <w:noWrap/>
            <w:hideMark/>
          </w:tcPr>
          <w:p w14:paraId="5BE9EC27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  <w:hideMark/>
          </w:tcPr>
          <w:p w14:paraId="38156D8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5D5122" w:rsidRPr="00793F20" w14:paraId="6BD9E583" w14:textId="77777777" w:rsidTr="00E160AD">
        <w:trPr>
          <w:trHeight w:val="432"/>
          <w:jc w:val="center"/>
        </w:trPr>
        <w:tc>
          <w:tcPr>
            <w:tcW w:w="580" w:type="dxa"/>
            <w:noWrap/>
          </w:tcPr>
          <w:p w14:paraId="38B6EB1A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d.</w:t>
            </w:r>
          </w:p>
        </w:tc>
        <w:tc>
          <w:tcPr>
            <w:tcW w:w="5884" w:type="dxa"/>
            <w:shd w:val="clear" w:color="auto" w:fill="auto"/>
          </w:tcPr>
          <w:p w14:paraId="5C66106C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Użytkownik projektuje nowe oznakowanie poziome P-10 o szerokości 4 m i kącie 10 stopni na czerwonym podkładzie malowania,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5290E01E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1AF2B36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771057BC" w14:textId="77777777" w:rsidTr="00E160AD">
        <w:trPr>
          <w:trHeight w:val="382"/>
          <w:jc w:val="center"/>
        </w:trPr>
        <w:tc>
          <w:tcPr>
            <w:tcW w:w="580" w:type="dxa"/>
            <w:noWrap/>
            <w:hideMark/>
          </w:tcPr>
          <w:p w14:paraId="2146C409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g.</w:t>
            </w:r>
          </w:p>
        </w:tc>
        <w:tc>
          <w:tcPr>
            <w:tcW w:w="5884" w:type="dxa"/>
            <w:shd w:val="clear" w:color="auto" w:fill="auto"/>
            <w:hideMark/>
          </w:tcPr>
          <w:p w14:paraId="32DB40E5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Narysowanie sygnalizatorów świetlnych i kilku znaków pionowych (znaki nowe musza być prezentowane jako kolorowe),</w:t>
            </w:r>
          </w:p>
        </w:tc>
        <w:tc>
          <w:tcPr>
            <w:tcW w:w="1340" w:type="dxa"/>
            <w:gridSpan w:val="2"/>
            <w:shd w:val="clear" w:color="auto" w:fill="auto"/>
            <w:noWrap/>
            <w:hideMark/>
          </w:tcPr>
          <w:p w14:paraId="205570CD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08D539A0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3FFCC058" w14:textId="77777777" w:rsidTr="00E160AD">
        <w:trPr>
          <w:trHeight w:val="524"/>
          <w:jc w:val="center"/>
        </w:trPr>
        <w:tc>
          <w:tcPr>
            <w:tcW w:w="580" w:type="dxa"/>
            <w:noWrap/>
            <w:hideMark/>
          </w:tcPr>
          <w:p w14:paraId="4902B25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h.</w:t>
            </w:r>
          </w:p>
        </w:tc>
        <w:tc>
          <w:tcPr>
            <w:tcW w:w="5884" w:type="dxa"/>
            <w:shd w:val="clear" w:color="auto" w:fill="auto"/>
            <w:hideMark/>
          </w:tcPr>
          <w:p w14:paraId="0781AFB8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trike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Skasowanie istniejącego przejścia dla pieszych obiekt dostaje X na swojej powierzchni lub zmienia kolor na czerwony,</w:t>
            </w:r>
          </w:p>
        </w:tc>
        <w:tc>
          <w:tcPr>
            <w:tcW w:w="1340" w:type="dxa"/>
            <w:gridSpan w:val="2"/>
            <w:shd w:val="clear" w:color="auto" w:fill="auto"/>
            <w:noWrap/>
            <w:hideMark/>
          </w:tcPr>
          <w:p w14:paraId="153EEB15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F2</w:t>
            </w:r>
          </w:p>
        </w:tc>
        <w:tc>
          <w:tcPr>
            <w:tcW w:w="1580" w:type="dxa"/>
            <w:noWrap/>
          </w:tcPr>
          <w:p w14:paraId="29CD31D0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45AB65E8" w14:textId="77777777" w:rsidTr="00E160AD">
        <w:trPr>
          <w:trHeight w:val="368"/>
          <w:jc w:val="center"/>
        </w:trPr>
        <w:tc>
          <w:tcPr>
            <w:tcW w:w="580" w:type="dxa"/>
            <w:noWrap/>
            <w:hideMark/>
          </w:tcPr>
          <w:p w14:paraId="5E6BCA41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i.</w:t>
            </w:r>
          </w:p>
        </w:tc>
        <w:tc>
          <w:tcPr>
            <w:tcW w:w="5884" w:type="dxa"/>
            <w:shd w:val="clear" w:color="auto" w:fill="auto"/>
            <w:hideMark/>
          </w:tcPr>
          <w:p w14:paraId="683B1B18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Wdrożenie projektu do ewidencji z zadaną datą,</w:t>
            </w:r>
          </w:p>
        </w:tc>
        <w:tc>
          <w:tcPr>
            <w:tcW w:w="1340" w:type="dxa"/>
            <w:gridSpan w:val="2"/>
            <w:shd w:val="clear" w:color="auto" w:fill="auto"/>
            <w:noWrap/>
            <w:hideMark/>
          </w:tcPr>
          <w:p w14:paraId="3E8B4EB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F2</w:t>
            </w:r>
          </w:p>
        </w:tc>
        <w:tc>
          <w:tcPr>
            <w:tcW w:w="1580" w:type="dxa"/>
            <w:noWrap/>
          </w:tcPr>
          <w:p w14:paraId="0158C5DD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367A80A0" w14:textId="77777777" w:rsidTr="00E160AD">
        <w:trPr>
          <w:trHeight w:val="368"/>
          <w:jc w:val="center"/>
        </w:trPr>
        <w:tc>
          <w:tcPr>
            <w:tcW w:w="580" w:type="dxa"/>
            <w:noWrap/>
          </w:tcPr>
          <w:p w14:paraId="5B715F1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j.</w:t>
            </w:r>
          </w:p>
        </w:tc>
        <w:tc>
          <w:tcPr>
            <w:tcW w:w="5884" w:type="dxa"/>
            <w:shd w:val="clear" w:color="auto" w:fill="auto"/>
          </w:tcPr>
          <w:p w14:paraId="275979DA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 xml:space="preserve">Narysowanie znaku P-21 o nieregularnym kształcie z ustawieniem kąta 45 stopni w formie jodełki w dowolnym obrysie, powstały </w:t>
            </w:r>
            <w:proofErr w:type="spellStart"/>
            <w:r w:rsidRPr="00793F20">
              <w:rPr>
                <w:rFonts w:ascii="Arial" w:hAnsi="Arial" w:cs="Arial"/>
                <w:sz w:val="20"/>
                <w:szCs w:val="20"/>
              </w:rPr>
              <w:t>multipoligon</w:t>
            </w:r>
            <w:proofErr w:type="spellEnd"/>
            <w:r w:rsidRPr="00793F20">
              <w:rPr>
                <w:rFonts w:ascii="Arial" w:hAnsi="Arial" w:cs="Arial"/>
                <w:sz w:val="20"/>
                <w:szCs w:val="20"/>
              </w:rPr>
              <w:t xml:space="preserve"> powinien mieć dokładną powierzchnię malowania. Powstały obiekt, musi być narysowany zgodnie z normami dla znaków P-21,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2EA4762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F2</w:t>
            </w:r>
          </w:p>
        </w:tc>
        <w:tc>
          <w:tcPr>
            <w:tcW w:w="1580" w:type="dxa"/>
            <w:noWrap/>
          </w:tcPr>
          <w:p w14:paraId="765503AA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641BB194" w14:textId="77777777" w:rsidTr="00E160AD">
        <w:trPr>
          <w:trHeight w:val="368"/>
          <w:jc w:val="center"/>
        </w:trPr>
        <w:tc>
          <w:tcPr>
            <w:tcW w:w="580" w:type="dxa"/>
            <w:noWrap/>
          </w:tcPr>
          <w:p w14:paraId="14A55B4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k.</w:t>
            </w:r>
          </w:p>
        </w:tc>
        <w:tc>
          <w:tcPr>
            <w:tcW w:w="5884" w:type="dxa"/>
            <w:shd w:val="clear" w:color="auto" w:fill="auto"/>
          </w:tcPr>
          <w:p w14:paraId="26ACAFBB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Użytkownik dodaje dodatkowy komentarz w formie dowolnego tekstu do oznakowania poziomego,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49DE5E18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F2</w:t>
            </w:r>
          </w:p>
          <w:p w14:paraId="72CC8B4B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80" w:type="dxa"/>
            <w:noWrap/>
          </w:tcPr>
          <w:p w14:paraId="2C08AE83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3F003C4C" w14:textId="77777777" w:rsidTr="00E160AD">
        <w:trPr>
          <w:trHeight w:val="368"/>
          <w:jc w:val="center"/>
        </w:trPr>
        <w:tc>
          <w:tcPr>
            <w:tcW w:w="580" w:type="dxa"/>
            <w:noWrap/>
          </w:tcPr>
          <w:p w14:paraId="15785A61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l.</w:t>
            </w:r>
          </w:p>
        </w:tc>
        <w:tc>
          <w:tcPr>
            <w:tcW w:w="5884" w:type="dxa"/>
            <w:shd w:val="clear" w:color="auto" w:fill="auto"/>
          </w:tcPr>
          <w:p w14:paraId="452FE606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Użytkownik drukuje przygotowany Projekt Organizacji Ruchu. Użytkownik wybiera właściwą ramkę ze słownika i przygotowuje wydruk.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59984327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F1</w:t>
            </w:r>
          </w:p>
          <w:p w14:paraId="41551A3E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80" w:type="dxa"/>
            <w:noWrap/>
          </w:tcPr>
          <w:p w14:paraId="78DC85A6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3D6A9C20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0716075B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5884" w:type="dxa"/>
            <w:shd w:val="clear" w:color="auto" w:fill="auto"/>
          </w:tcPr>
          <w:p w14:paraId="7324D611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Pokaz tworzenia wariantów w organizacji ruchu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67354A3A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80" w:type="dxa"/>
            <w:noWrap/>
          </w:tcPr>
          <w:p w14:paraId="026D7D3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563CCAEB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3DF440F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a.</w:t>
            </w:r>
          </w:p>
        </w:tc>
        <w:tc>
          <w:tcPr>
            <w:tcW w:w="5884" w:type="dxa"/>
            <w:shd w:val="clear" w:color="auto" w:fill="auto"/>
          </w:tcPr>
          <w:p w14:paraId="5E6DC75B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Założenie projektu nr 1,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3485D6A9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0D88DAC1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7DAC7EFE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75418B09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b.</w:t>
            </w:r>
          </w:p>
        </w:tc>
        <w:tc>
          <w:tcPr>
            <w:tcW w:w="5884" w:type="dxa"/>
            <w:shd w:val="clear" w:color="auto" w:fill="auto"/>
          </w:tcPr>
          <w:p w14:paraId="6E7FC729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Wczytanie istniejących znaków do projektu nr 1,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37086981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58C44C35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36B6B595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5D90CC22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c.</w:t>
            </w:r>
          </w:p>
        </w:tc>
        <w:tc>
          <w:tcPr>
            <w:tcW w:w="5884" w:type="dxa"/>
            <w:shd w:val="clear" w:color="auto" w:fill="auto"/>
          </w:tcPr>
          <w:p w14:paraId="16F429EB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Dodanie zmian w projekcie, dodanie nowego oznakowania pionowego na istniejącym słupku, dodanie nowego oznakowania poziomego,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2FF8CFA0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7741E9E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5DCE2A70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1A60E23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d.</w:t>
            </w:r>
          </w:p>
        </w:tc>
        <w:tc>
          <w:tcPr>
            <w:tcW w:w="5884" w:type="dxa"/>
            <w:shd w:val="clear" w:color="auto" w:fill="auto"/>
          </w:tcPr>
          <w:p w14:paraId="11D3C7C1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Dla zaprojektowanych zmian dodanie 2 nowych wariantów. System tworzy kopię wykonanego projektu i umożliwia nanoszenie zmian,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04A2F42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7A7E63F8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0AA95253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493EE29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e.</w:t>
            </w:r>
          </w:p>
        </w:tc>
        <w:tc>
          <w:tcPr>
            <w:tcW w:w="5884" w:type="dxa"/>
            <w:shd w:val="clear" w:color="auto" w:fill="auto"/>
          </w:tcPr>
          <w:p w14:paraId="0C872415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Użytkownik w wariancie 1 dodaje przejście dla pieszych (oznakowanie pionowe i poziome),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377FE4B7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407604F7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6B3E4E3B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1CC7DE6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f</w:t>
            </w:r>
          </w:p>
        </w:tc>
        <w:tc>
          <w:tcPr>
            <w:tcW w:w="5884" w:type="dxa"/>
            <w:shd w:val="clear" w:color="auto" w:fill="auto"/>
          </w:tcPr>
          <w:p w14:paraId="3AAC856A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Użytkownik w wariancie 2 dodaje ograniczenie prędkości.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0787057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61EA0E95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4C81200F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504C210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lastRenderedPageBreak/>
              <w:t>5.</w:t>
            </w:r>
          </w:p>
        </w:tc>
        <w:tc>
          <w:tcPr>
            <w:tcW w:w="5884" w:type="dxa"/>
            <w:shd w:val="clear" w:color="auto" w:fill="auto"/>
          </w:tcPr>
          <w:p w14:paraId="139CADB1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Pokaz pracy z projektami organizacji ruchu. 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7CC01B17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80" w:type="dxa"/>
            <w:noWrap/>
          </w:tcPr>
          <w:p w14:paraId="70DC3F9B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78D31556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10B7B7F1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a.</w:t>
            </w:r>
          </w:p>
        </w:tc>
        <w:tc>
          <w:tcPr>
            <w:tcW w:w="5884" w:type="dxa"/>
            <w:shd w:val="clear" w:color="auto" w:fill="auto"/>
          </w:tcPr>
          <w:p w14:paraId="73185FE1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Logowanie do systemu przez użytkownika nr. 1,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092337F2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27260679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4E726D9C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54E68C16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b.</w:t>
            </w:r>
          </w:p>
        </w:tc>
        <w:tc>
          <w:tcPr>
            <w:tcW w:w="5884" w:type="dxa"/>
            <w:shd w:val="clear" w:color="auto" w:fill="auto"/>
          </w:tcPr>
          <w:p w14:paraId="2B990DF9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Utworzenie 3 projektów,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29B9C51A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F2</w:t>
            </w:r>
          </w:p>
        </w:tc>
        <w:tc>
          <w:tcPr>
            <w:tcW w:w="1580" w:type="dxa"/>
            <w:noWrap/>
          </w:tcPr>
          <w:p w14:paraId="56CB4066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4BA70EA1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16E3CA5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c.</w:t>
            </w:r>
          </w:p>
        </w:tc>
        <w:tc>
          <w:tcPr>
            <w:tcW w:w="5884" w:type="dxa"/>
            <w:shd w:val="clear" w:color="auto" w:fill="auto"/>
          </w:tcPr>
          <w:p w14:paraId="3BD76A0A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 xml:space="preserve">Ustawienie poziomów dostępu do projektów tj. Użytkownik nr 2 - prywatny (dostępny do modyfikacji przez osoby przypisane do projektu), Użytkownik nr 3 publiczny (możliwość podglądu wszystkich projektów) oraz Użytkownik nr 4 publiczny z możliwością edycji (możliwość edycji przez wszystkie osoby z odpowiednimi uprawnieniami). 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520BDF11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F2</w:t>
            </w:r>
          </w:p>
        </w:tc>
        <w:tc>
          <w:tcPr>
            <w:tcW w:w="1580" w:type="dxa"/>
            <w:noWrap/>
          </w:tcPr>
          <w:p w14:paraId="2C797C6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6E13F1B7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62E916B2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d.</w:t>
            </w:r>
          </w:p>
        </w:tc>
        <w:tc>
          <w:tcPr>
            <w:tcW w:w="5884" w:type="dxa"/>
            <w:shd w:val="clear" w:color="auto" w:fill="auto"/>
          </w:tcPr>
          <w:p w14:paraId="23188D32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Prezentacja listy projektów,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7FED8B88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F2</w:t>
            </w:r>
          </w:p>
        </w:tc>
        <w:tc>
          <w:tcPr>
            <w:tcW w:w="1580" w:type="dxa"/>
            <w:noWrap/>
          </w:tcPr>
          <w:p w14:paraId="570ECE7A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329A5515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0E2CD9B1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e.</w:t>
            </w:r>
          </w:p>
        </w:tc>
        <w:tc>
          <w:tcPr>
            <w:tcW w:w="5884" w:type="dxa"/>
            <w:shd w:val="clear" w:color="auto" w:fill="auto"/>
          </w:tcPr>
          <w:p w14:paraId="69A81777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Logowanie do systemu przez użytkownika nr 2 (poziom dostępu prywatny),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70992AF6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F2</w:t>
            </w:r>
          </w:p>
        </w:tc>
        <w:tc>
          <w:tcPr>
            <w:tcW w:w="1580" w:type="dxa"/>
            <w:noWrap/>
          </w:tcPr>
          <w:p w14:paraId="3F120D70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3BE15B08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65BEE6D6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f.</w:t>
            </w:r>
          </w:p>
        </w:tc>
        <w:tc>
          <w:tcPr>
            <w:tcW w:w="5884" w:type="dxa"/>
            <w:shd w:val="clear" w:color="auto" w:fill="auto"/>
          </w:tcPr>
          <w:p w14:paraId="67AA8245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Wyświetlenie listy projektów organizacji ruchu,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13548BCD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F2</w:t>
            </w:r>
          </w:p>
        </w:tc>
        <w:tc>
          <w:tcPr>
            <w:tcW w:w="1580" w:type="dxa"/>
            <w:noWrap/>
          </w:tcPr>
          <w:p w14:paraId="2D83FF2E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50BC13AE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4F6E1B25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g.</w:t>
            </w:r>
          </w:p>
        </w:tc>
        <w:tc>
          <w:tcPr>
            <w:tcW w:w="5884" w:type="dxa"/>
            <w:shd w:val="clear" w:color="auto" w:fill="auto"/>
          </w:tcPr>
          <w:p w14:paraId="4E144118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Użytkownik nr 2 posiada możliwość otwarcia tylko projektu utworzonego dla niego, w innych projektach użytkownik nie posiada możliwości otwarcia lub otrzymuje odpowiednie komunikat,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7A1209B6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F2</w:t>
            </w:r>
          </w:p>
        </w:tc>
        <w:tc>
          <w:tcPr>
            <w:tcW w:w="1580" w:type="dxa"/>
            <w:noWrap/>
          </w:tcPr>
          <w:p w14:paraId="210B7CB6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3FF1E536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5A4BD193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h.</w:t>
            </w:r>
          </w:p>
        </w:tc>
        <w:tc>
          <w:tcPr>
            <w:tcW w:w="5884" w:type="dxa"/>
            <w:shd w:val="clear" w:color="auto" w:fill="auto"/>
          </w:tcPr>
          <w:p w14:paraId="29B3ECAA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 xml:space="preserve">Użytkownik nr 3 z uprawnieniami Publiczny (przeglądanie wszystkich projektów) Użytkownik wybiera projekt i system umożliwia otwarcie go tylko do odczytu, 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768AFDB0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F2</w:t>
            </w:r>
          </w:p>
        </w:tc>
        <w:tc>
          <w:tcPr>
            <w:tcW w:w="1580" w:type="dxa"/>
            <w:noWrap/>
          </w:tcPr>
          <w:p w14:paraId="4D33312A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7F6C7E3D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3DF31100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i.</w:t>
            </w:r>
          </w:p>
        </w:tc>
        <w:tc>
          <w:tcPr>
            <w:tcW w:w="5884" w:type="dxa"/>
            <w:shd w:val="clear" w:color="auto" w:fill="auto"/>
          </w:tcPr>
          <w:p w14:paraId="30DFF24F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Próba wprowadzenia nowego znaku pionowego. Próba zapisu projektu kończy się komunikatem brak możliwości zapisu lub możliwość zapisu jest niedostępna,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1A5F9B37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F2</w:t>
            </w:r>
          </w:p>
        </w:tc>
        <w:tc>
          <w:tcPr>
            <w:tcW w:w="1580" w:type="dxa"/>
            <w:noWrap/>
          </w:tcPr>
          <w:p w14:paraId="60D250A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0C79BC69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0033E220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j.</w:t>
            </w:r>
          </w:p>
        </w:tc>
        <w:tc>
          <w:tcPr>
            <w:tcW w:w="5884" w:type="dxa"/>
            <w:shd w:val="clear" w:color="auto" w:fill="auto"/>
          </w:tcPr>
          <w:p w14:paraId="617691C2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Użytkownik nr 4 z uprawnieniami Projekt publiczny z możliwością edycji. Użytkownik wybieramy z projekt i system umożliwia otwarcie go do odczytu lub edycji,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1CC298C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F2</w:t>
            </w:r>
          </w:p>
        </w:tc>
        <w:tc>
          <w:tcPr>
            <w:tcW w:w="1580" w:type="dxa"/>
            <w:noWrap/>
          </w:tcPr>
          <w:p w14:paraId="706C7963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26D9233F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353DBBC5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k.</w:t>
            </w:r>
          </w:p>
        </w:tc>
        <w:tc>
          <w:tcPr>
            <w:tcW w:w="5884" w:type="dxa"/>
            <w:shd w:val="clear" w:color="auto" w:fill="auto"/>
          </w:tcPr>
          <w:p w14:paraId="1C59542D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Wprowadzenie dwóch nowych znaków pionowych,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29FF137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F2</w:t>
            </w:r>
          </w:p>
        </w:tc>
        <w:tc>
          <w:tcPr>
            <w:tcW w:w="1580" w:type="dxa"/>
            <w:noWrap/>
          </w:tcPr>
          <w:p w14:paraId="399BBE1D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38BC5C28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7329F10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l.</w:t>
            </w:r>
          </w:p>
        </w:tc>
        <w:tc>
          <w:tcPr>
            <w:tcW w:w="5884" w:type="dxa"/>
            <w:shd w:val="clear" w:color="auto" w:fill="auto"/>
          </w:tcPr>
          <w:p w14:paraId="2B100B15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Zapis projektu z wprowadzonymi zmianami.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2185FC5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F2</w:t>
            </w:r>
          </w:p>
        </w:tc>
        <w:tc>
          <w:tcPr>
            <w:tcW w:w="1580" w:type="dxa"/>
            <w:noWrap/>
          </w:tcPr>
          <w:p w14:paraId="2C2F96E3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4FA958B8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2D282E45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8804" w:type="dxa"/>
            <w:gridSpan w:val="4"/>
            <w:shd w:val="clear" w:color="auto" w:fill="auto"/>
          </w:tcPr>
          <w:p w14:paraId="7983C855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Historyczność Organizacji Ruchu </w:t>
            </w:r>
          </w:p>
        </w:tc>
      </w:tr>
      <w:tr w:rsidR="005D5122" w:rsidRPr="00793F20" w14:paraId="62C6D5E2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2EBD5DA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a.</w:t>
            </w:r>
          </w:p>
        </w:tc>
        <w:tc>
          <w:tcPr>
            <w:tcW w:w="5884" w:type="dxa"/>
            <w:shd w:val="clear" w:color="auto" w:fill="auto"/>
          </w:tcPr>
          <w:p w14:paraId="31BE2B67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 xml:space="preserve">Wdrożenie Projektu Organizacji Ruchu do Ewidencji, 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6793EB8D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30C077F6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6A281351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01081DD1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b.</w:t>
            </w:r>
          </w:p>
        </w:tc>
        <w:tc>
          <w:tcPr>
            <w:tcW w:w="5884" w:type="dxa"/>
            <w:shd w:val="clear" w:color="auto" w:fill="auto"/>
          </w:tcPr>
          <w:p w14:paraId="2F6C7ED1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sz w:val="20"/>
                <w:szCs w:val="20"/>
              </w:rPr>
              <w:t>Prezentacja w zależności od zadanej daty jak wygląda Organizacja Ruchu przed wdrożeniem i po wdrożeniu projektu.</w:t>
            </w:r>
          </w:p>
        </w:tc>
        <w:tc>
          <w:tcPr>
            <w:tcW w:w="1340" w:type="dxa"/>
            <w:gridSpan w:val="2"/>
            <w:shd w:val="clear" w:color="auto" w:fill="auto"/>
            <w:noWrap/>
          </w:tcPr>
          <w:p w14:paraId="7049F1FD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sz w:val="20"/>
                <w:szCs w:val="20"/>
              </w:rPr>
              <w:t>F1</w:t>
            </w:r>
          </w:p>
          <w:p w14:paraId="5FD568FD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80" w:type="dxa"/>
            <w:noWrap/>
          </w:tcPr>
          <w:p w14:paraId="19298D8D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598DD74D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1E79F401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8804" w:type="dxa"/>
            <w:gridSpan w:val="4"/>
          </w:tcPr>
          <w:p w14:paraId="47927B37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Pokaz wydania decyzji administracyjnej:</w:t>
            </w:r>
          </w:p>
        </w:tc>
      </w:tr>
      <w:tr w:rsidR="005D5122" w:rsidRPr="00793F20" w14:paraId="103CBCD7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31899B83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a.</w:t>
            </w:r>
          </w:p>
        </w:tc>
        <w:tc>
          <w:tcPr>
            <w:tcW w:w="5884" w:type="dxa"/>
          </w:tcPr>
          <w:p w14:paraId="071FB1B5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Założenie rekordu nowego petenta, który ma strukturę wielopoziomową</w:t>
            </w:r>
          </w:p>
        </w:tc>
        <w:tc>
          <w:tcPr>
            <w:tcW w:w="1340" w:type="dxa"/>
            <w:gridSpan w:val="2"/>
          </w:tcPr>
          <w:p w14:paraId="65F11A4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</w:tcPr>
          <w:p w14:paraId="6D8B3352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51CED1E1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052534BD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884" w:type="dxa"/>
          </w:tcPr>
          <w:p w14:paraId="7F64E5B6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PGNIG SA Centrala w Warszawie NIP 111111111</w:t>
            </w:r>
          </w:p>
        </w:tc>
        <w:tc>
          <w:tcPr>
            <w:tcW w:w="2920" w:type="dxa"/>
            <w:gridSpan w:val="3"/>
            <w:vMerge w:val="restart"/>
            <w:noWrap/>
          </w:tcPr>
          <w:p w14:paraId="5CCD7A0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4BF1E3EB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06568A32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884" w:type="dxa"/>
          </w:tcPr>
          <w:p w14:paraId="41005164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Oddział PGNIG SA w Białymstoku NIP 222222222</w:t>
            </w:r>
          </w:p>
        </w:tc>
        <w:tc>
          <w:tcPr>
            <w:tcW w:w="2920" w:type="dxa"/>
            <w:gridSpan w:val="3"/>
            <w:vMerge/>
            <w:noWrap/>
          </w:tcPr>
          <w:p w14:paraId="443F5021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0095EEA2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19C197B9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5884" w:type="dxa"/>
          </w:tcPr>
          <w:p w14:paraId="32E65685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Rejon PGNIG SA w Hajnówce NIP 33333333</w:t>
            </w:r>
          </w:p>
        </w:tc>
        <w:tc>
          <w:tcPr>
            <w:tcW w:w="2920" w:type="dxa"/>
            <w:gridSpan w:val="3"/>
            <w:vMerge/>
            <w:noWrap/>
          </w:tcPr>
          <w:p w14:paraId="4991FCA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243F1312" w14:textId="77777777" w:rsidTr="00E160AD">
        <w:trPr>
          <w:trHeight w:val="262"/>
          <w:jc w:val="center"/>
        </w:trPr>
        <w:tc>
          <w:tcPr>
            <w:tcW w:w="580" w:type="dxa"/>
            <w:noWrap/>
            <w:hideMark/>
          </w:tcPr>
          <w:p w14:paraId="12F0622B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b.</w:t>
            </w:r>
          </w:p>
        </w:tc>
        <w:tc>
          <w:tcPr>
            <w:tcW w:w="5884" w:type="dxa"/>
            <w:hideMark/>
          </w:tcPr>
          <w:p w14:paraId="2AF2D0A2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Wydanie decyzji wieloetapowej na zajęcie pasa drogowego w celu przeprowadzenia robót pod inwestycje:</w:t>
            </w:r>
          </w:p>
        </w:tc>
        <w:tc>
          <w:tcPr>
            <w:tcW w:w="2920" w:type="dxa"/>
            <w:gridSpan w:val="3"/>
            <w:noWrap/>
            <w:hideMark/>
          </w:tcPr>
          <w:p w14:paraId="403AA0FE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5D5122" w:rsidRPr="00793F20" w14:paraId="42E844EE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22CB4CCB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5884" w:type="dxa"/>
          </w:tcPr>
          <w:p w14:paraId="6C4DC483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3 etapy w różnych lokalizacjach i różnych datach obowiązywania wraz z wrysowaniem na mapie geometrycznego zakresu poszczególnych etapów na mapie zawierającej szczegółowe informacje dotyczące adresu i działki,</w:t>
            </w:r>
          </w:p>
        </w:tc>
        <w:tc>
          <w:tcPr>
            <w:tcW w:w="1340" w:type="dxa"/>
            <w:gridSpan w:val="2"/>
            <w:noWrap/>
          </w:tcPr>
          <w:p w14:paraId="7E78BB57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78B7EC11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3ABFE459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63A948E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5884" w:type="dxa"/>
          </w:tcPr>
          <w:p w14:paraId="705FD6EE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Dodanie drugiego zajęcia o powierzchni łącznej urządzenia poniżej 1m</w:t>
            </w: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dwóch rodzajów powierzchni – jezdnia, obiekt mostowy,</w:t>
            </w:r>
          </w:p>
        </w:tc>
        <w:tc>
          <w:tcPr>
            <w:tcW w:w="1340" w:type="dxa"/>
            <w:gridSpan w:val="2"/>
            <w:noWrap/>
          </w:tcPr>
          <w:p w14:paraId="27C56E0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5C1C0A31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2EEB9BF8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6EA80F68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5884" w:type="dxa"/>
          </w:tcPr>
          <w:p w14:paraId="40640A42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Wprowadzenie różnych warunków dla każdego etapu,</w:t>
            </w:r>
          </w:p>
        </w:tc>
        <w:tc>
          <w:tcPr>
            <w:tcW w:w="1340" w:type="dxa"/>
            <w:gridSpan w:val="2"/>
            <w:noWrap/>
          </w:tcPr>
          <w:p w14:paraId="58EA5B05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31B2AEE0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16504D7A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1FCB55B5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iv</w:t>
            </w:r>
          </w:p>
        </w:tc>
        <w:tc>
          <w:tcPr>
            <w:tcW w:w="5884" w:type="dxa"/>
          </w:tcPr>
          <w:p w14:paraId="56A3C7B6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Naliczenie opłat za roboty wg dat w etapach </w:t>
            </w:r>
            <w:proofErr w:type="spellStart"/>
            <w:proofErr w:type="gramStart"/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b.i</w:t>
            </w:r>
            <w:proofErr w:type="spellEnd"/>
            <w:proofErr w:type="gramEnd"/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urządzenia </w:t>
            </w:r>
            <w:proofErr w:type="spellStart"/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b.ii</w:t>
            </w:r>
            <w:proofErr w:type="spellEnd"/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od daty umieszczenia na 25 lat,</w:t>
            </w:r>
          </w:p>
        </w:tc>
        <w:tc>
          <w:tcPr>
            <w:tcW w:w="1340" w:type="dxa"/>
            <w:gridSpan w:val="2"/>
            <w:noWrap/>
          </w:tcPr>
          <w:p w14:paraId="64316B7B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56F529C5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16ED48F8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21B8EBC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v</w:t>
            </w:r>
          </w:p>
        </w:tc>
        <w:tc>
          <w:tcPr>
            <w:tcW w:w="5884" w:type="dxa"/>
          </w:tcPr>
          <w:p w14:paraId="4E3B174D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Automatyczne wstawienie podstawy prawnej dotyczącej stawek opłat,</w:t>
            </w:r>
          </w:p>
        </w:tc>
        <w:tc>
          <w:tcPr>
            <w:tcW w:w="1340" w:type="dxa"/>
            <w:gridSpan w:val="2"/>
            <w:noWrap/>
          </w:tcPr>
          <w:p w14:paraId="4BF9BA2A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4667CB41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3183233D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28150918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vi</w:t>
            </w:r>
          </w:p>
        </w:tc>
        <w:tc>
          <w:tcPr>
            <w:tcW w:w="5884" w:type="dxa"/>
          </w:tcPr>
          <w:p w14:paraId="4A0A9DA2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Wygenerowanie decyzji obejmującej wszystkie etapy i urządzenia na jednym formularzu.</w:t>
            </w:r>
          </w:p>
        </w:tc>
        <w:tc>
          <w:tcPr>
            <w:tcW w:w="1340" w:type="dxa"/>
            <w:gridSpan w:val="2"/>
            <w:noWrap/>
          </w:tcPr>
          <w:p w14:paraId="144E275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154920F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76C6A5BE" w14:textId="77777777" w:rsidTr="00E160AD">
        <w:trPr>
          <w:trHeight w:val="262"/>
          <w:jc w:val="center"/>
        </w:trPr>
        <w:tc>
          <w:tcPr>
            <w:tcW w:w="580" w:type="dxa"/>
            <w:noWrap/>
            <w:hideMark/>
          </w:tcPr>
          <w:p w14:paraId="0EEB9DC6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c.</w:t>
            </w:r>
          </w:p>
        </w:tc>
        <w:tc>
          <w:tcPr>
            <w:tcW w:w="5884" w:type="dxa"/>
            <w:hideMark/>
          </w:tcPr>
          <w:p w14:paraId="00107AC4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Wydanie decyzji karnej za przekroczenie czasu zajęcia dla 3 etapu w </w:t>
            </w: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punkcie </w:t>
            </w:r>
            <w:proofErr w:type="spellStart"/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b.i</w:t>
            </w:r>
            <w:proofErr w:type="spellEnd"/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 4 dni.</w:t>
            </w:r>
          </w:p>
        </w:tc>
        <w:tc>
          <w:tcPr>
            <w:tcW w:w="2920" w:type="dxa"/>
            <w:gridSpan w:val="3"/>
            <w:noWrap/>
            <w:hideMark/>
          </w:tcPr>
          <w:p w14:paraId="13426FC5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74AF930B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3DD154F7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5884" w:type="dxa"/>
          </w:tcPr>
          <w:p w14:paraId="22B5616C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Założenie decyzji karnej z tytułu nielegalnego zajęcia pasa drogowego,</w:t>
            </w:r>
          </w:p>
        </w:tc>
        <w:tc>
          <w:tcPr>
            <w:tcW w:w="1340" w:type="dxa"/>
            <w:gridSpan w:val="2"/>
            <w:noWrap/>
          </w:tcPr>
          <w:p w14:paraId="23672FF9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48A81EBA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38C4D5DB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0EA90629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5884" w:type="dxa"/>
          </w:tcPr>
          <w:p w14:paraId="055DFB6F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Naliczenie opłat karnych za zajęcie obiektów drogi,</w:t>
            </w:r>
          </w:p>
        </w:tc>
        <w:tc>
          <w:tcPr>
            <w:tcW w:w="1340" w:type="dxa"/>
            <w:gridSpan w:val="2"/>
            <w:noWrap/>
          </w:tcPr>
          <w:p w14:paraId="01838F12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2F144C6E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31B02AEE" w14:textId="77777777" w:rsidTr="00E160AD">
        <w:trPr>
          <w:trHeight w:val="262"/>
          <w:jc w:val="center"/>
        </w:trPr>
        <w:tc>
          <w:tcPr>
            <w:tcW w:w="580" w:type="dxa"/>
            <w:noWrap/>
          </w:tcPr>
          <w:p w14:paraId="724CF2E2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iii</w:t>
            </w:r>
          </w:p>
        </w:tc>
        <w:tc>
          <w:tcPr>
            <w:tcW w:w="5884" w:type="dxa"/>
          </w:tcPr>
          <w:p w14:paraId="0D0EB2CE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Wygenerowanie decyzji.</w:t>
            </w:r>
          </w:p>
        </w:tc>
        <w:tc>
          <w:tcPr>
            <w:tcW w:w="1340" w:type="dxa"/>
            <w:gridSpan w:val="2"/>
            <w:noWrap/>
          </w:tcPr>
          <w:p w14:paraId="07EE2F21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5792B17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31468B89" w14:textId="77777777" w:rsidTr="00E160AD">
        <w:trPr>
          <w:trHeight w:val="277"/>
          <w:jc w:val="center"/>
        </w:trPr>
        <w:tc>
          <w:tcPr>
            <w:tcW w:w="580" w:type="dxa"/>
            <w:noWrap/>
            <w:hideMark/>
          </w:tcPr>
          <w:p w14:paraId="4E6BC57A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8.</w:t>
            </w:r>
          </w:p>
        </w:tc>
        <w:tc>
          <w:tcPr>
            <w:tcW w:w="8804" w:type="dxa"/>
            <w:gridSpan w:val="4"/>
            <w:hideMark/>
          </w:tcPr>
          <w:p w14:paraId="1783AB12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Pokaz fotorejestracji w wersji internetowej:</w:t>
            </w:r>
          </w:p>
        </w:tc>
      </w:tr>
      <w:tr w:rsidR="005D5122" w:rsidRPr="00793F20" w14:paraId="4CCCC691" w14:textId="77777777" w:rsidTr="00E160AD">
        <w:trPr>
          <w:trHeight w:val="262"/>
          <w:jc w:val="center"/>
        </w:trPr>
        <w:tc>
          <w:tcPr>
            <w:tcW w:w="580" w:type="dxa"/>
            <w:noWrap/>
            <w:hideMark/>
          </w:tcPr>
          <w:p w14:paraId="7A63D0D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a.</w:t>
            </w:r>
          </w:p>
        </w:tc>
        <w:tc>
          <w:tcPr>
            <w:tcW w:w="5884" w:type="dxa"/>
            <w:hideMark/>
          </w:tcPr>
          <w:p w14:paraId="6250ED80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Dodanie obiektu punktowego, z poziomu fotorejestracji,</w:t>
            </w:r>
          </w:p>
        </w:tc>
        <w:tc>
          <w:tcPr>
            <w:tcW w:w="1340" w:type="dxa"/>
            <w:gridSpan w:val="2"/>
            <w:noWrap/>
            <w:hideMark/>
          </w:tcPr>
          <w:p w14:paraId="55B43651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  <w:hideMark/>
          </w:tcPr>
          <w:p w14:paraId="7D94B410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5D5122" w:rsidRPr="00793F20" w14:paraId="3246BC62" w14:textId="77777777" w:rsidTr="00E160AD">
        <w:trPr>
          <w:trHeight w:val="287"/>
          <w:jc w:val="center"/>
        </w:trPr>
        <w:tc>
          <w:tcPr>
            <w:tcW w:w="580" w:type="dxa"/>
            <w:noWrap/>
            <w:hideMark/>
          </w:tcPr>
          <w:p w14:paraId="66EA9326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b.</w:t>
            </w:r>
          </w:p>
        </w:tc>
        <w:tc>
          <w:tcPr>
            <w:tcW w:w="5884" w:type="dxa"/>
            <w:hideMark/>
          </w:tcPr>
          <w:p w14:paraId="501BF6EA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Możliwości wyświetlania na zdjęciu obiektów drogi, działek,</w:t>
            </w:r>
          </w:p>
        </w:tc>
        <w:tc>
          <w:tcPr>
            <w:tcW w:w="1340" w:type="dxa"/>
            <w:gridSpan w:val="2"/>
            <w:noWrap/>
            <w:hideMark/>
          </w:tcPr>
          <w:p w14:paraId="5BDC4E3E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  <w:hideMark/>
          </w:tcPr>
          <w:p w14:paraId="2DB27532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</w:tr>
      <w:tr w:rsidR="005D5122" w:rsidRPr="00793F20" w14:paraId="2765C0AC" w14:textId="77777777" w:rsidTr="00E160AD">
        <w:trPr>
          <w:trHeight w:val="951"/>
          <w:jc w:val="center"/>
        </w:trPr>
        <w:tc>
          <w:tcPr>
            <w:tcW w:w="580" w:type="dxa"/>
            <w:noWrap/>
          </w:tcPr>
          <w:p w14:paraId="5EB5BE70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c.</w:t>
            </w:r>
          </w:p>
        </w:tc>
        <w:tc>
          <w:tcPr>
            <w:tcW w:w="5884" w:type="dxa"/>
          </w:tcPr>
          <w:p w14:paraId="7D57A96C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Przeglądanie zdjęć wraz z możliwością podglądu wizualizacji na mapie markera symbolizującego lokalizację kamery.</w:t>
            </w:r>
          </w:p>
        </w:tc>
        <w:tc>
          <w:tcPr>
            <w:tcW w:w="1340" w:type="dxa"/>
            <w:gridSpan w:val="2"/>
            <w:noWrap/>
          </w:tcPr>
          <w:p w14:paraId="270B932A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02198090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0CDEA795" w14:textId="77777777" w:rsidTr="00E160AD">
        <w:trPr>
          <w:trHeight w:val="336"/>
          <w:jc w:val="center"/>
        </w:trPr>
        <w:tc>
          <w:tcPr>
            <w:tcW w:w="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059D4E59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9.</w:t>
            </w:r>
          </w:p>
        </w:tc>
        <w:tc>
          <w:tcPr>
            <w:tcW w:w="8804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ED357DD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Przekazanie drogi wojewódzkiej do innego zarządcy (powiatowego lub gminnego)</w:t>
            </w:r>
          </w:p>
        </w:tc>
      </w:tr>
      <w:tr w:rsidR="005D5122" w:rsidRPr="00793F20" w14:paraId="10430317" w14:textId="77777777" w:rsidTr="00E160AD">
        <w:trPr>
          <w:trHeight w:val="336"/>
          <w:jc w:val="center"/>
        </w:trPr>
        <w:tc>
          <w:tcPr>
            <w:tcW w:w="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54CFC0FD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a.</w:t>
            </w:r>
          </w:p>
        </w:tc>
        <w:tc>
          <w:tcPr>
            <w:tcW w:w="588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12B9D26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Wygenerowanie Książki drogi dla modyfikowanej drogi,</w:t>
            </w:r>
          </w:p>
        </w:tc>
        <w:tc>
          <w:tcPr>
            <w:tcW w:w="134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4138A295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34C1F78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609D5787" w14:textId="77777777" w:rsidTr="00E160AD">
        <w:trPr>
          <w:trHeight w:val="271"/>
          <w:jc w:val="center"/>
        </w:trPr>
        <w:tc>
          <w:tcPr>
            <w:tcW w:w="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75DA5089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b.</w:t>
            </w:r>
          </w:p>
        </w:tc>
        <w:tc>
          <w:tcPr>
            <w:tcW w:w="588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350870A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Określenie odcinka przekazywanej drogi,</w:t>
            </w:r>
          </w:p>
        </w:tc>
        <w:tc>
          <w:tcPr>
            <w:tcW w:w="134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53595A6E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25EF18F6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19923EA3" w14:textId="77777777" w:rsidTr="00E160AD">
        <w:trPr>
          <w:trHeight w:val="271"/>
          <w:jc w:val="center"/>
        </w:trPr>
        <w:tc>
          <w:tcPr>
            <w:tcW w:w="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0F33BEC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c.</w:t>
            </w:r>
          </w:p>
        </w:tc>
        <w:tc>
          <w:tcPr>
            <w:tcW w:w="588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F2B4909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Zmiana kategorii przekazywanego odcinka drogi i weryfikacja przebiegu drogi bez przekazywanego fragmentu oraz naliczenie poprawnego kilometrażu dla pozostałej drogi,</w:t>
            </w:r>
          </w:p>
        </w:tc>
        <w:tc>
          <w:tcPr>
            <w:tcW w:w="134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4A9DCF90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2330935E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74DB58A2" w14:textId="77777777" w:rsidTr="00E160AD">
        <w:trPr>
          <w:trHeight w:val="271"/>
          <w:jc w:val="center"/>
        </w:trPr>
        <w:tc>
          <w:tcPr>
            <w:tcW w:w="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1A79C39E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d.</w:t>
            </w:r>
          </w:p>
        </w:tc>
        <w:tc>
          <w:tcPr>
            <w:tcW w:w="588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C52340D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Eksport danych zarówno geometrii i danych opisowych do pliku wymiany danych,</w:t>
            </w:r>
          </w:p>
        </w:tc>
        <w:tc>
          <w:tcPr>
            <w:tcW w:w="134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08A3C4A5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0DBBB35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7F4320AE" w14:textId="77777777" w:rsidTr="00E160AD">
        <w:trPr>
          <w:trHeight w:val="375"/>
          <w:jc w:val="center"/>
        </w:trPr>
        <w:tc>
          <w:tcPr>
            <w:tcW w:w="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1DE424C2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e.</w:t>
            </w:r>
          </w:p>
        </w:tc>
        <w:tc>
          <w:tcPr>
            <w:tcW w:w="588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462DB26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Prezentacja danych z pliku wymiany,</w:t>
            </w:r>
          </w:p>
        </w:tc>
        <w:tc>
          <w:tcPr>
            <w:tcW w:w="134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6F7E353E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57CD6FB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0824568E" w14:textId="77777777" w:rsidTr="00E160AD">
        <w:trPr>
          <w:trHeight w:val="271"/>
          <w:jc w:val="center"/>
        </w:trPr>
        <w:tc>
          <w:tcPr>
            <w:tcW w:w="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4D49C0AD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f.</w:t>
            </w:r>
          </w:p>
        </w:tc>
        <w:tc>
          <w:tcPr>
            <w:tcW w:w="588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171844B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Wygenerowanie Książki drogi,</w:t>
            </w:r>
          </w:p>
        </w:tc>
        <w:tc>
          <w:tcPr>
            <w:tcW w:w="134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1AECE3C0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0CEA0090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57A83F95" w14:textId="77777777" w:rsidTr="00E160AD">
        <w:trPr>
          <w:trHeight w:val="271"/>
          <w:jc w:val="center"/>
        </w:trPr>
        <w:tc>
          <w:tcPr>
            <w:tcW w:w="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75192893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g.</w:t>
            </w:r>
          </w:p>
        </w:tc>
        <w:tc>
          <w:tcPr>
            <w:tcW w:w="588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13688EF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Wskazanie zmiany długości i zmian obiektów drogi.</w:t>
            </w:r>
          </w:p>
        </w:tc>
        <w:tc>
          <w:tcPr>
            <w:tcW w:w="134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04302A7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46DAEC4E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31CA8BD6" w14:textId="77777777" w:rsidTr="00E160AD">
        <w:trPr>
          <w:trHeight w:val="271"/>
          <w:jc w:val="center"/>
        </w:trPr>
        <w:tc>
          <w:tcPr>
            <w:tcW w:w="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6C9C0966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10.</w:t>
            </w:r>
          </w:p>
        </w:tc>
        <w:tc>
          <w:tcPr>
            <w:tcW w:w="7212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92178D4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Zaimportowanie drogi do innego zarządcy (powiatowego lub gminnego)</w:t>
            </w:r>
          </w:p>
        </w:tc>
        <w:tc>
          <w:tcPr>
            <w:tcW w:w="1592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542530B6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372BA6EA" w14:textId="77777777" w:rsidTr="00E160AD">
        <w:trPr>
          <w:trHeight w:val="271"/>
          <w:jc w:val="center"/>
        </w:trPr>
        <w:tc>
          <w:tcPr>
            <w:tcW w:w="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426362CA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a.</w:t>
            </w:r>
          </w:p>
        </w:tc>
        <w:tc>
          <w:tcPr>
            <w:tcW w:w="588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9D1B53F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Import danych zarówno geometrii i danych opisowych z pliku wymiany danych lub przywrócenie danych w systemie – wyeksportowanych z </w:t>
            </w: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punktu 9 d</w:t>
            </w: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,</w:t>
            </w:r>
          </w:p>
        </w:tc>
        <w:tc>
          <w:tcPr>
            <w:tcW w:w="134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7D23383B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F2</w:t>
            </w:r>
          </w:p>
        </w:tc>
        <w:tc>
          <w:tcPr>
            <w:tcW w:w="1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4B31237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0348C90D" w14:textId="77777777" w:rsidTr="00E160AD">
        <w:trPr>
          <w:trHeight w:val="271"/>
          <w:jc w:val="center"/>
        </w:trPr>
        <w:tc>
          <w:tcPr>
            <w:tcW w:w="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20AF2871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c.</w:t>
            </w:r>
          </w:p>
        </w:tc>
        <w:tc>
          <w:tcPr>
            <w:tcW w:w="588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AAF2AD3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Przywrócenie kategorii przekazywanego odcinka drogi i weryfikacja przebiegu drogi z przekazywanym fragmentem oraz naliczenie poprawnego kilometrażu dla pozostałej drogi</w:t>
            </w:r>
          </w:p>
        </w:tc>
        <w:tc>
          <w:tcPr>
            <w:tcW w:w="134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2D0ACE33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F2</w:t>
            </w:r>
          </w:p>
        </w:tc>
        <w:tc>
          <w:tcPr>
            <w:tcW w:w="1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12954370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23E9FEF4" w14:textId="77777777" w:rsidTr="00E160AD">
        <w:trPr>
          <w:trHeight w:val="271"/>
          <w:jc w:val="center"/>
        </w:trPr>
        <w:tc>
          <w:tcPr>
            <w:tcW w:w="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1A55B56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f.</w:t>
            </w:r>
          </w:p>
        </w:tc>
        <w:tc>
          <w:tcPr>
            <w:tcW w:w="588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51C839C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Wygenerowanie Książki drogi,</w:t>
            </w:r>
          </w:p>
        </w:tc>
        <w:tc>
          <w:tcPr>
            <w:tcW w:w="134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11F1F70E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F2</w:t>
            </w:r>
          </w:p>
        </w:tc>
        <w:tc>
          <w:tcPr>
            <w:tcW w:w="1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0A9F7F79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149B34A1" w14:textId="77777777" w:rsidTr="00E160AD">
        <w:trPr>
          <w:trHeight w:val="271"/>
          <w:jc w:val="center"/>
        </w:trPr>
        <w:tc>
          <w:tcPr>
            <w:tcW w:w="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62E6A0BE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g.</w:t>
            </w:r>
          </w:p>
        </w:tc>
        <w:tc>
          <w:tcPr>
            <w:tcW w:w="588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4B18B84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Wskazanie zmiany długości i zmian obiektów drogi.</w:t>
            </w:r>
          </w:p>
        </w:tc>
        <w:tc>
          <w:tcPr>
            <w:tcW w:w="1340" w:type="dxa"/>
            <w:gridSpan w:val="2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6A420F68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F2</w:t>
            </w:r>
          </w:p>
        </w:tc>
        <w:tc>
          <w:tcPr>
            <w:tcW w:w="158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noWrap/>
          </w:tcPr>
          <w:p w14:paraId="0355FB6D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04F6C2A6" w14:textId="77777777" w:rsidTr="00E160AD">
        <w:trPr>
          <w:trHeight w:val="271"/>
          <w:jc w:val="center"/>
        </w:trPr>
        <w:tc>
          <w:tcPr>
            <w:tcW w:w="580" w:type="dxa"/>
            <w:tcBorders>
              <w:top w:val="single" w:sz="2" w:space="0" w:color="000000" w:themeColor="text1"/>
            </w:tcBorders>
            <w:noWrap/>
          </w:tcPr>
          <w:p w14:paraId="213EC886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11.</w:t>
            </w:r>
          </w:p>
        </w:tc>
        <w:tc>
          <w:tcPr>
            <w:tcW w:w="8804" w:type="dxa"/>
            <w:gridSpan w:val="4"/>
            <w:tcBorders>
              <w:top w:val="single" w:sz="12" w:space="0" w:color="000000" w:themeColor="text1"/>
            </w:tcBorders>
          </w:tcPr>
          <w:p w14:paraId="009F93D3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Narzędzia edycyjne</w:t>
            </w:r>
          </w:p>
        </w:tc>
      </w:tr>
      <w:tr w:rsidR="005D5122" w:rsidRPr="00793F20" w14:paraId="585A982B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0996083E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a.</w:t>
            </w:r>
          </w:p>
        </w:tc>
        <w:tc>
          <w:tcPr>
            <w:tcW w:w="5884" w:type="dxa"/>
          </w:tcPr>
          <w:p w14:paraId="5BC6D866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Dodanie obiektu typu chodnik wraz ze zdefiniowaniem wymaganych atrybutów. System automatycznie lokalizuje obiekt w kontekście systemu referencyjnego (przypisanie drogi, odcinka oraz obliczenie </w:t>
            </w:r>
            <w:proofErr w:type="spellStart"/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kilometraża</w:t>
            </w:r>
            <w:proofErr w:type="spellEnd"/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pikietaża</w:t>
            </w:r>
            <w:proofErr w:type="spellEnd"/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lokalnego),</w:t>
            </w:r>
          </w:p>
        </w:tc>
        <w:tc>
          <w:tcPr>
            <w:tcW w:w="1340" w:type="dxa"/>
            <w:gridSpan w:val="2"/>
            <w:noWrap/>
          </w:tcPr>
          <w:p w14:paraId="7668A72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  <w:p w14:paraId="27E10FC2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noWrap/>
          </w:tcPr>
          <w:p w14:paraId="00264CBD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2B3E07BB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268C9B97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b.</w:t>
            </w:r>
          </w:p>
        </w:tc>
        <w:tc>
          <w:tcPr>
            <w:tcW w:w="5884" w:type="dxa"/>
            <w:tcBorders>
              <w:bottom w:val="single" w:sz="4" w:space="0" w:color="000000" w:themeColor="text1"/>
            </w:tcBorders>
          </w:tcPr>
          <w:p w14:paraId="7B39BC47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Dodanie lokalizacji obiektu typu chodnik. System umożliwia </w:t>
            </w:r>
            <w:proofErr w:type="spellStart"/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snapowanie</w:t>
            </w:r>
            <w:proofErr w:type="spellEnd"/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się do wierzchołków, krawędzi oraz kątów prostych,</w:t>
            </w:r>
          </w:p>
        </w:tc>
        <w:tc>
          <w:tcPr>
            <w:tcW w:w="1340" w:type="dxa"/>
            <w:gridSpan w:val="2"/>
            <w:noWrap/>
          </w:tcPr>
          <w:p w14:paraId="70F8FA7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1AAE4948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6EB1F491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05BB49B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c.</w:t>
            </w:r>
          </w:p>
        </w:tc>
        <w:tc>
          <w:tcPr>
            <w:tcW w:w="5884" w:type="dxa"/>
            <w:tcBorders>
              <w:bottom w:val="single" w:sz="4" w:space="0" w:color="000000" w:themeColor="text1"/>
            </w:tcBorders>
          </w:tcPr>
          <w:p w14:paraId="7D0858A1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Za pomocą dedykowanego narzędzia automatyczne wykrycie nachodzących na siebie poligonów, a następnie ich wycięcie,</w:t>
            </w:r>
          </w:p>
        </w:tc>
        <w:tc>
          <w:tcPr>
            <w:tcW w:w="1340" w:type="dxa"/>
            <w:gridSpan w:val="2"/>
            <w:noWrap/>
          </w:tcPr>
          <w:p w14:paraId="443D268D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  <w:p w14:paraId="78FCD80B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noWrap/>
          </w:tcPr>
          <w:p w14:paraId="16F9229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04F7B458" w14:textId="77777777" w:rsidTr="00E160AD">
        <w:trPr>
          <w:trHeight w:val="271"/>
          <w:jc w:val="center"/>
        </w:trPr>
        <w:tc>
          <w:tcPr>
            <w:tcW w:w="580" w:type="dxa"/>
            <w:tcBorders>
              <w:right w:val="single" w:sz="4" w:space="0" w:color="000000" w:themeColor="text1"/>
            </w:tcBorders>
            <w:noWrap/>
          </w:tcPr>
          <w:p w14:paraId="3C005177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d.</w:t>
            </w:r>
          </w:p>
        </w:tc>
        <w:tc>
          <w:tcPr>
            <w:tcW w:w="5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42268F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Dodanie oznakowania pionowego typu E i F– z ich utworzeniem w kreatorze systemu (dodanie znaku E-1 występującego przed skrzyżowaniem o ruchu okrężnym z 4 wylotami wraz z zdefiniowanymi nazwami miejscowości oraz dodanie znaku F-6 występującego przed takim skrzyżowaniem zawierającego grafikę znaku B-16), </w:t>
            </w:r>
          </w:p>
        </w:tc>
        <w:tc>
          <w:tcPr>
            <w:tcW w:w="1340" w:type="dxa"/>
            <w:gridSpan w:val="2"/>
            <w:tcBorders>
              <w:left w:val="single" w:sz="4" w:space="0" w:color="000000" w:themeColor="text1"/>
            </w:tcBorders>
            <w:noWrap/>
          </w:tcPr>
          <w:p w14:paraId="4BCE1E1B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3D65C9B3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755D4770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2DCE3F0E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e.</w:t>
            </w:r>
          </w:p>
        </w:tc>
        <w:tc>
          <w:tcPr>
            <w:tcW w:w="5884" w:type="dxa"/>
            <w:tcBorders>
              <w:top w:val="single" w:sz="4" w:space="0" w:color="000000" w:themeColor="text1"/>
            </w:tcBorders>
          </w:tcPr>
          <w:p w14:paraId="5C55C092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Dodanie utworzonych znaków na mapę</w:t>
            </w:r>
          </w:p>
        </w:tc>
        <w:tc>
          <w:tcPr>
            <w:tcW w:w="1340" w:type="dxa"/>
            <w:gridSpan w:val="2"/>
            <w:noWrap/>
          </w:tcPr>
          <w:p w14:paraId="60C97BA0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</w:tc>
        <w:tc>
          <w:tcPr>
            <w:tcW w:w="1580" w:type="dxa"/>
            <w:noWrap/>
          </w:tcPr>
          <w:p w14:paraId="2C989A1E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680C905E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168A8C06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12.</w:t>
            </w:r>
          </w:p>
        </w:tc>
        <w:tc>
          <w:tcPr>
            <w:tcW w:w="8804" w:type="dxa"/>
            <w:gridSpan w:val="4"/>
          </w:tcPr>
          <w:p w14:paraId="5C2A9114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Przeglądarka 3D </w:t>
            </w:r>
          </w:p>
        </w:tc>
      </w:tr>
      <w:tr w:rsidR="005D5122" w:rsidRPr="00793F20" w14:paraId="4C3D1896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450B59C3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a.</w:t>
            </w:r>
          </w:p>
          <w:p w14:paraId="5F7F7218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884" w:type="dxa"/>
          </w:tcPr>
          <w:p w14:paraId="3748DDE8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Użytkownik lokalizuje się na chmurze punktów poprzez zdefiniowanie drogi, odcinka oraz </w:t>
            </w:r>
            <w:proofErr w:type="spellStart"/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kilometraża</w:t>
            </w:r>
            <w:proofErr w:type="spellEnd"/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Zlokalizować możemy się przez mapę na odcinku siatki dróg. Użytkownik zmienia lokalizację </w:t>
            </w:r>
            <w:proofErr w:type="spellStart"/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kilometraża</w:t>
            </w:r>
            <w:proofErr w:type="spellEnd"/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0+100m z pozycji przeglądarki 3D. System przenosi użytkownika na wskazaną lokalizację,</w:t>
            </w:r>
          </w:p>
        </w:tc>
        <w:tc>
          <w:tcPr>
            <w:tcW w:w="1340" w:type="dxa"/>
            <w:gridSpan w:val="2"/>
            <w:noWrap/>
          </w:tcPr>
          <w:p w14:paraId="0175E94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F2</w:t>
            </w:r>
          </w:p>
          <w:p w14:paraId="2383BE2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noWrap/>
          </w:tcPr>
          <w:p w14:paraId="1023E60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1AB3E9E2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5EE519DB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b.</w:t>
            </w:r>
          </w:p>
          <w:p w14:paraId="161DC33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884" w:type="dxa"/>
          </w:tcPr>
          <w:p w14:paraId="0ED815D1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Użytkownik generuje przekrój wskazanego miejsca chmury punktów (np. przekrój mostu, skrajni lub ulicy) o szerokości 1,5m. Użytkownik eksportuje wykonany przekrój do pliku w formacie *.DXF, </w:t>
            </w:r>
          </w:p>
        </w:tc>
        <w:tc>
          <w:tcPr>
            <w:tcW w:w="1340" w:type="dxa"/>
            <w:gridSpan w:val="2"/>
            <w:noWrap/>
          </w:tcPr>
          <w:p w14:paraId="12C9A2C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F2</w:t>
            </w:r>
          </w:p>
          <w:p w14:paraId="5C77954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noWrap/>
          </w:tcPr>
          <w:p w14:paraId="72A763FE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28198733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0320381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c.</w:t>
            </w:r>
          </w:p>
        </w:tc>
        <w:tc>
          <w:tcPr>
            <w:tcW w:w="5884" w:type="dxa"/>
          </w:tcPr>
          <w:p w14:paraId="06141ADB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Wykonanie pomiaru powierzchni pionowej reklamy,</w:t>
            </w:r>
          </w:p>
        </w:tc>
        <w:tc>
          <w:tcPr>
            <w:tcW w:w="1340" w:type="dxa"/>
            <w:gridSpan w:val="2"/>
            <w:noWrap/>
          </w:tcPr>
          <w:p w14:paraId="4C56F0E4" w14:textId="77777777" w:rsidR="005D5122" w:rsidRPr="00793F20" w:rsidDel="00DF1677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F2</w:t>
            </w:r>
          </w:p>
        </w:tc>
        <w:tc>
          <w:tcPr>
            <w:tcW w:w="1580" w:type="dxa"/>
            <w:noWrap/>
          </w:tcPr>
          <w:p w14:paraId="3E64478B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717FBFCA" w14:textId="77777777" w:rsidTr="00E160AD">
        <w:trPr>
          <w:trHeight w:val="510"/>
          <w:jc w:val="center"/>
        </w:trPr>
        <w:tc>
          <w:tcPr>
            <w:tcW w:w="580" w:type="dxa"/>
            <w:noWrap/>
          </w:tcPr>
          <w:p w14:paraId="766471F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d.</w:t>
            </w:r>
          </w:p>
        </w:tc>
        <w:tc>
          <w:tcPr>
            <w:tcW w:w="8804" w:type="dxa"/>
            <w:gridSpan w:val="4"/>
          </w:tcPr>
          <w:p w14:paraId="0675D52C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Dodanie punktu odniesienia z chmury punktów, </w:t>
            </w:r>
          </w:p>
        </w:tc>
      </w:tr>
      <w:tr w:rsidR="005D5122" w:rsidRPr="00793F20" w14:paraId="5878B41B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4CED9B2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5884" w:type="dxa"/>
          </w:tcPr>
          <w:p w14:paraId="5266CB50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Dodanie punktu odniesienia z chmury punktów. Użytkownik definiuje w systemie nową warstwę,</w:t>
            </w:r>
          </w:p>
        </w:tc>
        <w:tc>
          <w:tcPr>
            <w:tcW w:w="1340" w:type="dxa"/>
            <w:gridSpan w:val="2"/>
            <w:noWrap/>
          </w:tcPr>
          <w:p w14:paraId="4C929E38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F2</w:t>
            </w:r>
          </w:p>
        </w:tc>
        <w:tc>
          <w:tcPr>
            <w:tcW w:w="1580" w:type="dxa"/>
            <w:noWrap/>
          </w:tcPr>
          <w:p w14:paraId="2FCCA23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6B4C9642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29A2679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ii</w:t>
            </w:r>
          </w:p>
        </w:tc>
        <w:tc>
          <w:tcPr>
            <w:tcW w:w="5884" w:type="dxa"/>
          </w:tcPr>
          <w:p w14:paraId="566E033F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Użytkownik wskazuje na chmurze punktów 3D w przeglądarce 3D obiekty i dodaje je na zdefiniowaną warstwę.</w:t>
            </w:r>
          </w:p>
        </w:tc>
        <w:tc>
          <w:tcPr>
            <w:tcW w:w="1340" w:type="dxa"/>
            <w:gridSpan w:val="2"/>
            <w:noWrap/>
          </w:tcPr>
          <w:p w14:paraId="557F6279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F2</w:t>
            </w:r>
          </w:p>
          <w:p w14:paraId="12F1ACF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noWrap/>
          </w:tcPr>
          <w:p w14:paraId="5C84BCD1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511F14E6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742D573D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13.</w:t>
            </w:r>
          </w:p>
        </w:tc>
        <w:tc>
          <w:tcPr>
            <w:tcW w:w="8804" w:type="dxa"/>
            <w:gridSpan w:val="4"/>
          </w:tcPr>
          <w:p w14:paraId="0A78A358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Podział na rejony</w:t>
            </w:r>
          </w:p>
        </w:tc>
      </w:tr>
      <w:tr w:rsidR="005D5122" w:rsidRPr="00793F20" w14:paraId="5E93B1F2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3071A2A8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a.</w:t>
            </w:r>
          </w:p>
        </w:tc>
        <w:tc>
          <w:tcPr>
            <w:tcW w:w="5884" w:type="dxa"/>
          </w:tcPr>
          <w:p w14:paraId="1279DE7A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Zdefiniowanie dla nowego użytkownika dostępu do oddziału/rejonu, obiektów (warstw) oraz do funkcjonalności,</w:t>
            </w:r>
          </w:p>
        </w:tc>
        <w:tc>
          <w:tcPr>
            <w:tcW w:w="1340" w:type="dxa"/>
            <w:gridSpan w:val="2"/>
            <w:noWrap/>
          </w:tcPr>
          <w:p w14:paraId="6858A0D2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  <w:p w14:paraId="2B1E8277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noWrap/>
          </w:tcPr>
          <w:p w14:paraId="4C7FD177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2811131B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631E8A72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b.</w:t>
            </w:r>
          </w:p>
        </w:tc>
        <w:tc>
          <w:tcPr>
            <w:tcW w:w="5884" w:type="dxa"/>
          </w:tcPr>
          <w:p w14:paraId="25B22915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Nowy użytkownik posiada możliwość modyfikacji tylko obiektów w zdefiniowanym oddziale/rejonie. Dla oddziału/rejonu, do którego ma dostęp posiada możliwość dodania obiektu np. chodnik,</w:t>
            </w:r>
          </w:p>
        </w:tc>
        <w:tc>
          <w:tcPr>
            <w:tcW w:w="1340" w:type="dxa"/>
            <w:gridSpan w:val="2"/>
            <w:noWrap/>
          </w:tcPr>
          <w:p w14:paraId="3EDED329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  <w:p w14:paraId="05579F25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noWrap/>
          </w:tcPr>
          <w:p w14:paraId="0D80FA5A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406DA173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3216C66E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c.</w:t>
            </w:r>
          </w:p>
        </w:tc>
        <w:tc>
          <w:tcPr>
            <w:tcW w:w="5884" w:type="dxa"/>
          </w:tcPr>
          <w:p w14:paraId="2EC738B6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Dla obiektów znajdujących się w oddziałach/rejonach, do których nie ma dostępu system informuje użytkownika o braku takiej możliwości.</w:t>
            </w:r>
          </w:p>
        </w:tc>
        <w:tc>
          <w:tcPr>
            <w:tcW w:w="1340" w:type="dxa"/>
            <w:gridSpan w:val="2"/>
            <w:noWrap/>
          </w:tcPr>
          <w:p w14:paraId="2BD77449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  <w:p w14:paraId="0394EA0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noWrap/>
          </w:tcPr>
          <w:p w14:paraId="02E25899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08177FE7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48D797A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14.</w:t>
            </w:r>
          </w:p>
        </w:tc>
        <w:tc>
          <w:tcPr>
            <w:tcW w:w="8804" w:type="dxa"/>
            <w:gridSpan w:val="4"/>
          </w:tcPr>
          <w:p w14:paraId="11E13769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Moduł obiektów inżynierskich </w:t>
            </w:r>
          </w:p>
        </w:tc>
      </w:tr>
      <w:tr w:rsidR="005D5122" w:rsidRPr="00793F20" w14:paraId="205DCDA4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089282B5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a.</w:t>
            </w:r>
          </w:p>
        </w:tc>
        <w:tc>
          <w:tcPr>
            <w:tcW w:w="5884" w:type="dxa"/>
          </w:tcPr>
          <w:p w14:paraId="77AD1FA9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Użytkownik przegląda listę obiektów inżynierskich. System prezentuje wszystkie obiekty inżynierskie,</w:t>
            </w:r>
          </w:p>
        </w:tc>
        <w:tc>
          <w:tcPr>
            <w:tcW w:w="1340" w:type="dxa"/>
            <w:gridSpan w:val="2"/>
            <w:noWrap/>
          </w:tcPr>
          <w:p w14:paraId="47A4824B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  <w:p w14:paraId="0D27404E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noWrap/>
          </w:tcPr>
          <w:p w14:paraId="35DAA7A2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698C408B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49A6D39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b.</w:t>
            </w:r>
          </w:p>
        </w:tc>
        <w:tc>
          <w:tcPr>
            <w:tcW w:w="5884" w:type="dxa"/>
          </w:tcPr>
          <w:p w14:paraId="2010E902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Użytkownik eksportuje listę wszystkich obiektów inżynierskich do pliku .xls (JNI obiektu, lokalizacja w kontekście drogi, lokalizacja w kontekście przeszkody),</w:t>
            </w:r>
          </w:p>
        </w:tc>
        <w:tc>
          <w:tcPr>
            <w:tcW w:w="1340" w:type="dxa"/>
            <w:gridSpan w:val="2"/>
            <w:noWrap/>
          </w:tcPr>
          <w:p w14:paraId="43C7A35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  <w:p w14:paraId="5CD1B0CB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noWrap/>
          </w:tcPr>
          <w:p w14:paraId="73784F6F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2CDC2A17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44951200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c.</w:t>
            </w:r>
          </w:p>
        </w:tc>
        <w:tc>
          <w:tcPr>
            <w:tcW w:w="5884" w:type="dxa"/>
          </w:tcPr>
          <w:p w14:paraId="25E06D5B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Użytkownik definiuje dane dotyczące Karty Obiektu Mostowego,</w:t>
            </w:r>
          </w:p>
        </w:tc>
        <w:tc>
          <w:tcPr>
            <w:tcW w:w="1340" w:type="dxa"/>
            <w:gridSpan w:val="2"/>
            <w:noWrap/>
          </w:tcPr>
          <w:p w14:paraId="2DD0105B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  <w:p w14:paraId="221033C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noWrap/>
          </w:tcPr>
          <w:p w14:paraId="629FF08D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3DD8E4B1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1547782B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d.</w:t>
            </w:r>
          </w:p>
        </w:tc>
        <w:tc>
          <w:tcPr>
            <w:tcW w:w="5884" w:type="dxa"/>
          </w:tcPr>
          <w:p w14:paraId="71D9CBDB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generuje Kartę Obiektu Mostowego wraz ze zdefiniowanymi atrybutami, dodanymi przekrojami w formacie zgodnym z prawem.</w:t>
            </w:r>
          </w:p>
        </w:tc>
        <w:tc>
          <w:tcPr>
            <w:tcW w:w="1340" w:type="dxa"/>
            <w:gridSpan w:val="2"/>
            <w:noWrap/>
          </w:tcPr>
          <w:p w14:paraId="4B6E8047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  <w:p w14:paraId="693BF709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noWrap/>
          </w:tcPr>
          <w:p w14:paraId="3C810CE8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7B1DBC36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44CA2DEC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15.</w:t>
            </w:r>
          </w:p>
        </w:tc>
        <w:tc>
          <w:tcPr>
            <w:tcW w:w="8804" w:type="dxa"/>
            <w:gridSpan w:val="4"/>
          </w:tcPr>
          <w:p w14:paraId="1B50857D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Systemowa wyszukiwarka danych drogowych </w:t>
            </w:r>
          </w:p>
        </w:tc>
      </w:tr>
      <w:tr w:rsidR="005D5122" w:rsidRPr="00793F20" w14:paraId="6A3A4536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3ECA5F79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a.</w:t>
            </w:r>
          </w:p>
        </w:tc>
        <w:tc>
          <w:tcPr>
            <w:tcW w:w="5884" w:type="dxa"/>
          </w:tcPr>
          <w:p w14:paraId="74BD8889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Użytkownik posiada możliwość wyszukiwania obiektów z warstwy np. tarcz oznakowania, użytkownik definiuje symbol tarczy B-15,</w:t>
            </w:r>
          </w:p>
        </w:tc>
        <w:tc>
          <w:tcPr>
            <w:tcW w:w="1340" w:type="dxa"/>
            <w:gridSpan w:val="2"/>
            <w:noWrap/>
          </w:tcPr>
          <w:p w14:paraId="262BD8F9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  <w:p w14:paraId="7B2F7CD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noWrap/>
          </w:tcPr>
          <w:p w14:paraId="67D4CFF1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22EB234F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587E21B3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b.</w:t>
            </w:r>
          </w:p>
        </w:tc>
        <w:tc>
          <w:tcPr>
            <w:tcW w:w="5884" w:type="dxa"/>
          </w:tcPr>
          <w:p w14:paraId="79DFBE3E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iCs/>
                <w:color w:val="000000" w:themeColor="text1"/>
                <w:sz w:val="20"/>
                <w:szCs w:val="20"/>
              </w:rPr>
              <w:t>Użytkownik zawęża wyszukiwania danych do drogi lub do powiatu lub do gminy. System prezentuje tylko oznakowanie pionowe dla zdefiniowanych kryteriów,</w:t>
            </w:r>
          </w:p>
        </w:tc>
        <w:tc>
          <w:tcPr>
            <w:tcW w:w="1340" w:type="dxa"/>
            <w:gridSpan w:val="2"/>
            <w:noWrap/>
          </w:tcPr>
          <w:p w14:paraId="17925825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  <w:p w14:paraId="644C5470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noWrap/>
          </w:tcPr>
          <w:p w14:paraId="5F503416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5D5122" w:rsidRPr="00793F20" w14:paraId="5BFC428F" w14:textId="77777777" w:rsidTr="00E160AD">
        <w:trPr>
          <w:trHeight w:val="271"/>
          <w:jc w:val="center"/>
        </w:trPr>
        <w:tc>
          <w:tcPr>
            <w:tcW w:w="580" w:type="dxa"/>
            <w:noWrap/>
          </w:tcPr>
          <w:p w14:paraId="31B65615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c.</w:t>
            </w:r>
          </w:p>
        </w:tc>
        <w:tc>
          <w:tcPr>
            <w:tcW w:w="5884" w:type="dxa"/>
          </w:tcPr>
          <w:p w14:paraId="3B1128F0" w14:textId="77777777" w:rsidR="005D5122" w:rsidRPr="00793F20" w:rsidRDefault="005D5122" w:rsidP="00E160AD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color w:val="000000" w:themeColor="text1"/>
                <w:sz w:val="20"/>
                <w:szCs w:val="20"/>
              </w:rPr>
              <w:t>Użytkownik zaznacza obszar na mapie wyznaczając kryterium obszarowe wyszukiwania danych. System prezentuje tylko oznakowanie pionowe dla wybranego obszaru.</w:t>
            </w:r>
          </w:p>
        </w:tc>
        <w:tc>
          <w:tcPr>
            <w:tcW w:w="1340" w:type="dxa"/>
            <w:gridSpan w:val="2"/>
            <w:noWrap/>
          </w:tcPr>
          <w:p w14:paraId="1C5C59B4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793F2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F1</w:t>
            </w:r>
          </w:p>
          <w:p w14:paraId="1DEA120E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80" w:type="dxa"/>
            <w:noWrap/>
          </w:tcPr>
          <w:p w14:paraId="37C35763" w14:textId="77777777" w:rsidR="005D5122" w:rsidRPr="00793F20" w:rsidRDefault="005D5122" w:rsidP="00E160A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69797CE5" w14:textId="77777777" w:rsidR="005D5122" w:rsidRDefault="005D5122" w:rsidP="00C22748">
      <w:pPr>
        <w:spacing w:before="0" w:line="276" w:lineRule="auto"/>
        <w:jc w:val="left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A24838D" w14:textId="77777777" w:rsidR="00C22748" w:rsidRPr="00853CBC" w:rsidRDefault="00C22748" w:rsidP="00C22748">
      <w:pPr>
        <w:pStyle w:val="Tekstpodstawowywcity"/>
        <w:spacing w:line="360" w:lineRule="auto"/>
        <w:ind w:left="0" w:firstLine="0"/>
        <w:jc w:val="left"/>
        <w:rPr>
          <w:rFonts w:cs="Arial"/>
          <w:b/>
          <w:color w:val="000000" w:themeColor="text1"/>
          <w:sz w:val="20"/>
          <w:highlight w:val="cyan"/>
        </w:rPr>
      </w:pPr>
    </w:p>
    <w:p w14:paraId="75D7A1DE" w14:textId="77777777" w:rsidR="00C22748" w:rsidRPr="00853CBC" w:rsidRDefault="00C22748" w:rsidP="00C22748">
      <w:pPr>
        <w:ind w:left="5103"/>
        <w:jc w:val="center"/>
        <w:rPr>
          <w:rFonts w:ascii="Arial" w:hAnsi="Arial" w:cs="Arial"/>
          <w:sz w:val="20"/>
          <w:szCs w:val="20"/>
        </w:rPr>
      </w:pPr>
      <w:r w:rsidRPr="00853CBC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6C69C632" w14:textId="77777777" w:rsidR="00C22748" w:rsidRPr="00853CBC" w:rsidRDefault="00C22748" w:rsidP="00C22748">
      <w:pPr>
        <w:pStyle w:val="Tekstpodstawowywcity"/>
        <w:ind w:left="5103"/>
        <w:rPr>
          <w:rFonts w:cs="Arial"/>
          <w:sz w:val="20"/>
        </w:rPr>
      </w:pPr>
      <w:r w:rsidRPr="00853CBC">
        <w:rPr>
          <w:rFonts w:cs="Arial"/>
          <w:sz w:val="20"/>
        </w:rPr>
        <w:t>(Upełnomocniony przedstawiciel Wykonawcy)</w:t>
      </w:r>
    </w:p>
    <w:p w14:paraId="30E55271" w14:textId="77777777" w:rsidR="00C22748" w:rsidRPr="00853CBC" w:rsidRDefault="00C22748" w:rsidP="00C22748">
      <w:pPr>
        <w:pStyle w:val="Tekstpodstawowywcity"/>
        <w:spacing w:line="360" w:lineRule="auto"/>
        <w:ind w:left="0" w:firstLine="0"/>
        <w:jc w:val="left"/>
        <w:rPr>
          <w:rFonts w:cs="Arial"/>
          <w:b/>
          <w:color w:val="000000" w:themeColor="text1"/>
          <w:sz w:val="20"/>
          <w:highlight w:val="cyan"/>
        </w:rPr>
      </w:pPr>
    </w:p>
    <w:p w14:paraId="689890A4" w14:textId="77777777" w:rsidR="00C22748" w:rsidRPr="00853CBC" w:rsidRDefault="00C22748" w:rsidP="00C22748">
      <w:pPr>
        <w:pStyle w:val="Tekstpodstawowywcity"/>
        <w:spacing w:line="360" w:lineRule="auto"/>
        <w:ind w:left="0" w:firstLine="0"/>
        <w:jc w:val="left"/>
        <w:rPr>
          <w:rFonts w:cs="Arial"/>
          <w:b/>
          <w:color w:val="000000" w:themeColor="text1"/>
          <w:sz w:val="20"/>
          <w:highlight w:val="cyan"/>
        </w:rPr>
      </w:pPr>
    </w:p>
    <w:p w14:paraId="3FF1CA61" w14:textId="306E6F63" w:rsidR="00C22748" w:rsidRPr="00853CBC" w:rsidRDefault="00C22748" w:rsidP="00C22748">
      <w:pPr>
        <w:pStyle w:val="Tekstpodstawowywcity"/>
        <w:spacing w:line="360" w:lineRule="auto"/>
        <w:ind w:left="0" w:firstLine="0"/>
        <w:jc w:val="left"/>
        <w:rPr>
          <w:rFonts w:cs="Arial"/>
          <w:color w:val="000000" w:themeColor="text1"/>
          <w:sz w:val="20"/>
        </w:rPr>
      </w:pPr>
      <w:r w:rsidRPr="00853CBC">
        <w:rPr>
          <w:rFonts w:cs="Arial"/>
          <w:b/>
          <w:color w:val="000000" w:themeColor="text1"/>
          <w:sz w:val="20"/>
        </w:rPr>
        <w:t>Dokument należy wypełnić elektronicznie i podpisać kwalifikowanym podpisem elektronicznym zgodnie</w:t>
      </w:r>
      <w:r w:rsidR="005D5122">
        <w:rPr>
          <w:rFonts w:cs="Arial"/>
          <w:b/>
          <w:color w:val="000000" w:themeColor="text1"/>
          <w:sz w:val="20"/>
        </w:rPr>
        <w:t xml:space="preserve"> </w:t>
      </w:r>
      <w:r w:rsidRPr="00853CBC">
        <w:rPr>
          <w:rFonts w:cs="Arial"/>
          <w:b/>
          <w:color w:val="000000" w:themeColor="text1"/>
          <w:sz w:val="20"/>
        </w:rPr>
        <w:t>z zapisami SWZ.</w:t>
      </w:r>
    </w:p>
    <w:sectPr w:rsidR="00C22748" w:rsidRPr="00853CBC" w:rsidSect="007F3E18">
      <w:headerReference w:type="default" r:id="rId7"/>
      <w:footerReference w:type="default" r:id="rId8"/>
      <w:pgSz w:w="11906" w:h="16838"/>
      <w:pgMar w:top="1459" w:right="1417" w:bottom="1417" w:left="1417" w:header="48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86A3A2" w14:textId="77777777" w:rsidR="00C12C9D" w:rsidRDefault="00C12C9D">
      <w:pPr>
        <w:spacing w:before="0" w:after="0" w:line="240" w:lineRule="auto"/>
      </w:pPr>
      <w:r>
        <w:separator/>
      </w:r>
    </w:p>
  </w:endnote>
  <w:endnote w:type="continuationSeparator" w:id="0">
    <w:p w14:paraId="7DEF98CA" w14:textId="77777777" w:rsidR="00C12C9D" w:rsidRDefault="00C12C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C72B9" w14:textId="765A30C9" w:rsidR="005D1049" w:rsidRPr="007F3E18" w:rsidRDefault="007F3E18" w:rsidP="007F3E18">
    <w:pPr>
      <w:pStyle w:val="Stopka"/>
      <w:jc w:val="center"/>
      <w:rPr>
        <w:rFonts w:eastAsia="Calibri"/>
      </w:rPr>
    </w:pPr>
    <w:r w:rsidRPr="00E03269">
      <w:rPr>
        <w:rFonts w:cstheme="minorHAnsi"/>
        <w:sz w:val="18"/>
        <w:szCs w:val="18"/>
      </w:rPr>
      <w:t>Projekt „</w:t>
    </w:r>
    <w:r w:rsidR="00FF260D" w:rsidRPr="00FA52A2">
      <w:rPr>
        <w:rFonts w:cstheme="minorHAnsi"/>
        <w:sz w:val="18"/>
        <w:szCs w:val="18"/>
      </w:rPr>
      <w:t>Platforma e-usług Zarządu Dróg Powiatowych w Dębicy</w:t>
    </w:r>
    <w:r w:rsidRPr="00E03269">
      <w:rPr>
        <w:rFonts w:cstheme="minorHAnsi"/>
        <w:sz w:val="18"/>
        <w:szCs w:val="18"/>
      </w:rPr>
      <w:t xml:space="preserve">” </w:t>
    </w:r>
    <w:r>
      <w:rPr>
        <w:rFonts w:cstheme="minorHAnsi"/>
        <w:sz w:val="18"/>
        <w:szCs w:val="18"/>
      </w:rPr>
      <w:t xml:space="preserve">jest </w:t>
    </w:r>
    <w:r w:rsidRPr="00875616">
      <w:rPr>
        <w:rFonts w:cstheme="minorHAnsi"/>
        <w:sz w:val="18"/>
        <w:szCs w:val="18"/>
      </w:rPr>
      <w:t>współfinansowany z Europejskiego Funduszu Rozwoju Regionalnego w ramach Priorytetu nr FEPK.01 „Konkurencyjna i Cyfrowa Gospodarka” programu regionalnego Fundusze Europejskie dla Podkarpacia 2021-2027</w:t>
    </w:r>
    <w:r>
      <w:rPr>
        <w:rFonts w:cstheme="minorHAnsi"/>
        <w:sz w:val="18"/>
        <w:szCs w:val="18"/>
      </w:rPr>
      <w:t xml:space="preserve">, umowa </w:t>
    </w:r>
    <w:r w:rsidRPr="00875616">
      <w:rPr>
        <w:rFonts w:cstheme="minorHAnsi"/>
        <w:sz w:val="18"/>
        <w:szCs w:val="18"/>
      </w:rPr>
      <w:t>FEPK.01.02-IZ.00-007</w:t>
    </w:r>
    <w:r w:rsidR="00FF260D">
      <w:rPr>
        <w:rFonts w:cstheme="minorHAnsi"/>
        <w:sz w:val="18"/>
        <w:szCs w:val="18"/>
      </w:rPr>
      <w:t>5</w:t>
    </w:r>
    <w:r w:rsidRPr="00875616">
      <w:rPr>
        <w:rFonts w:cstheme="minorHAnsi"/>
        <w:sz w:val="18"/>
        <w:szCs w:val="18"/>
      </w:rPr>
      <w:t>/23</w:t>
    </w:r>
    <w:r>
      <w:rPr>
        <w:rFonts w:cstheme="minorHAnsi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5C8F2" w14:textId="77777777" w:rsidR="00C12C9D" w:rsidRDefault="00C12C9D">
      <w:pPr>
        <w:spacing w:before="0" w:after="0" w:line="240" w:lineRule="auto"/>
      </w:pPr>
      <w:r>
        <w:separator/>
      </w:r>
    </w:p>
  </w:footnote>
  <w:footnote w:type="continuationSeparator" w:id="0">
    <w:p w14:paraId="5AA2627F" w14:textId="77777777" w:rsidR="00C12C9D" w:rsidRDefault="00C12C9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B3F00" w14:textId="59D7EF9C" w:rsidR="00872D0C" w:rsidRDefault="007F3E18" w:rsidP="00872D0C">
    <w:pPr>
      <w:pStyle w:val="Nagwek"/>
      <w:jc w:val="center"/>
      <w:rPr>
        <w:rFonts w:ascii="Arial" w:hAnsi="Arial" w:cs="Arial"/>
        <w:b/>
        <w:bCs/>
        <w:sz w:val="18"/>
        <w:szCs w:val="18"/>
      </w:rPr>
    </w:pPr>
    <w:bookmarkStart w:id="0" w:name="_Hlk103610167"/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4C10142E" wp14:editId="35E28132">
          <wp:extent cx="5760720" cy="466090"/>
          <wp:effectExtent l="0" t="0" r="5080" b="3810"/>
          <wp:docPr id="1196122210" name="Obraz 1" descr="logotyp programu regionalnego Fundusze Europejskie dla Podkarpac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programu regionalnego Fundusze Europejskie dla Podkarpac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B32F9"/>
    <w:multiLevelType w:val="hybridMultilevel"/>
    <w:tmpl w:val="5510A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8607F"/>
    <w:multiLevelType w:val="hybridMultilevel"/>
    <w:tmpl w:val="85ACB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66367C"/>
    <w:multiLevelType w:val="multilevel"/>
    <w:tmpl w:val="F6C22F50"/>
    <w:lvl w:ilvl="0">
      <w:start w:val="1"/>
      <w:numFmt w:val="decimal"/>
      <w:pStyle w:val="wielopoziom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wielopoziom2"/>
      <w:lvlText w:val="%2."/>
      <w:lvlJc w:val="left"/>
      <w:pPr>
        <w:tabs>
          <w:tab w:val="num" w:pos="851"/>
        </w:tabs>
        <w:ind w:left="1134" w:hanging="283"/>
      </w:pPr>
      <w:rPr>
        <w:rFonts w:asciiTheme="minorHAnsi" w:eastAsiaTheme="minorHAnsi" w:hAnsiTheme="minorHAnsi" w:cstheme="minorBidi" w:hint="default"/>
      </w:rPr>
    </w:lvl>
    <w:lvl w:ilvl="2">
      <w:start w:val="1"/>
      <w:numFmt w:val="lowerRoman"/>
      <w:pStyle w:val="wielopoziom3"/>
      <w:lvlText w:val="%3."/>
      <w:lvlJc w:val="right"/>
      <w:pPr>
        <w:tabs>
          <w:tab w:val="num" w:pos="2160"/>
        </w:tabs>
        <w:ind w:left="2160" w:hanging="360"/>
      </w:pPr>
      <w:rPr>
        <w:rFonts w:hint="default"/>
        <w:sz w:val="20"/>
      </w:rPr>
    </w:lvl>
    <w:lvl w:ilvl="3">
      <w:start w:val="1"/>
      <w:numFmt w:val="decimal"/>
      <w:pStyle w:val="Akapitzlist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FF60706"/>
    <w:multiLevelType w:val="hybridMultilevel"/>
    <w:tmpl w:val="2E82A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70650"/>
    <w:multiLevelType w:val="hybridMultilevel"/>
    <w:tmpl w:val="94D8B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61217"/>
    <w:multiLevelType w:val="hybridMultilevel"/>
    <w:tmpl w:val="94D8B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24830"/>
    <w:multiLevelType w:val="hybridMultilevel"/>
    <w:tmpl w:val="94D8B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C80C3A"/>
    <w:multiLevelType w:val="hybridMultilevel"/>
    <w:tmpl w:val="94D8B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26B7B"/>
    <w:multiLevelType w:val="hybridMultilevel"/>
    <w:tmpl w:val="39968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022AB"/>
    <w:multiLevelType w:val="multilevel"/>
    <w:tmpl w:val="6164AB6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54724FEB"/>
    <w:multiLevelType w:val="hybridMultilevel"/>
    <w:tmpl w:val="565803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B26853"/>
    <w:multiLevelType w:val="hybridMultilevel"/>
    <w:tmpl w:val="94D8B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820777"/>
    <w:multiLevelType w:val="hybridMultilevel"/>
    <w:tmpl w:val="0A665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851EB"/>
    <w:multiLevelType w:val="hybridMultilevel"/>
    <w:tmpl w:val="E7E83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85500D"/>
    <w:multiLevelType w:val="hybridMultilevel"/>
    <w:tmpl w:val="98269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B86CCA"/>
    <w:multiLevelType w:val="hybridMultilevel"/>
    <w:tmpl w:val="985A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44F8C"/>
    <w:multiLevelType w:val="hybridMultilevel"/>
    <w:tmpl w:val="2E82A1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AA5B05"/>
    <w:multiLevelType w:val="hybridMultilevel"/>
    <w:tmpl w:val="3614E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217916">
    <w:abstractNumId w:val="2"/>
  </w:num>
  <w:num w:numId="2" w16cid:durableId="21136704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3691241">
    <w:abstractNumId w:val="9"/>
  </w:num>
  <w:num w:numId="4" w16cid:durableId="1611350803">
    <w:abstractNumId w:val="13"/>
  </w:num>
  <w:num w:numId="5" w16cid:durableId="1408839511">
    <w:abstractNumId w:val="0"/>
  </w:num>
  <w:num w:numId="6" w16cid:durableId="793254402">
    <w:abstractNumId w:val="4"/>
  </w:num>
  <w:num w:numId="7" w16cid:durableId="1241865876">
    <w:abstractNumId w:val="7"/>
  </w:num>
  <w:num w:numId="8" w16cid:durableId="954288921">
    <w:abstractNumId w:val="6"/>
  </w:num>
  <w:num w:numId="9" w16cid:durableId="1800881435">
    <w:abstractNumId w:val="11"/>
  </w:num>
  <w:num w:numId="10" w16cid:durableId="323633756">
    <w:abstractNumId w:val="5"/>
  </w:num>
  <w:num w:numId="11" w16cid:durableId="726607526">
    <w:abstractNumId w:val="8"/>
  </w:num>
  <w:num w:numId="12" w16cid:durableId="1629816839">
    <w:abstractNumId w:val="3"/>
  </w:num>
  <w:num w:numId="13" w16cid:durableId="256596901">
    <w:abstractNumId w:val="16"/>
  </w:num>
  <w:num w:numId="14" w16cid:durableId="1522091318">
    <w:abstractNumId w:val="17"/>
  </w:num>
  <w:num w:numId="15" w16cid:durableId="52656000">
    <w:abstractNumId w:val="1"/>
  </w:num>
  <w:num w:numId="16" w16cid:durableId="1014721218">
    <w:abstractNumId w:val="14"/>
  </w:num>
  <w:num w:numId="17" w16cid:durableId="597713482">
    <w:abstractNumId w:val="12"/>
  </w:num>
  <w:num w:numId="18" w16cid:durableId="800348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00391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832034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546909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81360380">
    <w:abstractNumId w:val="15"/>
  </w:num>
  <w:num w:numId="23" w16cid:durableId="7874367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3893847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38D"/>
    <w:rsid w:val="00044796"/>
    <w:rsid w:val="00047700"/>
    <w:rsid w:val="00061E9F"/>
    <w:rsid w:val="00072D35"/>
    <w:rsid w:val="0007422A"/>
    <w:rsid w:val="0008438D"/>
    <w:rsid w:val="001633BD"/>
    <w:rsid w:val="001633FA"/>
    <w:rsid w:val="001648D1"/>
    <w:rsid w:val="001C303F"/>
    <w:rsid w:val="001F083B"/>
    <w:rsid w:val="0021397D"/>
    <w:rsid w:val="002140EB"/>
    <w:rsid w:val="00293D11"/>
    <w:rsid w:val="002B519D"/>
    <w:rsid w:val="002C1759"/>
    <w:rsid w:val="002D5860"/>
    <w:rsid w:val="002E7D64"/>
    <w:rsid w:val="002F1332"/>
    <w:rsid w:val="00340EA7"/>
    <w:rsid w:val="00364A79"/>
    <w:rsid w:val="0037079F"/>
    <w:rsid w:val="003770D0"/>
    <w:rsid w:val="003B4FFC"/>
    <w:rsid w:val="003B7420"/>
    <w:rsid w:val="003D0D7D"/>
    <w:rsid w:val="003D2622"/>
    <w:rsid w:val="00411406"/>
    <w:rsid w:val="00413C88"/>
    <w:rsid w:val="0042540B"/>
    <w:rsid w:val="00466D7C"/>
    <w:rsid w:val="004C605F"/>
    <w:rsid w:val="004F465C"/>
    <w:rsid w:val="0050194D"/>
    <w:rsid w:val="00512DDE"/>
    <w:rsid w:val="00563A0C"/>
    <w:rsid w:val="00596E94"/>
    <w:rsid w:val="005A2D93"/>
    <w:rsid w:val="005A6CA1"/>
    <w:rsid w:val="005C7A7C"/>
    <w:rsid w:val="005D1049"/>
    <w:rsid w:val="005D5122"/>
    <w:rsid w:val="005E2E6C"/>
    <w:rsid w:val="005E6199"/>
    <w:rsid w:val="006356B4"/>
    <w:rsid w:val="0064197C"/>
    <w:rsid w:val="0064637D"/>
    <w:rsid w:val="006549B9"/>
    <w:rsid w:val="006A3BEC"/>
    <w:rsid w:val="006D7167"/>
    <w:rsid w:val="006E2F88"/>
    <w:rsid w:val="00701D2E"/>
    <w:rsid w:val="007171C5"/>
    <w:rsid w:val="00741C1B"/>
    <w:rsid w:val="007439E9"/>
    <w:rsid w:val="00744D61"/>
    <w:rsid w:val="0074708E"/>
    <w:rsid w:val="00761426"/>
    <w:rsid w:val="007B281B"/>
    <w:rsid w:val="007E4A09"/>
    <w:rsid w:val="007F3E18"/>
    <w:rsid w:val="00853CBC"/>
    <w:rsid w:val="008676AD"/>
    <w:rsid w:val="00872D0C"/>
    <w:rsid w:val="008B5907"/>
    <w:rsid w:val="008D06D8"/>
    <w:rsid w:val="008E29F9"/>
    <w:rsid w:val="009062DB"/>
    <w:rsid w:val="00931A40"/>
    <w:rsid w:val="00945D57"/>
    <w:rsid w:val="00955552"/>
    <w:rsid w:val="00956852"/>
    <w:rsid w:val="009812F4"/>
    <w:rsid w:val="009C003B"/>
    <w:rsid w:val="009C189E"/>
    <w:rsid w:val="00A50043"/>
    <w:rsid w:val="00A569B1"/>
    <w:rsid w:val="00AA6F8F"/>
    <w:rsid w:val="00B17DF1"/>
    <w:rsid w:val="00B32E58"/>
    <w:rsid w:val="00B337F6"/>
    <w:rsid w:val="00B430D4"/>
    <w:rsid w:val="00B52E88"/>
    <w:rsid w:val="00B6432B"/>
    <w:rsid w:val="00B75B50"/>
    <w:rsid w:val="00B774F3"/>
    <w:rsid w:val="00B879F9"/>
    <w:rsid w:val="00B94AF7"/>
    <w:rsid w:val="00BB233E"/>
    <w:rsid w:val="00BE19C0"/>
    <w:rsid w:val="00BE3AF6"/>
    <w:rsid w:val="00C12C9D"/>
    <w:rsid w:val="00C1399B"/>
    <w:rsid w:val="00C22748"/>
    <w:rsid w:val="00C6785C"/>
    <w:rsid w:val="00C87949"/>
    <w:rsid w:val="00C93C9A"/>
    <w:rsid w:val="00CC1C82"/>
    <w:rsid w:val="00CD2114"/>
    <w:rsid w:val="00CD74E7"/>
    <w:rsid w:val="00D01D00"/>
    <w:rsid w:val="00D11FC6"/>
    <w:rsid w:val="00D2136A"/>
    <w:rsid w:val="00D57EE7"/>
    <w:rsid w:val="00D85007"/>
    <w:rsid w:val="00DB02EA"/>
    <w:rsid w:val="00DB51D2"/>
    <w:rsid w:val="00DB6EE0"/>
    <w:rsid w:val="00DE4040"/>
    <w:rsid w:val="00DE533B"/>
    <w:rsid w:val="00DE5C83"/>
    <w:rsid w:val="00DF5FED"/>
    <w:rsid w:val="00E46C56"/>
    <w:rsid w:val="00F21EAF"/>
    <w:rsid w:val="00F52CB2"/>
    <w:rsid w:val="00F675FC"/>
    <w:rsid w:val="00FB081D"/>
    <w:rsid w:val="00FB0E07"/>
    <w:rsid w:val="00FF260D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192D2"/>
  <w15:docId w15:val="{543C7E12-A8D3-B547-80ED-D6C443A5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38D"/>
    <w:pPr>
      <w:spacing w:before="200" w:line="259" w:lineRule="auto"/>
      <w:jc w:val="both"/>
    </w:p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8438D"/>
    <w:pPr>
      <w:numPr>
        <w:numId w:val="3"/>
      </w:numPr>
      <w:pBdr>
        <w:top w:val="single" w:sz="24" w:space="1" w:color="4F81BD" w:themeColor="accent1"/>
        <w:left w:val="single" w:sz="24" w:space="4" w:color="4F81BD" w:themeColor="accent1"/>
        <w:bottom w:val="single" w:sz="24" w:space="1" w:color="4F81BD" w:themeColor="accent1"/>
        <w:right w:val="single" w:sz="24" w:space="4" w:color="4F81BD" w:themeColor="accent1"/>
      </w:pBdr>
      <w:shd w:val="clear" w:color="auto" w:fill="4F81BD" w:themeFill="accent1"/>
      <w:tabs>
        <w:tab w:val="left" w:pos="567"/>
      </w:tabs>
      <w:spacing w:line="276" w:lineRule="auto"/>
      <w:contextualSpacing/>
      <w:jc w:val="left"/>
      <w:textboxTightWrap w:val="allLines"/>
      <w:outlineLvl w:val="0"/>
    </w:pPr>
    <w:rPr>
      <w:rFonts w:asciiTheme="majorHAnsi" w:eastAsiaTheme="majorEastAsia" w:hAnsiTheme="majorHAnsi" w:cstheme="majorBidi"/>
      <w:b/>
      <w:caps/>
      <w:color w:val="FFFFFF" w:themeColor="background1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08438D"/>
    <w:pPr>
      <w:numPr>
        <w:ilvl w:val="1"/>
        <w:numId w:val="3"/>
      </w:numPr>
      <w:shd w:val="clear" w:color="auto" w:fill="EEECE1" w:themeFill="background2"/>
      <w:spacing w:line="276" w:lineRule="auto"/>
      <w:outlineLvl w:val="1"/>
    </w:pPr>
    <w:rPr>
      <w:rFonts w:asciiTheme="majorHAnsi" w:eastAsiaTheme="majorEastAsia" w:hAnsiTheme="majorHAnsi" w:cstheme="majorBidi"/>
      <w:caps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08438D"/>
    <w:pPr>
      <w:keepNext/>
      <w:keepLines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438D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438D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438D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438D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438D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438D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438D"/>
    <w:rPr>
      <w:rFonts w:asciiTheme="majorHAnsi" w:eastAsiaTheme="majorEastAsia" w:hAnsiTheme="majorHAnsi" w:cstheme="majorBidi"/>
      <w:b/>
      <w:caps/>
      <w:color w:val="FFFFFF" w:themeColor="background1"/>
      <w:szCs w:val="32"/>
      <w:shd w:val="clear" w:color="auto" w:fill="4F81B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08438D"/>
    <w:rPr>
      <w:rFonts w:asciiTheme="majorHAnsi" w:eastAsiaTheme="majorEastAsia" w:hAnsiTheme="majorHAnsi" w:cstheme="majorBidi"/>
      <w:caps/>
      <w:szCs w:val="26"/>
      <w:shd w:val="clear" w:color="auto" w:fill="EEECE1" w:themeFill="background2"/>
    </w:rPr>
  </w:style>
  <w:style w:type="character" w:customStyle="1" w:styleId="Nagwek3Znak">
    <w:name w:val="Nagłówek 3 Znak"/>
    <w:basedOn w:val="Domylnaczcionkaakapitu"/>
    <w:link w:val="Nagwek3"/>
    <w:uiPriority w:val="9"/>
    <w:rsid w:val="0008438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438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438D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438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438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438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438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autoRedefine/>
    <w:uiPriority w:val="34"/>
    <w:qFormat/>
    <w:rsid w:val="0008438D"/>
    <w:pPr>
      <w:numPr>
        <w:ilvl w:val="3"/>
        <w:numId w:val="1"/>
      </w:numPr>
      <w:spacing w:line="276" w:lineRule="auto"/>
      <w:contextualSpacing/>
    </w:pPr>
  </w:style>
  <w:style w:type="paragraph" w:customStyle="1" w:styleId="wielopoziom1">
    <w:name w:val="wielopoziom1"/>
    <w:basedOn w:val="Akapitzlist"/>
    <w:autoRedefine/>
    <w:qFormat/>
    <w:rsid w:val="00B6432B"/>
    <w:pPr>
      <w:numPr>
        <w:ilvl w:val="0"/>
      </w:numPr>
      <w:spacing w:before="120" w:after="120"/>
      <w:contextualSpacing w:val="0"/>
    </w:pPr>
    <w:rPr>
      <w:lang w:eastAsia="pl-PL"/>
    </w:rPr>
  </w:style>
  <w:style w:type="paragraph" w:customStyle="1" w:styleId="wielopoziom2">
    <w:name w:val="wielopoziom2"/>
    <w:basedOn w:val="wielopoziom1"/>
    <w:autoRedefine/>
    <w:qFormat/>
    <w:rsid w:val="006356B4"/>
    <w:pPr>
      <w:numPr>
        <w:ilvl w:val="1"/>
      </w:numPr>
      <w:spacing w:before="0" w:after="0" w:line="360" w:lineRule="auto"/>
      <w:textAlignment w:val="baseline"/>
    </w:pPr>
    <w:rPr>
      <w:rFonts w:eastAsia="Calibri" w:cs="Calibri"/>
      <w:strike/>
      <w:sz w:val="20"/>
      <w:szCs w:val="23"/>
    </w:rPr>
  </w:style>
  <w:style w:type="paragraph" w:customStyle="1" w:styleId="wielopoziom3">
    <w:name w:val="wielopoziom3"/>
    <w:basedOn w:val="wielopoziom2"/>
    <w:qFormat/>
    <w:rsid w:val="0008438D"/>
    <w:pPr>
      <w:numPr>
        <w:ilvl w:val="2"/>
      </w:numPr>
    </w:pPr>
  </w:style>
  <w:style w:type="paragraph" w:styleId="Stopka">
    <w:name w:val="footer"/>
    <w:basedOn w:val="Normalny"/>
    <w:link w:val="StopkaZnak"/>
    <w:unhideWhenUsed/>
    <w:rsid w:val="0008438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08438D"/>
  </w:style>
  <w:style w:type="paragraph" w:styleId="Nagwek">
    <w:name w:val="header"/>
    <w:basedOn w:val="Normalny"/>
    <w:link w:val="NagwekZnak"/>
    <w:unhideWhenUsed/>
    <w:rsid w:val="00B75B50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B75B50"/>
  </w:style>
  <w:style w:type="table" w:styleId="Tabela-Siatka">
    <w:name w:val="Table Grid"/>
    <w:basedOn w:val="Standardowy"/>
    <w:uiPriority w:val="59"/>
    <w:rsid w:val="00635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11">
    <w:name w:val="Zwykła tabela 11"/>
    <w:basedOn w:val="Standardowy"/>
    <w:uiPriority w:val="41"/>
    <w:rsid w:val="006356B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D01D0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74708E"/>
    <w:pPr>
      <w:spacing w:before="0" w:after="0" w:line="240" w:lineRule="auto"/>
      <w:ind w:left="426" w:hanging="426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4708E"/>
    <w:rPr>
      <w:rFonts w:ascii="Arial" w:eastAsia="Times New Roman" w:hAnsi="Arial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C22748"/>
    <w:pPr>
      <w:spacing w:before="0"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C22748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highlight">
    <w:name w:val="highlight"/>
    <w:basedOn w:val="Domylnaczcionkaakapitu"/>
    <w:rsid w:val="00BE3A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2119</Words>
  <Characters>12720</Characters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2022-05-17T12:51:00Z</cp:lastPrinted>
  <dcterms:created xsi:type="dcterms:W3CDTF">2022-04-28T12:55:00Z</dcterms:created>
  <dcterms:modified xsi:type="dcterms:W3CDTF">2024-09-16T18:02:00Z</dcterms:modified>
</cp:coreProperties>
</file>