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3B2260" w:rsidRPr="003B2260">
        <w:rPr>
          <w:rFonts w:ascii="Arial" w:hAnsi="Arial" w:cs="Arial"/>
        </w:rPr>
        <w:t>t.j</w:t>
      </w:r>
      <w:proofErr w:type="spellEnd"/>
      <w:r w:rsidR="003B2260" w:rsidRPr="003B2260">
        <w:rPr>
          <w:rFonts w:ascii="Arial" w:hAnsi="Arial" w:cs="Arial"/>
        </w:rPr>
        <w:t>. Dz. U. z 2024 r. poz. 1320</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rsidR="007530CB" w:rsidRPr="005A2778" w:rsidRDefault="005A2778" w:rsidP="001E39F2">
      <w:pPr>
        <w:tabs>
          <w:tab w:val="center" w:pos="4536"/>
          <w:tab w:val="left" w:pos="6945"/>
        </w:tabs>
        <w:spacing w:before="40" w:after="240" w:line="360" w:lineRule="auto"/>
        <w:jc w:val="center"/>
        <w:rPr>
          <w:rFonts w:ascii="Arial" w:hAnsi="Arial" w:cs="Arial"/>
          <w:b/>
        </w:rPr>
      </w:pPr>
      <w:r>
        <w:rPr>
          <w:rFonts w:ascii="Arial" w:hAnsi="Arial" w:cs="Arial"/>
          <w:b/>
        </w:rPr>
        <w:t>„</w:t>
      </w:r>
      <w:r w:rsidR="00B67FB6" w:rsidRPr="00B67FB6">
        <w:rPr>
          <w:rFonts w:ascii="Arial" w:hAnsi="Arial" w:cs="Arial"/>
          <w:b/>
        </w:rPr>
        <w:t>Remont dróg powiatowych nr: 2401C w km 0+000 - 5+951, 2422C w km 0+000 - 6+029, 2459C w km 0+000 - 5+986, o łącznej długości 17,966 km</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rsidR="00067044" w:rsidRDefault="00067044" w:rsidP="00082114">
      <w:pPr>
        <w:tabs>
          <w:tab w:val="center" w:pos="4536"/>
          <w:tab w:val="left" w:pos="6945"/>
        </w:tabs>
        <w:spacing w:before="40" w:after="276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B67FB6">
        <w:rPr>
          <w:rFonts w:ascii="Arial" w:hAnsi="Arial" w:cs="Arial"/>
          <w:caps/>
        </w:rPr>
        <w:t>9</w:t>
      </w:r>
      <w:r w:rsidR="001D14D0" w:rsidRPr="001D14D0">
        <w:rPr>
          <w:rFonts w:ascii="Arial" w:hAnsi="Arial" w:cs="Arial"/>
          <w:caps/>
        </w:rPr>
        <w:t>.202</w:t>
      </w:r>
      <w:bookmarkEnd w:id="0"/>
      <w:r w:rsidR="004E131A">
        <w:rPr>
          <w:rFonts w:ascii="Arial" w:hAnsi="Arial" w:cs="Arial"/>
          <w:caps/>
        </w:rPr>
        <w:t>4</w:t>
      </w:r>
    </w:p>
    <w:p w:rsidR="00FE7768"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16449D">
        <w:rPr>
          <w:rFonts w:ascii="Arial" w:hAnsi="Arial" w:cs="Arial"/>
        </w:rPr>
        <w:t>16</w:t>
      </w:r>
      <w:r w:rsidR="00F60587">
        <w:rPr>
          <w:rFonts w:ascii="Arial" w:hAnsi="Arial" w:cs="Arial"/>
        </w:rPr>
        <w:t>.10</w:t>
      </w:r>
      <w:r w:rsidRPr="00726E5A">
        <w:rPr>
          <w:rFonts w:ascii="Arial" w:hAnsi="Arial" w:cs="Arial"/>
        </w:rPr>
        <w:t>.202</w:t>
      </w:r>
      <w:r w:rsidR="004E131A">
        <w:rPr>
          <w:rFonts w:ascii="Arial" w:hAnsi="Arial" w:cs="Arial"/>
        </w:rPr>
        <w:t>4</w:t>
      </w:r>
      <w:r w:rsidRPr="00726E5A">
        <w:rPr>
          <w:rFonts w:ascii="Arial" w:hAnsi="Arial" w:cs="Arial"/>
        </w:rPr>
        <w:t xml:space="preserve"> r.</w:t>
      </w:r>
    </w:p>
    <w:p w:rsidR="008C5047" w:rsidRPr="00726E5A" w:rsidRDefault="008C5047" w:rsidP="00FE7768">
      <w:pPr>
        <w:spacing w:after="600"/>
        <w:rPr>
          <w:rFonts w:ascii="Arial" w:hAnsi="Arial" w:cs="Arial"/>
        </w:rPr>
      </w:pPr>
    </w:p>
    <w:p w:rsidR="00067044" w:rsidRPr="00490D4C" w:rsidRDefault="00D03F12" w:rsidP="00B93AE5">
      <w:pPr>
        <w:pStyle w:val="Nagwek3"/>
        <w:numPr>
          <w:ilvl w:val="0"/>
          <w:numId w:val="43"/>
        </w:numPr>
        <w:spacing w:line="360" w:lineRule="auto"/>
      </w:pPr>
      <w:r>
        <w:lastRenderedPageBreak/>
        <w:t>N</w:t>
      </w:r>
      <w:r w:rsidR="00067044" w:rsidRPr="00490D4C">
        <w:t>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8C5047" w:rsidRPr="00351CB0" w:rsidRDefault="00F14E8D" w:rsidP="00A02389">
      <w:pPr>
        <w:tabs>
          <w:tab w:val="left" w:pos="540"/>
        </w:tabs>
        <w:spacing w:line="360" w:lineRule="auto"/>
        <w:rPr>
          <w:rFonts w:ascii="Arial" w:hAnsi="Arial" w:cs="Arial"/>
          <w:color w:val="FF0000"/>
        </w:rPr>
      </w:pPr>
      <w:r w:rsidRPr="00F14E8D">
        <w:t> </w:t>
      </w:r>
      <w:hyperlink r:id="rId8" w:history="1">
        <w:r w:rsidR="00351CB0" w:rsidRPr="00351CB0">
          <w:rPr>
            <w:rStyle w:val="Hipercze"/>
            <w:rFonts w:ascii="Arial" w:hAnsi="Arial" w:cs="Arial"/>
            <w:shd w:val="clear" w:color="auto" w:fill="FFFFFF"/>
          </w:rPr>
          <w:t>https://platformazakupowa.pl/transakcja/999251</w:t>
        </w:r>
      </w:hyperlink>
      <w:r w:rsidR="00865F6D" w:rsidRPr="00351CB0">
        <w:rPr>
          <w:rFonts w:ascii="Arial" w:hAnsi="Arial" w:cs="Arial"/>
          <w:color w:val="FF0000"/>
        </w:rPr>
        <w:t xml:space="preserve"> </w:t>
      </w:r>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w:t>
      </w:r>
      <w:proofErr w:type="spellStart"/>
      <w:r w:rsidRPr="000947D3">
        <w:rPr>
          <w:rFonts w:ascii="Arial" w:hAnsi="Arial" w:cs="Arial"/>
        </w:rPr>
        <w:t>Open</w:t>
      </w:r>
      <w:proofErr w:type="spellEnd"/>
      <w:r w:rsidRPr="000947D3">
        <w:rPr>
          <w:rFonts w:ascii="Arial" w:hAnsi="Arial" w:cs="Arial"/>
        </w:rPr>
        <w:t xml:space="preserve">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w:t>
      </w:r>
      <w:proofErr w:type="spellStart"/>
      <w:r w:rsidRPr="00DB4234">
        <w:rPr>
          <w:rFonts w:ascii="Arial" w:hAnsi="Arial" w:cs="Arial"/>
          <w:szCs w:val="24"/>
        </w:rPr>
        <w:t>pkt</w:t>
      </w:r>
      <w:proofErr w:type="spellEnd"/>
      <w:r w:rsidRPr="00DB4234">
        <w:rPr>
          <w:rFonts w:ascii="Arial" w:hAnsi="Arial" w:cs="Arial"/>
          <w:szCs w:val="24"/>
        </w:rPr>
        <w:t xml:space="preserve">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określa dodatkowych wymagań związanych z zatrudnianiem osób, o których mowa w art. 96 ust. 2 </w:t>
      </w:r>
      <w:proofErr w:type="spellStart"/>
      <w:r w:rsidRPr="00DB4234">
        <w:rPr>
          <w:rFonts w:ascii="Arial" w:hAnsi="Arial" w:cs="Arial"/>
          <w:szCs w:val="24"/>
        </w:rPr>
        <w:t>pkt</w:t>
      </w:r>
      <w:proofErr w:type="spellEnd"/>
      <w:r w:rsidRPr="00DB4234">
        <w:rPr>
          <w:rFonts w:ascii="Arial" w:hAnsi="Arial" w:cs="Arial"/>
          <w:szCs w:val="24"/>
        </w:rPr>
        <w:t xml:space="preserve">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 xml:space="preserve">pracę osób wykonujących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EB2307">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rsidR="00F00C6C" w:rsidRPr="000C7661" w:rsidRDefault="00067044" w:rsidP="00B93AE5">
      <w:pPr>
        <w:pStyle w:val="Nagwek3"/>
        <w:numPr>
          <w:ilvl w:val="0"/>
          <w:numId w:val="43"/>
        </w:numPr>
        <w:spacing w:line="360" w:lineRule="auto"/>
      </w:pPr>
      <w:r w:rsidRPr="000C7661">
        <w:t>OPIS PRZEDMIOTU ZAMÓWIENIA</w:t>
      </w:r>
    </w:p>
    <w:p w:rsidR="00C00A9A" w:rsidRPr="004E131A" w:rsidRDefault="004E131A" w:rsidP="004E131A">
      <w:pPr>
        <w:pStyle w:val="Akapitzlist"/>
        <w:numPr>
          <w:ilvl w:val="0"/>
          <w:numId w:val="38"/>
        </w:numPr>
        <w:spacing w:line="360" w:lineRule="auto"/>
        <w:ind w:left="270" w:hanging="270"/>
        <w:rPr>
          <w:rFonts w:ascii="Arial" w:hAnsi="Arial" w:cs="Arial"/>
        </w:rPr>
      </w:pPr>
      <w:r w:rsidRPr="004E131A">
        <w:rPr>
          <w:rFonts w:ascii="Arial" w:hAnsi="Arial" w:cs="Arial"/>
        </w:rPr>
        <w:t xml:space="preserve">Przedmiotem zamówienia jest </w:t>
      </w:r>
      <w:r w:rsidR="008A034C">
        <w:rPr>
          <w:rFonts w:ascii="Arial" w:hAnsi="Arial" w:cs="Arial"/>
        </w:rPr>
        <w:t>r</w:t>
      </w:r>
      <w:r w:rsidR="008A034C" w:rsidRPr="008A034C">
        <w:rPr>
          <w:rFonts w:ascii="Arial" w:hAnsi="Arial" w:cs="Arial"/>
        </w:rPr>
        <w:t xml:space="preserve">emont dróg powiatowych nr: 2401C w km 0+000 - 5+951, 2422C w km 0+000 - 6+029, 2459C w km 0+000 - 5+986, o łącznej długości 17,966 </w:t>
      </w:r>
      <w:proofErr w:type="spellStart"/>
      <w:r w:rsidR="008A034C" w:rsidRPr="008A034C">
        <w:rPr>
          <w:rFonts w:ascii="Arial" w:hAnsi="Arial" w:cs="Arial"/>
        </w:rPr>
        <w:t>km</w:t>
      </w:r>
      <w:proofErr w:type="spellEnd"/>
      <w:r w:rsidRPr="004E131A">
        <w:rPr>
          <w:rFonts w:ascii="Arial" w:hAnsi="Arial" w:cs="Arial"/>
        </w:rPr>
        <w:t>.</w:t>
      </w:r>
    </w:p>
    <w:p w:rsidR="00F16AB9" w:rsidRDefault="00F16AB9" w:rsidP="00C00A9A">
      <w:pPr>
        <w:pStyle w:val="Akapitzlist"/>
        <w:numPr>
          <w:ilvl w:val="0"/>
          <w:numId w:val="38"/>
        </w:numPr>
        <w:spacing w:line="360" w:lineRule="auto"/>
        <w:ind w:left="284" w:hanging="284"/>
        <w:rPr>
          <w:rFonts w:ascii="Arial" w:hAnsi="Arial" w:cs="Arial"/>
        </w:rPr>
      </w:pPr>
      <w:r>
        <w:rPr>
          <w:rFonts w:ascii="Arial" w:hAnsi="Arial" w:cs="Arial"/>
        </w:rPr>
        <w:t>Szczegółowy opis przedmiotu zamówieni</w:t>
      </w:r>
      <w:r w:rsidR="0048640B">
        <w:rPr>
          <w:rFonts w:ascii="Arial" w:hAnsi="Arial" w:cs="Arial"/>
        </w:rPr>
        <w:t>a znajduje się w załączniku nr 10</w:t>
      </w:r>
      <w:r>
        <w:rPr>
          <w:rFonts w:ascii="Arial" w:hAnsi="Arial" w:cs="Arial"/>
        </w:rPr>
        <w:t xml:space="preserve"> do SWZ - OPZ</w:t>
      </w:r>
    </w:p>
    <w:p w:rsidR="00BD2331" w:rsidRPr="00556C73" w:rsidRDefault="00BD2331" w:rsidP="00363BE0">
      <w:pPr>
        <w:pStyle w:val="Akapitzlist"/>
        <w:numPr>
          <w:ilvl w:val="0"/>
          <w:numId w:val="38"/>
        </w:numPr>
        <w:spacing w:line="360" w:lineRule="auto"/>
        <w:ind w:left="284" w:hanging="284"/>
        <w:rPr>
          <w:rFonts w:ascii="Arial" w:hAnsi="Arial" w:cs="Arial"/>
        </w:rPr>
      </w:pPr>
      <w:r w:rsidRPr="009C7CBF">
        <w:rPr>
          <w:rFonts w:ascii="Arial" w:hAnsi="Arial" w:cs="Arial"/>
        </w:rPr>
        <w:lastRenderedPageBreak/>
        <w:t>Niniejsze zamówienie</w:t>
      </w:r>
      <w:r w:rsidR="00363BE0">
        <w:rPr>
          <w:rFonts w:ascii="Arial" w:hAnsi="Arial" w:cs="Arial"/>
        </w:rPr>
        <w:t xml:space="preserve"> nie</w:t>
      </w:r>
      <w:r w:rsidRPr="009C7CBF">
        <w:rPr>
          <w:rFonts w:ascii="Arial" w:hAnsi="Arial" w:cs="Arial"/>
        </w:rPr>
        <w:t xml:space="preserve"> zostało podzielone na części</w:t>
      </w:r>
      <w:r w:rsidR="00363BE0">
        <w:rPr>
          <w:rFonts w:ascii="Arial" w:hAnsi="Arial" w:cs="Arial"/>
        </w:rPr>
        <w:t>.</w:t>
      </w:r>
      <w:r w:rsidR="00556C73" w:rsidRPr="00556C73">
        <w:rPr>
          <w:rFonts w:ascii="Arial" w:hAnsi="Arial" w:cs="Arial"/>
        </w:rPr>
        <w:t xml:space="preserve"> </w:t>
      </w:r>
      <w:r w:rsidR="00556C73" w:rsidRPr="009C7CBF">
        <w:rPr>
          <w:rFonts w:ascii="Arial" w:hAnsi="Arial" w:cs="Arial"/>
        </w:rPr>
        <w:t>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sidR="00556C73">
        <w:rPr>
          <w:rFonts w:ascii="Arial" w:hAnsi="Arial" w:cs="Arial"/>
        </w:rPr>
        <w:t>.</w:t>
      </w:r>
      <w:r w:rsidR="00AA434E">
        <w:rPr>
          <w:rFonts w:ascii="Arial" w:hAnsi="Arial" w:cs="Arial"/>
        </w:rPr>
        <w:t xml:space="preserve"> Ponadto zamówienie zostało dofinansowane w ramach Rządowego Funduszu Rozwoju Dróg jako jedno zadanie. Brak podziału na części nie powoduje braku możliwości udziału w zamówieniu mikro, małych i średnich przedsiębiorstw, na co dowodem są postępowania podobne prowadzone przez Zamawiającego w przeszłości, gdzie w zdecydowanej większości wykonawcą zamówienia zostawali przedstawiciele mikro, małych i średnich przedsiębiorstw.</w:t>
      </w:r>
    </w:p>
    <w:p w:rsidR="00BD2331" w:rsidRPr="00BD2331" w:rsidRDefault="00BD2331" w:rsidP="00BD2331">
      <w:pPr>
        <w:pStyle w:val="Akapitzlist"/>
        <w:numPr>
          <w:ilvl w:val="0"/>
          <w:numId w:val="38"/>
        </w:numPr>
        <w:spacing w:line="360" w:lineRule="auto"/>
        <w:ind w:left="284" w:hanging="284"/>
        <w:rPr>
          <w:rFonts w:ascii="Arial" w:hAnsi="Arial" w:cs="Arial"/>
        </w:rPr>
      </w:pPr>
      <w:r w:rsidRPr="00BD2331">
        <w:rPr>
          <w:rFonts w:ascii="Arial" w:hAnsi="Arial" w:cs="Arial"/>
        </w:rPr>
        <w:t xml:space="preserve">Wspólny Słownik Zamówień CPV: </w:t>
      </w:r>
    </w:p>
    <w:p w:rsidR="00BD2331" w:rsidRPr="00F50027" w:rsidRDefault="00BD2331" w:rsidP="00BD2331">
      <w:pPr>
        <w:spacing w:line="360" w:lineRule="auto"/>
        <w:ind w:left="284"/>
        <w:rPr>
          <w:rFonts w:ascii="Arial" w:hAnsi="Arial" w:cs="Arial"/>
        </w:rPr>
      </w:pPr>
      <w:r w:rsidRPr="00F50027">
        <w:rPr>
          <w:rFonts w:ascii="Arial" w:hAnsi="Arial" w:cs="Arial"/>
        </w:rPr>
        <w:t>Główny kod CPV:</w:t>
      </w:r>
    </w:p>
    <w:p w:rsidR="00BD2331" w:rsidRPr="00BD2331" w:rsidRDefault="00BD2331" w:rsidP="00BD2331">
      <w:pPr>
        <w:spacing w:line="360" w:lineRule="auto"/>
        <w:ind w:left="284"/>
        <w:rPr>
          <w:rFonts w:ascii="Arial" w:hAnsi="Arial" w:cs="Arial"/>
        </w:rPr>
      </w:pPr>
      <w:r w:rsidRPr="00F50027">
        <w:rPr>
          <w:rFonts w:ascii="Arial" w:hAnsi="Arial" w:cs="Arial"/>
        </w:rPr>
        <w:t>45233142-6 - roboty w zakresie naprawy dróg</w:t>
      </w:r>
    </w:p>
    <w:p w:rsidR="00BD2331" w:rsidRDefault="00F50027" w:rsidP="00F50027">
      <w:pPr>
        <w:pStyle w:val="Akapitzlist"/>
        <w:numPr>
          <w:ilvl w:val="0"/>
          <w:numId w:val="38"/>
        </w:numPr>
        <w:spacing w:line="360" w:lineRule="auto"/>
        <w:ind w:left="284" w:hanging="284"/>
        <w:rPr>
          <w:rFonts w:ascii="Arial" w:hAnsi="Arial" w:cs="Arial"/>
        </w:rPr>
      </w:pPr>
      <w:r w:rsidRPr="00F50027">
        <w:rPr>
          <w:rFonts w:ascii="Arial" w:hAnsi="Arial" w:cs="Arial"/>
        </w:rPr>
        <w:t>Zamawiający nie dopuszcza składania ofert wariantowych oraz w postaci katalogów elektronicznych.</w:t>
      </w:r>
    </w:p>
    <w:p w:rsidR="00F50027" w:rsidRDefault="00F50027" w:rsidP="00F50027">
      <w:pPr>
        <w:pStyle w:val="Akapitzlist"/>
        <w:numPr>
          <w:ilvl w:val="0"/>
          <w:numId w:val="38"/>
        </w:numPr>
        <w:spacing w:line="360" w:lineRule="auto"/>
        <w:ind w:left="284" w:hanging="284"/>
        <w:rPr>
          <w:rFonts w:ascii="Arial" w:hAnsi="Arial" w:cs="Arial"/>
        </w:rPr>
      </w:pPr>
      <w:r w:rsidRPr="00BD2331">
        <w:rPr>
          <w:rFonts w:ascii="Arial" w:hAnsi="Arial" w:cs="Arial"/>
        </w:rPr>
        <w:t xml:space="preserve">Zamawiający nie przewiduje udzielania zamówień, o których mowa w art. 214 ust. 1 </w:t>
      </w:r>
      <w:proofErr w:type="spellStart"/>
      <w:r w:rsidRPr="00BD2331">
        <w:rPr>
          <w:rFonts w:ascii="Arial" w:hAnsi="Arial" w:cs="Arial"/>
        </w:rPr>
        <w:t>pkt</w:t>
      </w:r>
      <w:proofErr w:type="spellEnd"/>
      <w:r w:rsidRPr="00BD2331">
        <w:rPr>
          <w:rFonts w:ascii="Arial" w:hAnsi="Arial" w:cs="Arial"/>
        </w:rPr>
        <w:t xml:space="preserve"> 7 i 8.</w:t>
      </w:r>
    </w:p>
    <w:p w:rsidR="00AA434E" w:rsidRPr="00AA434E" w:rsidRDefault="00AA434E" w:rsidP="00AA434E">
      <w:pPr>
        <w:pStyle w:val="Akapitzlist"/>
        <w:numPr>
          <w:ilvl w:val="0"/>
          <w:numId w:val="38"/>
        </w:numPr>
        <w:spacing w:line="360" w:lineRule="auto"/>
        <w:ind w:left="284" w:hanging="284"/>
        <w:rPr>
          <w:rFonts w:ascii="Arial" w:hAnsi="Arial" w:cs="Arial"/>
        </w:rPr>
      </w:pPr>
      <w:r>
        <w:rPr>
          <w:rFonts w:ascii="Arial" w:hAnsi="Arial" w:cs="Arial"/>
        </w:rPr>
        <w:t xml:space="preserve">Zamówienie jest dofinansowane </w:t>
      </w:r>
      <w:r w:rsidRPr="00DA20ED">
        <w:rPr>
          <w:rFonts w:ascii="Arial" w:hAnsi="Arial" w:cs="Arial"/>
        </w:rPr>
        <w:t>w ramach Rządowego Funduszu Rozwoju Dróg (RFRD).</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wymaga, aby w przypadku powierzenia części zamówienia podwykonawcom, Wykonawca wskazał w ofercie części zamówienia, których </w:t>
      </w:r>
      <w:r w:rsidRPr="00605B91">
        <w:rPr>
          <w:rFonts w:ascii="Arial" w:hAnsi="Arial" w:cs="Arial"/>
          <w:szCs w:val="24"/>
          <w:lang w:val="pl-PL"/>
        </w:rPr>
        <w:lastRenderedPageBreak/>
        <w:t>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7E2F23">
        <w:rPr>
          <w:rFonts w:ascii="Arial" w:hAnsi="Arial" w:cs="Arial"/>
          <w:sz w:val="24"/>
          <w:szCs w:val="24"/>
        </w:rPr>
        <w:t>10</w:t>
      </w:r>
      <w:r w:rsidR="00C24332" w:rsidRPr="00605B91">
        <w:rPr>
          <w:rFonts w:ascii="Arial" w:hAnsi="Arial" w:cs="Arial"/>
          <w:sz w:val="24"/>
          <w:szCs w:val="24"/>
        </w:rPr>
        <w:t xml:space="preserve"> miesi</w:t>
      </w:r>
      <w:r w:rsidR="00D806C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BD2331" w:rsidRPr="00BD2331" w:rsidRDefault="00BD2331" w:rsidP="00BD2331">
      <w:pPr>
        <w:pStyle w:val="Teksttreci0"/>
        <w:spacing w:line="360" w:lineRule="auto"/>
        <w:ind w:left="852" w:right="20" w:firstLine="0"/>
        <w:rPr>
          <w:rFonts w:ascii="Arial" w:hAnsi="Arial" w:cs="Arial"/>
          <w:sz w:val="24"/>
          <w:szCs w:val="24"/>
        </w:rPr>
      </w:pPr>
      <w:r w:rsidRPr="00BD2331">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BD2331">
        <w:rPr>
          <w:rFonts w:ascii="Arial" w:hAnsi="Arial" w:cs="Arial"/>
          <w:sz w:val="24"/>
          <w:szCs w:val="24"/>
        </w:rPr>
        <w:t>o.c</w:t>
      </w:r>
      <w:proofErr w:type="spellEnd"/>
      <w:r w:rsidRPr="00BD2331">
        <w:rPr>
          <w:rFonts w:ascii="Arial" w:hAnsi="Arial" w:cs="Arial"/>
          <w:sz w:val="24"/>
          <w:szCs w:val="24"/>
        </w:rPr>
        <w:t>. deliktowa i kontraktowa) na sumę gwarancyjną min. 500 000 zł.</w:t>
      </w:r>
    </w:p>
    <w:p w:rsidR="00706B73" w:rsidRPr="00706B73" w:rsidRDefault="00BD2331" w:rsidP="00BD2331">
      <w:pPr>
        <w:pStyle w:val="Teksttreci0"/>
        <w:shd w:val="clear" w:color="auto" w:fill="auto"/>
        <w:spacing w:line="360" w:lineRule="auto"/>
        <w:ind w:left="852" w:right="20" w:firstLine="0"/>
        <w:rPr>
          <w:rFonts w:ascii="Arial" w:hAnsi="Arial" w:cs="Arial"/>
          <w:sz w:val="24"/>
          <w:szCs w:val="24"/>
        </w:rPr>
      </w:pPr>
      <w:r w:rsidRPr="00BD2331">
        <w:rPr>
          <w:rFonts w:ascii="Arial" w:hAnsi="Arial" w:cs="Arial"/>
          <w:sz w:val="24"/>
          <w:szCs w:val="24"/>
        </w:rPr>
        <w:t>Uwaga: Zamawiający nie wymaga odrębnej polisy do przedmiotowego kontraktu. Wykonawca spełni wymaganie składając ogólną polisę ubezpieczenia OC, która obejmuje  przedmiot zamówienia</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rsidR="00BD2331" w:rsidRDefault="00BD2331" w:rsidP="00BD2331">
      <w:pPr>
        <w:pStyle w:val="Akapitzlist"/>
        <w:spacing w:line="360" w:lineRule="auto"/>
        <w:ind w:left="1134" w:right="14"/>
        <w:rPr>
          <w:rFonts w:ascii="Arial" w:hAnsi="Arial" w:cs="Arial"/>
        </w:rPr>
      </w:pPr>
      <w:r w:rsidRPr="00BD2331">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jedno </w:t>
      </w:r>
      <w:r w:rsidRPr="00BD2331">
        <w:rPr>
          <w:rFonts w:ascii="Arial" w:hAnsi="Arial" w:cs="Arial"/>
        </w:rPr>
        <w:lastRenderedPageBreak/>
        <w:t>zamówienie obejmujące budowę, przebudowę, rozbudowę, remont drogi z</w:t>
      </w:r>
      <w:r>
        <w:rPr>
          <w:rFonts w:ascii="Arial" w:hAnsi="Arial" w:cs="Arial"/>
        </w:rPr>
        <w:t> </w:t>
      </w:r>
      <w:r w:rsidRPr="00BD2331">
        <w:rPr>
          <w:rFonts w:ascii="Arial" w:hAnsi="Arial" w:cs="Arial"/>
        </w:rPr>
        <w:t xml:space="preserve">wykonaniem warstwy ścieralnej w ilości nie mniejszej  niż  </w:t>
      </w:r>
      <w:r w:rsidR="00400471">
        <w:rPr>
          <w:rFonts w:ascii="Arial" w:hAnsi="Arial" w:cs="Arial"/>
        </w:rPr>
        <w:t>2</w:t>
      </w:r>
      <w:r w:rsidRPr="00BD2331">
        <w:rPr>
          <w:rFonts w:ascii="Arial" w:hAnsi="Arial" w:cs="Arial"/>
        </w:rPr>
        <w:t>0 000 m2</w:t>
      </w:r>
    </w:p>
    <w:p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rsidR="00067044" w:rsidRPr="000C7661" w:rsidRDefault="00067044" w:rsidP="00B93AE5">
      <w:pPr>
        <w:pStyle w:val="Nagwek3"/>
        <w:numPr>
          <w:ilvl w:val="0"/>
          <w:numId w:val="43"/>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w:t>
      </w:r>
      <w:proofErr w:type="spellStart"/>
      <w:r w:rsidRPr="00E8477F">
        <w:rPr>
          <w:rFonts w:ascii="Arial" w:hAnsi="Arial" w:cs="Arial"/>
          <w:sz w:val="24"/>
          <w:szCs w:val="24"/>
        </w:rPr>
        <w:t>pkt</w:t>
      </w:r>
      <w:proofErr w:type="spellEnd"/>
      <w:r w:rsidRPr="00E8477F">
        <w:rPr>
          <w:rFonts w:ascii="Arial" w:hAnsi="Arial" w:cs="Arial"/>
          <w:sz w:val="24"/>
          <w:szCs w:val="24"/>
        </w:rPr>
        <w:t xml:space="preserve"> 4 </w:t>
      </w:r>
      <w:proofErr w:type="spellStart"/>
      <w:r w:rsidRPr="00E8477F">
        <w:rPr>
          <w:rFonts w:ascii="Arial" w:hAnsi="Arial" w:cs="Arial"/>
          <w:sz w:val="24"/>
          <w:szCs w:val="24"/>
        </w:rPr>
        <w:t>p.z.p</w:t>
      </w:r>
      <w:proofErr w:type="spellEnd"/>
      <w:r w:rsidRPr="00E8477F">
        <w:rPr>
          <w:rFonts w:ascii="Arial" w:hAnsi="Arial" w:cs="Arial"/>
          <w:sz w:val="24"/>
          <w:szCs w:val="24"/>
        </w:rPr>
        <w:t>., tj.:</w:t>
      </w:r>
    </w:p>
    <w:p w:rsidR="00D350F7"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D541F9" w:rsidRDefault="0053553C" w:rsidP="00D541F9">
      <w:pPr>
        <w:pStyle w:val="pkt"/>
        <w:spacing w:line="360" w:lineRule="auto"/>
        <w:jc w:val="left"/>
        <w:rPr>
          <w:rFonts w:ascii="Arial" w:hAnsi="Arial" w:cs="Arial"/>
          <w:bCs/>
          <w:kern w:val="32"/>
          <w:szCs w:val="24"/>
        </w:rPr>
      </w:pPr>
      <w:r w:rsidRPr="0053553C">
        <w:rPr>
          <w:rFonts w:ascii="Arial" w:hAnsi="Arial" w:cs="Arial"/>
          <w:b/>
          <w:bCs/>
          <w:kern w:val="32"/>
          <w:szCs w:val="24"/>
        </w:rPr>
        <w:t>3)</w:t>
      </w:r>
      <w:r w:rsidR="00D541F9">
        <w:rPr>
          <w:rFonts w:ascii="Arial" w:hAnsi="Arial" w:cs="Arial"/>
          <w:bCs/>
          <w:kern w:val="32"/>
          <w:szCs w:val="24"/>
        </w:rPr>
        <w:t xml:space="preserve"> w art. 109 ust. 1 </w:t>
      </w:r>
      <w:proofErr w:type="spellStart"/>
      <w:r w:rsidR="00D541F9">
        <w:rPr>
          <w:rFonts w:ascii="Arial" w:hAnsi="Arial" w:cs="Arial"/>
          <w:bCs/>
          <w:kern w:val="32"/>
          <w:szCs w:val="24"/>
        </w:rPr>
        <w:t>pkt</w:t>
      </w:r>
      <w:proofErr w:type="spellEnd"/>
      <w:r w:rsidR="00D541F9">
        <w:rPr>
          <w:rFonts w:ascii="Arial" w:hAnsi="Arial" w:cs="Arial"/>
          <w:bCs/>
          <w:kern w:val="32"/>
          <w:szCs w:val="24"/>
        </w:rPr>
        <w:t xml:space="preserve"> 5 </w:t>
      </w:r>
      <w:proofErr w:type="spellStart"/>
      <w:r w:rsidR="00D541F9">
        <w:rPr>
          <w:rFonts w:ascii="Arial" w:hAnsi="Arial" w:cs="Arial"/>
          <w:bCs/>
          <w:kern w:val="32"/>
          <w:szCs w:val="24"/>
        </w:rPr>
        <w:t>p.z.p</w:t>
      </w:r>
      <w:proofErr w:type="spellEnd"/>
      <w:r w:rsidR="00D541F9">
        <w:rPr>
          <w:rFonts w:ascii="Arial" w:hAnsi="Arial" w:cs="Arial"/>
          <w:bCs/>
          <w:kern w:val="32"/>
          <w:szCs w:val="24"/>
        </w:rPr>
        <w:t>., tj.:</w:t>
      </w:r>
    </w:p>
    <w:p w:rsidR="00D541F9" w:rsidRDefault="00D541F9" w:rsidP="00D541F9">
      <w:pPr>
        <w:pStyle w:val="pkt"/>
        <w:spacing w:line="360" w:lineRule="auto"/>
        <w:jc w:val="left"/>
        <w:rPr>
          <w:rFonts w:ascii="Helvetica" w:hAnsi="Helvetica" w:cs="Helvetica"/>
          <w:color w:val="212529"/>
          <w:shd w:val="clear" w:color="auto" w:fill="FFFFFF"/>
        </w:rPr>
      </w:pPr>
      <w:r>
        <w:rPr>
          <w:rFonts w:ascii="Arial" w:hAnsi="Arial" w:cs="Arial"/>
          <w:bCs/>
          <w:kern w:val="32"/>
          <w:szCs w:val="24"/>
        </w:rPr>
        <w:tab/>
      </w:r>
      <w:r>
        <w:rPr>
          <w:rFonts w:ascii="Helvetica" w:hAnsi="Helvetica" w:cs="Helvetica"/>
          <w:color w:val="212529"/>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9685F" w:rsidRDefault="0053553C" w:rsidP="00D541F9">
      <w:pPr>
        <w:pStyle w:val="pkt"/>
        <w:spacing w:line="360" w:lineRule="auto"/>
        <w:jc w:val="left"/>
        <w:rPr>
          <w:rFonts w:ascii="Helvetica" w:hAnsi="Helvetica" w:cs="Helvetica"/>
          <w:color w:val="212529"/>
          <w:shd w:val="clear" w:color="auto" w:fill="FFFFFF"/>
        </w:rPr>
      </w:pPr>
      <w:r w:rsidRPr="0053553C">
        <w:rPr>
          <w:rFonts w:ascii="Helvetica" w:hAnsi="Helvetica" w:cs="Helvetica"/>
          <w:b/>
          <w:color w:val="212529"/>
          <w:shd w:val="clear" w:color="auto" w:fill="FFFFFF"/>
        </w:rPr>
        <w:t>4)</w:t>
      </w:r>
      <w:r w:rsidR="0069685F">
        <w:rPr>
          <w:rFonts w:ascii="Helvetica" w:hAnsi="Helvetica" w:cs="Helvetica"/>
          <w:color w:val="212529"/>
          <w:shd w:val="clear" w:color="auto" w:fill="FFFFFF"/>
        </w:rPr>
        <w:t xml:space="preserve"> w art. 109 ust. 1 </w:t>
      </w:r>
      <w:proofErr w:type="spellStart"/>
      <w:r w:rsidR="0069685F">
        <w:rPr>
          <w:rFonts w:ascii="Helvetica" w:hAnsi="Helvetica" w:cs="Helvetica"/>
          <w:color w:val="212529"/>
          <w:shd w:val="clear" w:color="auto" w:fill="FFFFFF"/>
        </w:rPr>
        <w:t>pkt</w:t>
      </w:r>
      <w:proofErr w:type="spellEnd"/>
      <w:r w:rsidR="0069685F">
        <w:rPr>
          <w:rFonts w:ascii="Helvetica" w:hAnsi="Helvetica" w:cs="Helvetica"/>
          <w:color w:val="212529"/>
          <w:shd w:val="clear" w:color="auto" w:fill="FFFFFF"/>
        </w:rPr>
        <w:t xml:space="preserve"> 7 </w:t>
      </w:r>
      <w:proofErr w:type="spellStart"/>
      <w:r w:rsidR="0069685F">
        <w:rPr>
          <w:rFonts w:ascii="Helvetica" w:hAnsi="Helvetica" w:cs="Helvetica"/>
          <w:color w:val="212529"/>
          <w:shd w:val="clear" w:color="auto" w:fill="FFFFFF"/>
        </w:rPr>
        <w:t>p.z.p</w:t>
      </w:r>
      <w:proofErr w:type="spellEnd"/>
      <w:r w:rsidR="0069685F">
        <w:rPr>
          <w:rFonts w:ascii="Helvetica" w:hAnsi="Helvetica" w:cs="Helvetica"/>
          <w:color w:val="212529"/>
          <w:shd w:val="clear" w:color="auto" w:fill="FFFFFF"/>
        </w:rPr>
        <w:t>., tj.:</w:t>
      </w:r>
    </w:p>
    <w:p w:rsidR="00D541F9" w:rsidRPr="00E8477F" w:rsidRDefault="0069685F" w:rsidP="00E2032F">
      <w:pPr>
        <w:pStyle w:val="pkt"/>
        <w:spacing w:line="360" w:lineRule="auto"/>
        <w:jc w:val="left"/>
        <w:rPr>
          <w:rFonts w:ascii="Arial" w:hAnsi="Arial" w:cs="Arial"/>
          <w:bCs/>
          <w:kern w:val="32"/>
          <w:szCs w:val="24"/>
        </w:rPr>
      </w:pPr>
      <w:r>
        <w:rPr>
          <w:rFonts w:ascii="Helvetica" w:hAnsi="Helvetica" w:cs="Helvetica"/>
          <w:color w:val="212529"/>
          <w:shd w:val="clear" w:color="auto" w:fill="FFFFFF"/>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Pr>
          <w:rFonts w:ascii="Helvetica" w:hAnsi="Helvetica" w:cs="Helvetica"/>
          <w:color w:val="212529"/>
          <w:shd w:val="clear" w:color="auto" w:fill="FFFFFF"/>
        </w:rPr>
        <w:lastRenderedPageBreak/>
        <w:t>wypowiedzenia lub odstąpienia od umowy, odszkodowania, wykonania zastępczego lub realizacji uprawnień z tytułu rękojmi za wady;</w:t>
      </w:r>
    </w:p>
    <w:p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rsidR="00FE7768" w:rsidRDefault="00C845C9" w:rsidP="00FE7768">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Pr="00EF2615">
        <w:rPr>
          <w:rFonts w:ascii="Arial" w:hAnsi="Arial" w:cs="Arial"/>
          <w:sz w:val="24"/>
          <w:szCs w:val="24"/>
        </w:rPr>
        <w:t>t.j</w:t>
      </w:r>
      <w:proofErr w:type="spellEnd"/>
      <w:r w:rsidRPr="00EF2615">
        <w:rPr>
          <w:rFonts w:ascii="Arial" w:hAnsi="Arial" w:cs="Arial"/>
          <w:sz w:val="24"/>
          <w:szCs w:val="24"/>
        </w:rPr>
        <w:t>. Dz. U. z 2024 r. poz. 507</w:t>
      </w:r>
      <w:r w:rsidRPr="00185F4B">
        <w:rPr>
          <w:rFonts w:ascii="Arial" w:hAnsi="Arial" w:cs="Arial"/>
          <w:sz w:val="24"/>
          <w:szCs w:val="24"/>
        </w:rPr>
        <w:t>)</w:t>
      </w:r>
      <w:r>
        <w:rPr>
          <w:rFonts w:ascii="Arial" w:hAnsi="Arial" w:cs="Arial"/>
          <w:sz w:val="24"/>
          <w:szCs w:val="24"/>
        </w:rPr>
        <w:t xml:space="preserve"> nazywaną dalej Ustawą </w:t>
      </w:r>
      <w:proofErr w:type="spellStart"/>
      <w:r>
        <w:rPr>
          <w:rFonts w:ascii="Arial" w:hAnsi="Arial" w:cs="Arial"/>
          <w:sz w:val="24"/>
          <w:szCs w:val="24"/>
        </w:rPr>
        <w:t>sankcyjną</w:t>
      </w:r>
      <w:proofErr w:type="spellEnd"/>
      <w:r w:rsidR="00FE7768" w:rsidRPr="00E54A86">
        <w:rPr>
          <w:rFonts w:ascii="Arial" w:hAnsi="Arial" w:cs="Arial"/>
          <w:sz w:val="24"/>
          <w:szCs w:val="24"/>
        </w:rPr>
        <w:t>:</w:t>
      </w:r>
    </w:p>
    <w:p w:rsidR="00FE7768" w:rsidRPr="00E54A86" w:rsidRDefault="00FE7768" w:rsidP="00FE7768">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proofErr w:type="spellStart"/>
      <w:r w:rsidR="002C531E" w:rsidRPr="002C531E">
        <w:rPr>
          <w:rFonts w:ascii="Arial" w:hAnsi="Arial" w:cs="Arial"/>
          <w:sz w:val="24"/>
          <w:szCs w:val="24"/>
        </w:rPr>
        <w:t>t.j</w:t>
      </w:r>
      <w:proofErr w:type="spellEnd"/>
      <w:r w:rsidR="002C531E" w:rsidRPr="002C531E">
        <w:rPr>
          <w:rFonts w:ascii="Arial" w:hAnsi="Arial" w:cs="Arial"/>
          <w:sz w:val="24"/>
          <w:szCs w:val="24"/>
        </w:rPr>
        <w:t xml:space="preserve">. z 2023 r. poz. 1124 z </w:t>
      </w:r>
      <w:proofErr w:type="spellStart"/>
      <w:r w:rsidR="002C531E" w:rsidRPr="002C531E">
        <w:rPr>
          <w:rFonts w:ascii="Arial" w:hAnsi="Arial" w:cs="Arial"/>
          <w:sz w:val="24"/>
          <w:szCs w:val="24"/>
        </w:rPr>
        <w:t>późn</w:t>
      </w:r>
      <w:proofErr w:type="spellEnd"/>
      <w:r w:rsidR="002C531E" w:rsidRPr="002C531E">
        <w:rPr>
          <w:rFonts w:ascii="Arial" w:hAnsi="Arial" w:cs="Arial"/>
          <w:sz w:val="24"/>
          <w:szCs w:val="24"/>
        </w:rPr>
        <w:t>.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FE7768" w:rsidRPr="00E54A86"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 xml:space="preserve">wykonawcę, którego jednostką dominującą w rozumieniu art. 3 ust.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37 ustawy z dnia 29 września 1994 r. o rachunkowości (</w:t>
      </w:r>
      <w:proofErr w:type="spellStart"/>
      <w:r w:rsidR="007E0D72" w:rsidRPr="007E0D72">
        <w:rPr>
          <w:rFonts w:ascii="Arial" w:hAnsi="Arial" w:cs="Arial"/>
          <w:sz w:val="24"/>
          <w:szCs w:val="24"/>
        </w:rPr>
        <w:t>t.j</w:t>
      </w:r>
      <w:proofErr w:type="spellEnd"/>
      <w:r w:rsidR="007E0D72" w:rsidRPr="007E0D72">
        <w:rPr>
          <w:rFonts w:ascii="Arial" w:hAnsi="Arial" w:cs="Arial"/>
          <w:sz w:val="24"/>
          <w:szCs w:val="24"/>
        </w:rPr>
        <w:t xml:space="preserve">. </w:t>
      </w:r>
      <w:proofErr w:type="spellStart"/>
      <w:r w:rsidR="007E0D72" w:rsidRPr="007E0D72">
        <w:rPr>
          <w:rFonts w:ascii="Arial" w:hAnsi="Arial" w:cs="Arial"/>
          <w:sz w:val="24"/>
          <w:szCs w:val="24"/>
        </w:rPr>
        <w:t>Dz.U</w:t>
      </w:r>
      <w:proofErr w:type="spellEnd"/>
      <w:r w:rsidR="007E0D72" w:rsidRPr="007E0D72">
        <w:rPr>
          <w:rFonts w:ascii="Arial" w:hAnsi="Arial" w:cs="Arial"/>
          <w:sz w:val="24"/>
          <w:szCs w:val="24"/>
        </w:rPr>
        <w:t xml:space="preserve">. z 2023 r. poz. 120 z </w:t>
      </w:r>
      <w:proofErr w:type="spellStart"/>
      <w:r w:rsidR="007E0D72" w:rsidRPr="007E0D72">
        <w:rPr>
          <w:rFonts w:ascii="Arial" w:hAnsi="Arial" w:cs="Arial"/>
          <w:sz w:val="24"/>
          <w:szCs w:val="24"/>
        </w:rPr>
        <w:t>późn</w:t>
      </w:r>
      <w:proofErr w:type="spellEnd"/>
      <w:r w:rsidR="007E0D72" w:rsidRPr="007E0D72">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FE7768" w:rsidRPr="00E54A86" w:rsidRDefault="00FE7768" w:rsidP="00FE7768">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w:t>
      </w:r>
      <w:proofErr w:type="spellStart"/>
      <w:r w:rsidRPr="00E54A86">
        <w:rPr>
          <w:rFonts w:ascii="Arial" w:hAnsi="Arial" w:cs="Arial"/>
          <w:sz w:val="24"/>
          <w:szCs w:val="24"/>
        </w:rPr>
        <w:t>pkt</w:t>
      </w:r>
      <w:proofErr w:type="spellEnd"/>
      <w:r w:rsidRPr="00E54A86">
        <w:rPr>
          <w:rFonts w:ascii="Arial" w:hAnsi="Arial" w:cs="Arial"/>
          <w:sz w:val="24"/>
          <w:szCs w:val="24"/>
        </w:rPr>
        <w:t xml:space="preserve"> 1-3 powyżej. </w:t>
      </w:r>
    </w:p>
    <w:p w:rsidR="00FE7768" w:rsidRPr="00E8477F" w:rsidRDefault="00FE7768" w:rsidP="00FE7768">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 xml:space="preserve">W przypadku wykonawcy wykluczonego na podstawie art. 7 ust. 1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Zamawiający odrzuca ofertę takiego wykonawcy na podstawie art. 226 ust.1 </w:t>
      </w:r>
      <w:proofErr w:type="spellStart"/>
      <w:r w:rsidRPr="00E54A86">
        <w:rPr>
          <w:rFonts w:ascii="Arial" w:hAnsi="Arial" w:cs="Arial"/>
          <w:sz w:val="24"/>
          <w:szCs w:val="24"/>
        </w:rPr>
        <w:t>pkt</w:t>
      </w:r>
      <w:proofErr w:type="spellEnd"/>
      <w:r w:rsidRPr="00E54A86">
        <w:rPr>
          <w:rFonts w:ascii="Arial" w:hAnsi="Arial" w:cs="Arial"/>
          <w:sz w:val="24"/>
          <w:szCs w:val="24"/>
        </w:rPr>
        <w:t xml:space="preserve">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Informacje zawarte w oświadczeniu, o którym mowa w </w:t>
      </w:r>
      <w:proofErr w:type="spellStart"/>
      <w:r w:rsidRPr="00E8477F">
        <w:rPr>
          <w:rFonts w:ascii="Arial" w:hAnsi="Arial" w:cs="Arial"/>
        </w:rPr>
        <w:t>pkt</w:t>
      </w:r>
      <w:proofErr w:type="spellEnd"/>
      <w:r w:rsidRPr="00E8477F">
        <w:rPr>
          <w:rFonts w:ascii="Arial" w:hAnsi="Arial" w:cs="Arial"/>
        </w:rPr>
        <w:t xml:space="preserve">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w:t>
      </w:r>
      <w:proofErr w:type="spellStart"/>
      <w:r w:rsidRPr="00E8477F">
        <w:rPr>
          <w:rFonts w:ascii="Arial" w:hAnsi="Arial" w:cs="Arial"/>
        </w:rPr>
        <w:t>pkt</w:t>
      </w:r>
      <w:proofErr w:type="spellEnd"/>
      <w:r w:rsidRPr="00E8477F">
        <w:rPr>
          <w:rFonts w:ascii="Arial" w:hAnsi="Arial" w:cs="Arial"/>
        </w:rPr>
        <w:t xml:space="preserve"> 5 ustawy, o braku przynależności do tej samej grupy kapitałowej, w rozumieniu ustawy z dnia 16 lutego 2007 r. o ochronie konkurencji i konsumentów (</w:t>
      </w:r>
      <w:proofErr w:type="spellStart"/>
      <w:r w:rsidR="002F0267">
        <w:rPr>
          <w:rFonts w:ascii="Arial" w:hAnsi="Arial" w:cs="Arial"/>
        </w:rPr>
        <w:t>t.j</w:t>
      </w:r>
      <w:proofErr w:type="spellEnd"/>
      <w:r w:rsidR="002F0267">
        <w:rPr>
          <w:rFonts w:ascii="Arial" w:hAnsi="Arial" w:cs="Arial"/>
        </w:rPr>
        <w:t>. Dz. U. z 2024 r. poz. 594</w:t>
      </w:r>
      <w:r w:rsidR="00DE14E9" w:rsidRPr="00DE14E9">
        <w:t xml:space="preserve"> </w:t>
      </w:r>
      <w:r w:rsidR="00DE14E9" w:rsidRPr="00DE14E9">
        <w:rPr>
          <w:rFonts w:ascii="Arial" w:hAnsi="Arial" w:cs="Arial"/>
        </w:rPr>
        <w:t xml:space="preserve">z </w:t>
      </w:r>
      <w:proofErr w:type="spellStart"/>
      <w:r w:rsidR="00DE14E9" w:rsidRPr="00DE14E9">
        <w:rPr>
          <w:rFonts w:ascii="Arial" w:hAnsi="Arial" w:cs="Arial"/>
        </w:rPr>
        <w:t>późn.zm</w:t>
      </w:r>
      <w:proofErr w:type="spellEnd"/>
      <w:r w:rsidR="00DE14E9" w:rsidRPr="00DE14E9">
        <w:rPr>
          <w:rFonts w:ascii="Arial" w:hAnsi="Arial" w:cs="Arial"/>
        </w:rPr>
        <w:t>.</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proofErr w:type="spellStart"/>
      <w:r w:rsidRPr="00E8477F">
        <w:rPr>
          <w:rFonts w:ascii="Arial" w:hAnsi="Arial" w:cs="Arial"/>
        </w:rPr>
        <w:lastRenderedPageBreak/>
        <w:t>pkt</w:t>
      </w:r>
      <w:proofErr w:type="spellEnd"/>
      <w:r w:rsidRPr="00E8477F">
        <w:rPr>
          <w:rFonts w:ascii="Arial" w:hAnsi="Arial" w:cs="Arial"/>
        </w:rPr>
        <w:t xml:space="preserve"> 4 ustawy, sporządzonych nie wcześniej niż 3 miesiące przed jej złożeniem, jeżeli odrębne przepisy wymagają wpisu do rejestru lub ewidencji;</w:t>
      </w:r>
    </w:p>
    <w:p w:rsidR="00BD2331" w:rsidRPr="00BD2331" w:rsidRDefault="00BD2331" w:rsidP="00BD2331">
      <w:pPr>
        <w:pStyle w:val="Akapitzlist"/>
        <w:numPr>
          <w:ilvl w:val="2"/>
          <w:numId w:val="11"/>
        </w:numPr>
        <w:spacing w:line="360" w:lineRule="auto"/>
        <w:ind w:left="720"/>
        <w:rPr>
          <w:rFonts w:ascii="Arial" w:hAnsi="Arial" w:cs="Arial"/>
        </w:rPr>
      </w:pPr>
      <w:r>
        <w:rPr>
          <w:rFonts w:ascii="Arial" w:hAnsi="Arial" w:cs="Arial"/>
        </w:rPr>
        <w:t>W</w:t>
      </w:r>
      <w:r w:rsidRPr="00BD2331">
        <w:rPr>
          <w:rFonts w:ascii="Arial" w:hAnsi="Arial" w:cs="Aria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Pr>
          <w:rFonts w:ascii="Arial" w:hAnsi="Arial" w:cs="Arial"/>
        </w:rPr>
        <w:t> </w:t>
      </w:r>
      <w:r w:rsidRPr="00BD2331">
        <w:rPr>
          <w:rFonts w:ascii="Arial" w:hAnsi="Arial" w:cs="Arial"/>
        </w:rPr>
        <w:t>prawidłowo ukończone, przy czym dowodami,  o których mowa, są referencje bądź inne dokumenty wystawione przez podmiot,  na rzecz którego roboty budowlane były wykonywane, a jeżeli z uzasadnionej przyczyny o</w:t>
      </w:r>
      <w:r>
        <w:rPr>
          <w:rFonts w:ascii="Arial" w:hAnsi="Arial" w:cs="Arial"/>
        </w:rPr>
        <w:t> </w:t>
      </w:r>
      <w:r w:rsidRPr="00BD2331">
        <w:rPr>
          <w:rFonts w:ascii="Arial" w:hAnsi="Arial" w:cs="Arial"/>
        </w:rPr>
        <w:t>obiektywnym charakterze wykonawca nie jest w stanie uzyskać tych dokumentów - inne dokumenty.</w:t>
      </w:r>
    </w:p>
    <w:p w:rsidR="00BD2331" w:rsidRPr="00BD2331" w:rsidRDefault="00BD2331" w:rsidP="00BD2331">
      <w:pPr>
        <w:pStyle w:val="Akapitzlist"/>
        <w:spacing w:line="360" w:lineRule="auto"/>
        <w:ind w:left="720"/>
        <w:rPr>
          <w:rFonts w:ascii="Arial" w:hAnsi="Arial" w:cs="Arial"/>
        </w:rPr>
      </w:pPr>
      <w:r w:rsidRPr="00BD2331">
        <w:rPr>
          <w:rFonts w:ascii="Arial" w:hAnsi="Arial" w:cs="Arial"/>
        </w:rPr>
        <w:t xml:space="preserve">Wykonawca w przedmiotowym wykazie wskaże roboty budowlane określone w warunku wskazanym w Rozdziale VIII ust. 2 </w:t>
      </w:r>
      <w:proofErr w:type="spellStart"/>
      <w:r w:rsidRPr="00BD2331">
        <w:rPr>
          <w:rFonts w:ascii="Arial" w:hAnsi="Arial" w:cs="Arial"/>
        </w:rPr>
        <w:t>pkt</w:t>
      </w:r>
      <w:proofErr w:type="spellEnd"/>
      <w:r w:rsidRPr="00BD2331">
        <w:rPr>
          <w:rFonts w:ascii="Arial" w:hAnsi="Arial" w:cs="Arial"/>
        </w:rPr>
        <w:t xml:space="preserve"> 4 lit. a. oraz złoży dowody, że roboty te zostały wykonane należycie.</w:t>
      </w:r>
    </w:p>
    <w:p w:rsidR="0091297C" w:rsidRPr="00BD2331" w:rsidRDefault="00BD2331" w:rsidP="00BD2331">
      <w:pPr>
        <w:pStyle w:val="Akapitzlist"/>
        <w:spacing w:line="360" w:lineRule="auto"/>
        <w:ind w:left="720"/>
        <w:rPr>
          <w:rFonts w:ascii="Arial" w:hAnsi="Arial" w:cs="Arial"/>
        </w:rPr>
      </w:pPr>
      <w:r w:rsidRPr="00BD2331">
        <w:rPr>
          <w:rFonts w:ascii="Arial" w:hAnsi="Arial" w:cs="Arial"/>
        </w:rPr>
        <w:t xml:space="preserve">Przedmiotowy wykaz robót budowlanych należy złożyć na formularzu udostępnionym w ramach niniejszej SWZ - wzór przedmiotowego oświadczenia stanowi zał. nr </w:t>
      </w:r>
      <w:r w:rsidR="00B525B7">
        <w:rPr>
          <w:rFonts w:ascii="Arial" w:hAnsi="Arial" w:cs="Arial"/>
        </w:rPr>
        <w:t>7</w:t>
      </w:r>
      <w:r w:rsidRPr="00BD2331">
        <w:rPr>
          <w:rFonts w:ascii="Arial" w:hAnsi="Arial" w:cs="Arial"/>
        </w:rPr>
        <w:t xml:space="preserve"> </w:t>
      </w:r>
      <w:r w:rsidR="00C845C9">
        <w:rPr>
          <w:rFonts w:ascii="Arial" w:hAnsi="Arial" w:cs="Arial"/>
        </w:rPr>
        <w:t xml:space="preserve">do </w:t>
      </w:r>
      <w:r w:rsidRPr="00BD2331">
        <w:rPr>
          <w:rFonts w:ascii="Arial" w:hAnsi="Arial" w:cs="Arial"/>
        </w:rPr>
        <w:t xml:space="preserve">SWZ. </w:t>
      </w:r>
    </w:p>
    <w:p w:rsidR="0044763A" w:rsidRDefault="0091297C" w:rsidP="00400471">
      <w:pPr>
        <w:pStyle w:val="Akapitzlist"/>
        <w:numPr>
          <w:ilvl w:val="2"/>
          <w:numId w:val="11"/>
        </w:numPr>
        <w:spacing w:after="240" w:line="360" w:lineRule="auto"/>
        <w:ind w:left="630"/>
        <w:rPr>
          <w:rFonts w:ascii="Arial" w:hAnsi="Arial" w:cs="Arial"/>
        </w:rPr>
      </w:pPr>
      <w:r>
        <w:rPr>
          <w:rFonts w:ascii="Arial" w:hAnsi="Arial" w:cs="Arial"/>
        </w:rPr>
        <w:t>W</w:t>
      </w:r>
      <w:r w:rsidR="00BC2D98" w:rsidRPr="00BC2D98">
        <w:rPr>
          <w:rFonts w:ascii="Arial" w:hAnsi="Arial" w:cs="Arial"/>
        </w:rPr>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w:t>
      </w:r>
      <w:proofErr w:type="spellStart"/>
      <w:r w:rsidR="00BC2D98" w:rsidRPr="00BC2D98">
        <w:rPr>
          <w:rFonts w:ascii="Arial" w:hAnsi="Arial" w:cs="Arial"/>
        </w:rPr>
        <w:t>pkt</w:t>
      </w:r>
      <w:proofErr w:type="spellEnd"/>
      <w:r w:rsidR="00BC2D98" w:rsidRPr="00BC2D98">
        <w:rPr>
          <w:rFonts w:ascii="Arial" w:hAnsi="Arial" w:cs="Arial"/>
        </w:rPr>
        <w:t xml:space="preserve"> 4 lit. b.</w:t>
      </w:r>
      <w:r w:rsidR="00400471">
        <w:rPr>
          <w:rFonts w:ascii="Arial" w:hAnsi="Arial" w:cs="Arial"/>
        </w:rPr>
        <w:t xml:space="preserve"> </w:t>
      </w:r>
      <w:r w:rsidR="00BC2D98" w:rsidRPr="00400471">
        <w:rPr>
          <w:rFonts w:ascii="Arial" w:hAnsi="Arial" w:cs="Arial"/>
        </w:rPr>
        <w:t>Przedmiotowy wykaz osób należy złożyć na formularzu udostępnionym w</w:t>
      </w:r>
      <w:r w:rsidR="00AE1A8B" w:rsidRPr="00400471">
        <w:rPr>
          <w:rFonts w:ascii="Arial" w:hAnsi="Arial" w:cs="Arial"/>
        </w:rPr>
        <w:t> </w:t>
      </w:r>
      <w:r w:rsidR="00BC2D98" w:rsidRPr="00400471">
        <w:rPr>
          <w:rFonts w:ascii="Arial" w:hAnsi="Arial" w:cs="Arial"/>
        </w:rPr>
        <w:t xml:space="preserve">ramach niniejszej SWZ - wzór przedmiotowego oświadczenia stanowi zał. nr </w:t>
      </w:r>
      <w:r w:rsidR="00503D12" w:rsidRPr="00400471">
        <w:rPr>
          <w:rFonts w:ascii="Arial" w:hAnsi="Arial" w:cs="Arial"/>
        </w:rPr>
        <w:t>8</w:t>
      </w:r>
      <w:r w:rsidR="00C845C9">
        <w:rPr>
          <w:rFonts w:ascii="Arial" w:hAnsi="Arial" w:cs="Arial"/>
        </w:rPr>
        <w:t xml:space="preserve"> do</w:t>
      </w:r>
      <w:r w:rsidR="00BC2D98" w:rsidRPr="00400471">
        <w:rPr>
          <w:rFonts w:ascii="Arial" w:hAnsi="Arial" w:cs="Arial"/>
        </w:rPr>
        <w:t xml:space="preserve"> SWZ.</w:t>
      </w:r>
    </w:p>
    <w:p w:rsidR="00400471" w:rsidRPr="00400471" w:rsidRDefault="00400471" w:rsidP="00400471">
      <w:pPr>
        <w:pStyle w:val="Akapitzlist"/>
        <w:numPr>
          <w:ilvl w:val="2"/>
          <w:numId w:val="11"/>
        </w:numPr>
        <w:spacing w:after="240" w:line="360" w:lineRule="auto"/>
        <w:ind w:left="630"/>
        <w:rPr>
          <w:rFonts w:ascii="Arial" w:hAnsi="Arial" w:cs="Arial"/>
        </w:rPr>
      </w:pPr>
      <w:r w:rsidRPr="00400471">
        <w:rPr>
          <w:rFonts w:ascii="Arial" w:hAnsi="Arial" w:cs="Arial"/>
        </w:rPr>
        <w:lastRenderedPageBreak/>
        <w:t>Opłacona polisa lub inny dokument potwierdzający, że wykonawca jest ubezpieczony od odpowiedzialności cywilnej w zakresie określonym w</w:t>
      </w:r>
      <w:r>
        <w:rPr>
          <w:rFonts w:ascii="Arial" w:hAnsi="Arial" w:cs="Arial"/>
        </w:rPr>
        <w:t> </w:t>
      </w:r>
      <w:r w:rsidRPr="00400471">
        <w:rPr>
          <w:rFonts w:ascii="Arial" w:hAnsi="Arial" w:cs="Arial"/>
        </w:rPr>
        <w:t xml:space="preserve">Rozdziale VIII ust. 2 </w:t>
      </w:r>
      <w:proofErr w:type="spellStart"/>
      <w:r w:rsidRPr="00400471">
        <w:rPr>
          <w:rFonts w:ascii="Arial" w:hAnsi="Arial" w:cs="Arial"/>
        </w:rPr>
        <w:t>pkt</w:t>
      </w:r>
      <w:proofErr w:type="spellEnd"/>
      <w:r w:rsidRPr="00400471">
        <w:rPr>
          <w:rFonts w:ascii="Arial" w:hAnsi="Arial" w:cs="Arial"/>
        </w:rPr>
        <w:t xml:space="preserve"> 3.</w:t>
      </w:r>
      <w:r>
        <w:rPr>
          <w:rFonts w:ascii="Arial" w:hAnsi="Arial" w:cs="Arial"/>
        </w:rPr>
        <w:t xml:space="preserve"> </w:t>
      </w:r>
      <w:r w:rsidRPr="00400471">
        <w:rPr>
          <w:rFonts w:ascii="Arial" w:hAnsi="Arial" w:cs="Arial"/>
        </w:rPr>
        <w:t>W sytuacji, gdy fakt opłacenia składek nie wynika z</w:t>
      </w:r>
      <w:r>
        <w:rPr>
          <w:rFonts w:ascii="Arial" w:hAnsi="Arial" w:cs="Arial"/>
        </w:rPr>
        <w:t> </w:t>
      </w:r>
      <w:r w:rsidRPr="00400471">
        <w:rPr>
          <w:rFonts w:ascii="Arial" w:hAnsi="Arial" w:cs="Arial"/>
        </w:rPr>
        <w:t>samej treści polisy, wykonawca powinien załączyć do polisy inny dokument potwierdzający odprowadzanie stosownych składek (np. wyciąg z konta bankowego lub rachunek)</w:t>
      </w:r>
      <w:r>
        <w:rPr>
          <w:rFonts w:ascii="Arial" w:hAnsi="Arial" w:cs="Arial"/>
        </w:rPr>
        <w:t>.</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w:t>
      </w:r>
      <w:proofErr w:type="spellStart"/>
      <w:r w:rsidRPr="00E8477F">
        <w:rPr>
          <w:rFonts w:ascii="Arial" w:hAnsi="Arial" w:cs="Arial"/>
        </w:rPr>
        <w:t>pkt</w:t>
      </w:r>
      <w:proofErr w:type="spellEnd"/>
      <w:r w:rsidRPr="00E8477F">
        <w:rPr>
          <w:rFonts w:ascii="Arial" w:hAnsi="Arial" w:cs="Aria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w:t>
      </w:r>
      <w:proofErr w:type="spellStart"/>
      <w:r w:rsidRPr="00E8477F">
        <w:rPr>
          <w:rFonts w:ascii="Arial" w:hAnsi="Arial" w:cs="Arial"/>
        </w:rPr>
        <w:t>pkt</w:t>
      </w:r>
      <w:proofErr w:type="spellEnd"/>
      <w:r w:rsidRPr="00E8477F">
        <w:rPr>
          <w:rFonts w:ascii="Arial" w:hAnsi="Arial" w:cs="Arial"/>
        </w:rPr>
        <w:t xml:space="preserve">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t>
      </w:r>
      <w:r w:rsidRPr="00E65CDD">
        <w:rPr>
          <w:rFonts w:ascii="Arial" w:hAnsi="Arial" w:cs="Arial"/>
          <w:bCs/>
        </w:rPr>
        <w:lastRenderedPageBreak/>
        <w:t xml:space="preserve">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E779EE" w:rsidRPr="00E779EE">
        <w:rPr>
          <w:rFonts w:ascii="Arial" w:hAnsi="Arial" w:cs="Arial"/>
          <w:bCs/>
        </w:rPr>
        <w:t>t.j</w:t>
      </w:r>
      <w:proofErr w:type="spellEnd"/>
      <w:r w:rsidR="00E779EE" w:rsidRPr="00E779EE">
        <w:rPr>
          <w:rFonts w:ascii="Arial" w:hAnsi="Arial" w:cs="Arial"/>
          <w:bCs/>
        </w:rPr>
        <w:t>. Dz. U. z 2024 poz. 1513</w:t>
      </w:r>
      <w:r w:rsidR="00CF53D7">
        <w:rPr>
          <w:rFonts w:ascii="Arial" w:hAnsi="Arial" w:cs="Arial"/>
          <w:bCs/>
        </w:rPr>
        <w:t>)</w:t>
      </w:r>
      <w:r w:rsidR="009408D1">
        <w:rPr>
          <w:rFonts w:ascii="Arial" w:hAnsi="Arial" w:cs="Arial"/>
          <w:bCs/>
        </w:rPr>
        <w:t>.</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AF27F8" w:rsidP="00E65CDD">
      <w:pPr>
        <w:pStyle w:val="Akapitzlist"/>
        <w:spacing w:line="360" w:lineRule="auto"/>
        <w:ind w:left="852" w:right="92"/>
        <w:rPr>
          <w:rFonts w:ascii="Arial" w:hAnsi="Arial" w:cs="Arial"/>
          <w:color w:val="0070C0"/>
          <w:u w:val="single" w:color="0070C0"/>
        </w:rPr>
      </w:pPr>
      <w:hyperlink r:id="rId9" w:history="1">
        <w:r w:rsidR="001906E7" w:rsidRPr="00A35B40">
          <w:rPr>
            <w:rStyle w:val="Hipercze"/>
            <w:rFonts w:ascii="Arial" w:hAnsi="Arial" w:cs="Arial"/>
            <w:b/>
          </w:rPr>
          <w:t>https://platformazakupowa.pl/pn/zdpmogilno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włączona obsługa </w:t>
      </w:r>
      <w:proofErr w:type="spellStart"/>
      <w:r w:rsidRPr="00E65CDD">
        <w:rPr>
          <w:rFonts w:ascii="Arial" w:hAnsi="Arial" w:cs="Arial"/>
          <w:bCs/>
        </w:rPr>
        <w:t>JavaScript</w:t>
      </w:r>
      <w:proofErr w:type="spellEnd"/>
      <w:r w:rsidRPr="00E65CDD">
        <w:rPr>
          <w:rFonts w:ascii="Arial" w:hAnsi="Arial" w:cs="Arial"/>
          <w:bCs/>
        </w:rPr>
        <w: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lastRenderedPageBreak/>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w:t>
      </w:r>
      <w:proofErr w:type="spellStart"/>
      <w:r w:rsidRPr="00E65CDD">
        <w:rPr>
          <w:rFonts w:ascii="Arial" w:hAnsi="Arial" w:cs="Arial"/>
          <w:bCs/>
        </w:rPr>
        <w:t>.pd</w:t>
      </w:r>
      <w:proofErr w:type="spellEnd"/>
      <w:r w:rsidRPr="00E65CDD">
        <w:rPr>
          <w:rFonts w:ascii="Arial" w:hAnsi="Arial" w:cs="Arial"/>
          <w:bCs/>
        </w:rPr>
        <w:t>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864AC5" w:rsidRDefault="00864AC5" w:rsidP="00864AC5">
      <w:pPr>
        <w:pStyle w:val="Akapitzlist"/>
        <w:spacing w:line="360" w:lineRule="auto"/>
        <w:ind w:left="448" w:right="92"/>
        <w:rPr>
          <w:rFonts w:ascii="Arial" w:hAnsi="Arial" w:cs="Arial"/>
        </w:rPr>
      </w:pPr>
      <w:r w:rsidRPr="00864AC5">
        <w:rPr>
          <w:rFonts w:ascii="Arial" w:hAnsi="Arial" w:cs="Arial"/>
        </w:rPr>
        <w:t xml:space="preserve">Zofia Domańska, e-mail: </w:t>
      </w:r>
      <w:hyperlink r:id="rId11" w:history="1">
        <w:r w:rsidRPr="00627901">
          <w:rPr>
            <w:rStyle w:val="Hipercze"/>
            <w:rFonts w:ascii="Arial" w:hAnsi="Arial" w:cs="Arial"/>
          </w:rPr>
          <w:t>zofiadomanska@zdpmogilno.pl</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98377D">
        <w:rPr>
          <w:rFonts w:ascii="Arial" w:hAnsi="Arial" w:cs="Arial"/>
        </w:rPr>
        <w:t>t.j</w:t>
      </w:r>
      <w:proofErr w:type="spellEnd"/>
      <w:r w:rsidR="0098377D">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2"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714822" w:rsidRPr="003B6749" w:rsidRDefault="00714822" w:rsidP="00714822">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E64ABC">
        <w:rPr>
          <w:rFonts w:ascii="Arial" w:hAnsi="Arial" w:cs="Arial"/>
          <w:b/>
          <w:bCs/>
        </w:rPr>
        <w:t xml:space="preserve">58 </w:t>
      </w:r>
      <w:r w:rsidR="00CF3AD5">
        <w:rPr>
          <w:rFonts w:ascii="Arial" w:hAnsi="Arial" w:cs="Arial"/>
          <w:b/>
          <w:bCs/>
        </w:rPr>
        <w:t>0</w:t>
      </w:r>
      <w:r>
        <w:rPr>
          <w:rFonts w:ascii="Arial" w:hAnsi="Arial" w:cs="Arial"/>
          <w:b/>
          <w:bCs/>
        </w:rPr>
        <w:t>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rsidR="00714822" w:rsidRDefault="00714822" w:rsidP="0071482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rsidR="00714822" w:rsidRDefault="00714822" w:rsidP="0071482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 xml:space="preserve">art. 6b ust. 5 </w:t>
      </w:r>
      <w:proofErr w:type="spellStart"/>
      <w:r w:rsidRPr="003B6749">
        <w:rPr>
          <w:rFonts w:ascii="Arial" w:hAnsi="Arial" w:cs="Arial"/>
          <w:u w:color="FF0000"/>
        </w:rPr>
        <w:t>pkt</w:t>
      </w:r>
      <w:proofErr w:type="spellEnd"/>
      <w:r w:rsidRPr="003B6749">
        <w:rPr>
          <w:rFonts w:ascii="Arial" w:hAnsi="Arial" w:cs="Arial"/>
          <w:u w:color="FF0000"/>
        </w:rPr>
        <w:t xml:space="preserve"> 2</w:t>
      </w:r>
      <w:r w:rsidRPr="003B6749">
        <w:rPr>
          <w:rFonts w:ascii="Arial" w:hAnsi="Arial" w:cs="Arial"/>
        </w:rPr>
        <w:t xml:space="preserve"> ustawy z dnia 9 listopada 2000 r. o utworzeniu Polskiej Agencji Rozwoju Przedsiębiorczości (</w:t>
      </w:r>
      <w:proofErr w:type="spellStart"/>
      <w:r w:rsidR="007F6AB9" w:rsidRPr="007F6AB9">
        <w:rPr>
          <w:rFonts w:ascii="Arial" w:hAnsi="Arial" w:cs="Arial"/>
        </w:rPr>
        <w:t>t.j</w:t>
      </w:r>
      <w:proofErr w:type="spellEnd"/>
      <w:r w:rsidR="007F6AB9" w:rsidRPr="007F6AB9">
        <w:rPr>
          <w:rFonts w:ascii="Arial" w:hAnsi="Arial" w:cs="Arial"/>
        </w:rPr>
        <w:t>. Dz. U. z 2024 r. poz. 419</w:t>
      </w:r>
      <w:r w:rsidRPr="003B6749">
        <w:rPr>
          <w:rFonts w:ascii="Arial" w:hAnsi="Arial" w:cs="Arial"/>
        </w:rPr>
        <w:t>).</w:t>
      </w:r>
    </w:p>
    <w:p w:rsidR="00714822" w:rsidRDefault="00714822" w:rsidP="00714822">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rsidR="00714822" w:rsidRPr="00A620A0" w:rsidRDefault="00714822" w:rsidP="00714822">
      <w:pPr>
        <w:pStyle w:val="Akapitzlist"/>
        <w:spacing w:line="360" w:lineRule="auto"/>
        <w:ind w:left="697" w:right="23"/>
        <w:rPr>
          <w:rFonts w:ascii="Arial" w:hAnsi="Arial" w:cs="Arial"/>
        </w:rPr>
      </w:pPr>
      <w:r w:rsidRPr="00694EDF">
        <w:rPr>
          <w:rFonts w:ascii="Arial" w:hAnsi="Arial" w:cs="Arial"/>
        </w:rPr>
        <w:t xml:space="preserve">Jeżeli wadium jest wnoszone w formie gwarancji lub poręczenia, o których mowa w </w:t>
      </w:r>
      <w:proofErr w:type="spellStart"/>
      <w:r w:rsidRPr="00694EDF">
        <w:rPr>
          <w:rFonts w:ascii="Arial" w:hAnsi="Arial" w:cs="Arial"/>
        </w:rPr>
        <w:t>pkt</w:t>
      </w:r>
      <w:proofErr w:type="spellEnd"/>
      <w:r w:rsidRPr="00694EDF">
        <w:rPr>
          <w:rFonts w:ascii="Arial" w:hAnsi="Arial" w:cs="Arial"/>
        </w:rPr>
        <w:t xml:space="preserve"> 2-4, wykonawca przekazuje zamawiającemu oryginał gwarancji lub poręczenia, w postaci elektronicznej.</w:t>
      </w:r>
      <w:r>
        <w:rPr>
          <w:rFonts w:ascii="Arial" w:hAnsi="Arial" w:cs="Arial"/>
        </w:rPr>
        <w:t xml:space="preserve"> Zamawiający zwraca lub zatrzymuje wadium na zasadach określonych w art. 98 ustawy </w:t>
      </w:r>
      <w:proofErr w:type="spellStart"/>
      <w:r>
        <w:rPr>
          <w:rFonts w:ascii="Arial" w:hAnsi="Arial" w:cs="Arial"/>
        </w:rPr>
        <w:t>p.z.p</w:t>
      </w:r>
      <w:proofErr w:type="spellEnd"/>
      <w:r>
        <w:rPr>
          <w:rFonts w:ascii="Arial" w:hAnsi="Arial" w:cs="Arial"/>
        </w:rPr>
        <w:t xml:space="preserve">. </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8A2FCE" w:rsidRPr="0030179D" w:rsidRDefault="008A2FCE" w:rsidP="0030179D">
      <w:pPr>
        <w:numPr>
          <w:ilvl w:val="0"/>
          <w:numId w:val="21"/>
        </w:numPr>
        <w:suppressAutoHyphens/>
        <w:spacing w:line="360" w:lineRule="auto"/>
        <w:ind w:left="426" w:hanging="426"/>
        <w:rPr>
          <w:rFonts w:ascii="Arial" w:hAnsi="Arial" w:cs="Arial"/>
        </w:rPr>
      </w:pPr>
      <w:r>
        <w:rPr>
          <w:rFonts w:ascii="Arial" w:hAnsi="Arial" w:cs="Arial"/>
        </w:rPr>
        <w:t xml:space="preserve">Wykonawca </w:t>
      </w:r>
      <w:r w:rsidR="00DF02AA">
        <w:rPr>
          <w:rFonts w:ascii="Arial" w:hAnsi="Arial" w:cs="Arial"/>
        </w:rPr>
        <w:t>wylicza</w:t>
      </w:r>
      <w:r>
        <w:rPr>
          <w:rFonts w:ascii="Arial" w:hAnsi="Arial" w:cs="Arial"/>
        </w:rPr>
        <w:t xml:space="preserve"> kwot</w:t>
      </w:r>
      <w:r w:rsidR="00DF02AA">
        <w:rPr>
          <w:rFonts w:ascii="Arial" w:hAnsi="Arial" w:cs="Arial"/>
        </w:rPr>
        <w:t xml:space="preserve">ę </w:t>
      </w:r>
      <w:r>
        <w:rPr>
          <w:rFonts w:ascii="Arial" w:hAnsi="Arial" w:cs="Arial"/>
        </w:rPr>
        <w:t>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AD1516">
        <w:rPr>
          <w:rFonts w:ascii="Arial" w:hAnsi="Arial" w:cs="Arial"/>
        </w:rPr>
        <w:t>t.j</w:t>
      </w:r>
      <w:proofErr w:type="spellEnd"/>
      <w:r w:rsidR="00AD1516">
        <w:rPr>
          <w:rFonts w:ascii="Arial" w:hAnsi="Arial" w:cs="Arial"/>
        </w:rPr>
        <w:t>. Dz. U. z 2024 r. poz</w:t>
      </w:r>
      <w:r w:rsidR="001774A4">
        <w:rPr>
          <w:rFonts w:ascii="Arial" w:hAnsi="Arial" w:cs="Arial"/>
        </w:rPr>
        <w:t>.</w:t>
      </w:r>
      <w:r w:rsidR="00AD1516">
        <w:rPr>
          <w:rFonts w:ascii="Arial" w:hAnsi="Arial" w:cs="Arial"/>
        </w:rPr>
        <w:t xml:space="preserve"> 361 z </w:t>
      </w:r>
      <w:proofErr w:type="spellStart"/>
      <w:r w:rsidR="00AD1516">
        <w:rPr>
          <w:rFonts w:ascii="Arial" w:hAnsi="Arial" w:cs="Arial"/>
        </w:rPr>
        <w:t>późn</w:t>
      </w:r>
      <w:proofErr w:type="spellEnd"/>
      <w:r w:rsidR="00AD1516">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lastRenderedPageBreak/>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69569F">
        <w:rPr>
          <w:rFonts w:ascii="Arial" w:hAnsi="Arial" w:cs="Arial"/>
          <w:b/>
        </w:rPr>
        <w:t>29</w:t>
      </w:r>
      <w:r w:rsidR="00B139E4">
        <w:rPr>
          <w:rFonts w:ascii="Arial" w:hAnsi="Arial" w:cs="Arial"/>
          <w:b/>
        </w:rPr>
        <w:t>.</w:t>
      </w:r>
      <w:r w:rsidR="0069569F">
        <w:rPr>
          <w:rFonts w:ascii="Arial" w:hAnsi="Arial" w:cs="Arial"/>
          <w:b/>
        </w:rPr>
        <w:t>11</w:t>
      </w:r>
      <w:r w:rsidR="00E106BF" w:rsidRPr="00C149FC">
        <w:rPr>
          <w:rFonts w:ascii="Arial" w:hAnsi="Arial" w:cs="Arial"/>
          <w:b/>
        </w:rPr>
        <w:t>.202</w:t>
      </w:r>
      <w:r w:rsidR="007063A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493FEB">
        <w:rPr>
          <w:rFonts w:ascii="Arial" w:hAnsi="Arial" w:cs="Arial"/>
          <w:b/>
        </w:rPr>
        <w:t>31</w:t>
      </w:r>
      <w:r w:rsidR="00B139E4">
        <w:rPr>
          <w:rFonts w:ascii="Arial" w:hAnsi="Arial" w:cs="Arial"/>
          <w:b/>
        </w:rPr>
        <w:t>.</w:t>
      </w:r>
      <w:r w:rsidR="00493FEB">
        <w:rPr>
          <w:rFonts w:ascii="Arial" w:hAnsi="Arial" w:cs="Arial"/>
          <w:b/>
        </w:rPr>
        <w:t>10</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493FEB">
        <w:rPr>
          <w:rFonts w:ascii="Arial" w:hAnsi="Arial" w:cs="Arial"/>
          <w:b/>
          <w:bCs/>
        </w:rPr>
        <w:t>31</w:t>
      </w:r>
      <w:r w:rsidR="00B139E4">
        <w:rPr>
          <w:rFonts w:ascii="Arial" w:hAnsi="Arial" w:cs="Arial"/>
          <w:b/>
          <w:bCs/>
        </w:rPr>
        <w:t>.</w:t>
      </w:r>
      <w:r w:rsidR="00493FEB">
        <w:rPr>
          <w:rFonts w:ascii="Arial" w:hAnsi="Arial" w:cs="Arial"/>
          <w:b/>
          <w:bCs/>
        </w:rPr>
        <w:t>10</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 xml:space="preserve">maks. 60 </w:t>
      </w:r>
      <w:proofErr w:type="spellStart"/>
      <w:r w:rsidRPr="00CD5961">
        <w:rPr>
          <w:rFonts w:ascii="Arial" w:hAnsi="Arial" w:cs="Arial"/>
        </w:rPr>
        <w:t>pkt</w:t>
      </w:r>
      <w:proofErr w:type="spellEnd"/>
      <w:r w:rsidR="003D75EB" w:rsidRPr="00CD5961">
        <w:rPr>
          <w:rFonts w:ascii="Arial" w:hAnsi="Arial" w:cs="Arial"/>
        </w:rPr>
        <w:t>;</w:t>
      </w:r>
    </w:p>
    <w:p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 xml:space="preserve">x 100 </w:t>
      </w:r>
      <w:proofErr w:type="spellStart"/>
      <w:r w:rsidRPr="00CD5961">
        <w:rPr>
          <w:rFonts w:ascii="Arial" w:hAnsi="Arial" w:cs="Arial"/>
          <w:b/>
        </w:rPr>
        <w:t>pkt</w:t>
      </w:r>
      <w:proofErr w:type="spellEnd"/>
      <w:r w:rsidRPr="00CD5961">
        <w:rPr>
          <w:rFonts w:ascii="Arial" w:hAnsi="Arial" w:cs="Arial"/>
          <w:b/>
        </w:rPr>
        <w:t xml:space="preserve">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w:t>
      </w:r>
      <w:proofErr w:type="spellStart"/>
      <w:r w:rsidRPr="00805ACB">
        <w:rPr>
          <w:rFonts w:ascii="Arial" w:hAnsi="Arial" w:cs="Arial"/>
          <w:b/>
          <w:bCs/>
          <w:lang w:val="en-US"/>
        </w:rPr>
        <w:t>Ocen</w:t>
      </w:r>
      <w:proofErr w:type="spellEnd"/>
      <w:r w:rsidRPr="00805ACB">
        <w:rPr>
          <w:rFonts w:ascii="Arial" w:hAnsi="Arial" w:cs="Arial"/>
          <w:b/>
          <w:bCs/>
          <w:lang w:val="en-US"/>
        </w:rPr>
        <w:t xml:space="preserve">. – </w:t>
      </w:r>
      <w:r w:rsidR="00067E8D">
        <w:rPr>
          <w:rFonts w:ascii="Arial" w:hAnsi="Arial" w:cs="Arial"/>
          <w:b/>
          <w:bCs/>
          <w:lang w:val="en-US"/>
        </w:rPr>
        <w:t>36</w:t>
      </w:r>
      <w:r w:rsidRPr="00805ACB">
        <w:rPr>
          <w:rFonts w:ascii="Arial" w:hAnsi="Arial" w:cs="Arial"/>
          <w:b/>
          <w:bCs/>
          <w:lang w:val="en-US"/>
        </w:rPr>
        <w:t xml:space="preserve">) / </w:t>
      </w:r>
      <w:r w:rsidR="00067E8D">
        <w:rPr>
          <w:rFonts w:ascii="Arial" w:hAnsi="Arial" w:cs="Arial"/>
          <w:b/>
          <w:bCs/>
          <w:lang w:val="en-US"/>
        </w:rPr>
        <w:t>24</w:t>
      </w:r>
      <w:r w:rsidRPr="00805ACB">
        <w:rPr>
          <w:rFonts w:ascii="Arial" w:hAnsi="Arial" w:cs="Arial"/>
          <w:b/>
          <w:bCs/>
          <w:lang w:val="en-US"/>
        </w:rPr>
        <w:t>] * 40</w:t>
      </w:r>
    </w:p>
    <w:p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rsidR="003E7E6E" w:rsidRPr="003E7E6E" w:rsidRDefault="00067E8D" w:rsidP="003E7E6E">
      <w:pPr>
        <w:pStyle w:val="Akapitzlist"/>
        <w:spacing w:line="360" w:lineRule="auto"/>
        <w:ind w:left="450"/>
        <w:contextualSpacing/>
        <w:rPr>
          <w:rFonts w:ascii="Arial" w:hAnsi="Arial" w:cs="Arial"/>
        </w:rPr>
      </w:pPr>
      <w:r>
        <w:rPr>
          <w:rFonts w:ascii="Arial" w:hAnsi="Arial" w:cs="Arial"/>
        </w:rPr>
        <w:t>36</w:t>
      </w:r>
      <w:r w:rsidR="003E7E6E" w:rsidRPr="003E7E6E">
        <w:rPr>
          <w:rFonts w:ascii="Arial" w:hAnsi="Arial" w:cs="Arial"/>
        </w:rPr>
        <w:t xml:space="preserve"> - </w:t>
      </w:r>
      <w:r>
        <w:rPr>
          <w:rFonts w:ascii="Arial" w:hAnsi="Arial" w:cs="Arial"/>
        </w:rPr>
        <w:t>60</w:t>
      </w:r>
      <w:r w:rsidR="003E7E6E" w:rsidRPr="003E7E6E">
        <w:rPr>
          <w:rFonts w:ascii="Arial" w:hAnsi="Arial" w:cs="Arial"/>
        </w:rPr>
        <w:t xml:space="preserve"> -  długość przedziału określającego dopuszczalne limity okresu gwarancji i rękojmi określone przez Zamawiającego</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Najkrótszy możliwy termin okresu gwarancji wymagany przez Zamawiającego:  </w:t>
      </w:r>
      <w:r w:rsidR="00067E8D">
        <w:rPr>
          <w:rFonts w:ascii="Arial" w:hAnsi="Arial" w:cs="Arial"/>
        </w:rPr>
        <w:t>36</w:t>
      </w:r>
      <w:r w:rsidRPr="003E7E6E">
        <w:rPr>
          <w:rFonts w:ascii="Arial" w:hAnsi="Arial" w:cs="Arial"/>
        </w:rPr>
        <w:t xml:space="preserve"> miesięcy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067E8D">
        <w:rPr>
          <w:rFonts w:ascii="Arial" w:hAnsi="Arial" w:cs="Arial"/>
        </w:rPr>
        <w:t xml:space="preserve">60 </w:t>
      </w:r>
      <w:r w:rsidRPr="003E7E6E">
        <w:rPr>
          <w:rFonts w:ascii="Arial" w:hAnsi="Arial" w:cs="Arial"/>
        </w:rPr>
        <w:t>miesięcy.</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067E8D">
        <w:rPr>
          <w:rFonts w:ascii="Arial" w:hAnsi="Arial" w:cs="Arial"/>
        </w:rPr>
        <w:t>60</w:t>
      </w:r>
      <w:r w:rsidRPr="003E7E6E">
        <w:rPr>
          <w:rFonts w:ascii="Arial" w:hAnsi="Arial" w:cs="Arial"/>
        </w:rPr>
        <w:t xml:space="preserve"> miesiące do oceny ofert zostanie przyjęty okres </w:t>
      </w:r>
      <w:r w:rsidR="00067E8D">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067E8D">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w:t>
      </w:r>
      <w:proofErr w:type="spellStart"/>
      <w:r w:rsidRPr="003E7E6E">
        <w:rPr>
          <w:rFonts w:ascii="Arial" w:hAnsi="Arial" w:cs="Arial"/>
        </w:rPr>
        <w:t>pkt</w:t>
      </w:r>
      <w:proofErr w:type="spellEnd"/>
      <w:r w:rsidRPr="003E7E6E">
        <w:rPr>
          <w:rFonts w:ascii="Arial" w:hAnsi="Arial" w:cs="Arial"/>
        </w:rPr>
        <w:t xml:space="preserve"> 5 ustawy </w:t>
      </w:r>
      <w:proofErr w:type="spellStart"/>
      <w:r w:rsidRPr="003E7E6E">
        <w:rPr>
          <w:rFonts w:ascii="Arial" w:hAnsi="Arial" w:cs="Arial"/>
        </w:rPr>
        <w:t>Pzp</w:t>
      </w:r>
      <w:proofErr w:type="spellEnd"/>
      <w:r w:rsidRPr="003E7E6E">
        <w:rPr>
          <w:rFonts w:ascii="Arial" w:hAnsi="Arial" w:cs="Arial"/>
        </w:rPr>
        <w:t>.</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5</w:t>
      </w:r>
      <w:r w:rsidR="00C845C9">
        <w:rPr>
          <w:rFonts w:ascii="Arial" w:hAnsi="Arial" w:cs="Arial"/>
        </w:rPr>
        <w:t xml:space="preserve"> do SWZ</w:t>
      </w:r>
      <w:r w:rsidR="000839E9">
        <w:rPr>
          <w:rFonts w:ascii="Arial" w:hAnsi="Arial" w:cs="Arial"/>
        </w:rPr>
        <w:t>.</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w:t>
      </w:r>
      <w:proofErr w:type="spellStart"/>
      <w:r w:rsidRPr="002003F7">
        <w:rPr>
          <w:rFonts w:ascii="Arial" w:hAnsi="Arial" w:cs="Arial"/>
        </w:rPr>
        <w:t>pkt</w:t>
      </w:r>
      <w:proofErr w:type="spellEnd"/>
      <w:r w:rsidRPr="002003F7">
        <w:rPr>
          <w:rFonts w:ascii="Arial" w:hAnsi="Arial" w:cs="Arial"/>
        </w:rPr>
        <w:t xml:space="preserve">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 xml:space="preserve">10 dni od dnia przekazania informacji o czynności zamawiającego stanowiącej podstawę jego wniesienia, jeżeli informacja została przekazana w sposób inny niż określony w </w:t>
      </w:r>
      <w:proofErr w:type="spellStart"/>
      <w:r w:rsidRPr="002003F7">
        <w:rPr>
          <w:rFonts w:ascii="Arial" w:hAnsi="Arial" w:cs="Arial"/>
        </w:rPr>
        <w:t>pkt</w:t>
      </w:r>
      <w:proofErr w:type="spellEnd"/>
      <w:r w:rsidRPr="002003F7">
        <w:rPr>
          <w:rFonts w:ascii="Arial" w:hAnsi="Arial" w:cs="Arial"/>
        </w:rPr>
        <w:t xml:space="preserve">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 xml:space="preserve">Odwołanie w przypadkach innych niż określone w </w:t>
      </w:r>
      <w:proofErr w:type="spellStart"/>
      <w:r w:rsidRPr="002003F7">
        <w:rPr>
          <w:rFonts w:ascii="Arial" w:hAnsi="Arial" w:cs="Arial"/>
        </w:rPr>
        <w:t>pkt</w:t>
      </w:r>
      <w:proofErr w:type="spellEnd"/>
      <w:r w:rsidRPr="002003F7">
        <w:rPr>
          <w:rFonts w:ascii="Arial" w:hAnsi="Arial" w:cs="Arial"/>
        </w:rPr>
        <w:t xml:space="preserve">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5E5101">
        <w:rPr>
          <w:rFonts w:ascii="Arial" w:hAnsi="Arial" w:cs="Arial"/>
        </w:rPr>
        <w:t>1</w:t>
      </w:r>
      <w:r w:rsidR="005E5101">
        <w:rPr>
          <w:rFonts w:ascii="Arial" w:hAnsi="Arial" w:cs="Arial"/>
        </w:rPr>
        <w:tab/>
      </w:r>
      <w:r w:rsidR="005E5101">
        <w:rPr>
          <w:rFonts w:ascii="Arial" w:hAnsi="Arial" w:cs="Arial"/>
        </w:rPr>
        <w:tab/>
      </w:r>
      <w:r w:rsidRPr="002003F7">
        <w:rPr>
          <w:rFonts w:ascii="Arial" w:hAnsi="Arial" w:cs="Arial"/>
        </w:rPr>
        <w:t xml:space="preserve"> </w:t>
      </w:r>
      <w:r w:rsidR="00756C0E">
        <w:rPr>
          <w:rFonts w:ascii="Arial" w:hAnsi="Arial" w:cs="Arial"/>
        </w:rPr>
        <w:tab/>
      </w:r>
      <w:r w:rsidRPr="002003F7">
        <w:rPr>
          <w:rFonts w:ascii="Arial" w:hAnsi="Arial" w:cs="Arial"/>
        </w:rPr>
        <w:t>Formularz Ofertowy</w:t>
      </w:r>
    </w:p>
    <w:p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w:t>
      </w:r>
      <w:r w:rsidR="00F802E5">
        <w:rPr>
          <w:rFonts w:ascii="Arial" w:hAnsi="Arial" w:cs="Arial"/>
        </w:rPr>
        <w:t> </w:t>
      </w:r>
      <w:r w:rsidRPr="002003F7">
        <w:rPr>
          <w:rFonts w:ascii="Arial" w:hAnsi="Arial" w:cs="Arial"/>
        </w:rPr>
        <w:t>o</w:t>
      </w:r>
      <w:r w:rsidR="00F802E5">
        <w:rPr>
          <w:rFonts w:ascii="Arial" w:hAnsi="Arial" w:cs="Arial"/>
        </w:rPr>
        <w:t> </w:t>
      </w:r>
      <w:r w:rsidRPr="002003F7">
        <w:rPr>
          <w:rFonts w:ascii="Arial" w:hAnsi="Arial" w:cs="Arial"/>
        </w:rPr>
        <w:t>spełnianiu warunków udziału w postępowaniu</w:t>
      </w:r>
    </w:p>
    <w:p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rsidR="00805ACB" w:rsidRDefault="002003F7" w:rsidP="00756C0E">
      <w:pPr>
        <w:suppressAutoHyphens/>
        <w:spacing w:line="360" w:lineRule="auto"/>
        <w:ind w:left="2832" w:hanging="2832"/>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rsidR="002003F7" w:rsidRPr="002003F7" w:rsidRDefault="008A3407" w:rsidP="00756C0E">
      <w:pPr>
        <w:suppressAutoHyphens/>
        <w:spacing w:line="360" w:lineRule="auto"/>
        <w:ind w:left="1620" w:hanging="1620"/>
        <w:rPr>
          <w:rFonts w:ascii="Arial" w:hAnsi="Arial" w:cs="Arial"/>
        </w:rPr>
      </w:pPr>
      <w:r>
        <w:rPr>
          <w:rFonts w:ascii="Arial" w:hAnsi="Arial" w:cs="Arial"/>
        </w:rPr>
        <w:t>Załącznik nr 5</w:t>
      </w:r>
      <w:r w:rsidR="005E5101">
        <w:rPr>
          <w:rFonts w:ascii="Arial" w:hAnsi="Arial" w:cs="Arial"/>
        </w:rPr>
        <w:t xml:space="preserve"> </w:t>
      </w:r>
      <w:r w:rsidR="005E5101">
        <w:rPr>
          <w:rFonts w:ascii="Arial" w:hAnsi="Arial" w:cs="Arial"/>
        </w:rPr>
        <w:tab/>
      </w:r>
      <w:r w:rsidR="005E5101">
        <w:rPr>
          <w:rFonts w:ascii="Arial" w:hAnsi="Arial" w:cs="Arial"/>
        </w:rPr>
        <w:tab/>
      </w:r>
      <w:r w:rsidR="00756C0E">
        <w:rPr>
          <w:rFonts w:ascii="Arial" w:hAnsi="Arial" w:cs="Arial"/>
        </w:rPr>
        <w:tab/>
      </w:r>
      <w:r>
        <w:rPr>
          <w:rFonts w:ascii="Arial" w:hAnsi="Arial" w:cs="Arial"/>
        </w:rPr>
        <w:t>Kosztorys ofertowy</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Wzór umowy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 xml:space="preserve">Wykaz </w:t>
      </w:r>
      <w:r w:rsidR="00237987">
        <w:rPr>
          <w:rFonts w:ascii="Arial" w:hAnsi="Arial" w:cs="Arial"/>
        </w:rPr>
        <w:t>robót</w:t>
      </w:r>
    </w:p>
    <w:p w:rsidR="008A3407" w:rsidRDefault="008A3407" w:rsidP="002D59D5">
      <w:pPr>
        <w:suppressAutoHyphens/>
        <w:spacing w:line="360" w:lineRule="auto"/>
        <w:ind w:left="1620" w:hanging="1620"/>
        <w:rPr>
          <w:rFonts w:ascii="Arial" w:hAnsi="Arial" w:cs="Arial"/>
        </w:rPr>
      </w:pPr>
      <w:r>
        <w:rPr>
          <w:rFonts w:ascii="Arial" w:hAnsi="Arial" w:cs="Arial"/>
        </w:rPr>
        <w:t>Załącznik nr 8</w:t>
      </w:r>
      <w:r w:rsidR="005E5101">
        <w:rPr>
          <w:rFonts w:ascii="Arial" w:hAnsi="Arial" w:cs="Arial"/>
        </w:rPr>
        <w:tab/>
      </w:r>
      <w:r w:rsidR="005E5101">
        <w:rPr>
          <w:rFonts w:ascii="Arial" w:hAnsi="Arial" w:cs="Arial"/>
        </w:rPr>
        <w:tab/>
      </w:r>
      <w:r w:rsidR="009A1BFE">
        <w:rPr>
          <w:rFonts w:ascii="Arial" w:hAnsi="Arial" w:cs="Arial"/>
        </w:rPr>
        <w:tab/>
      </w:r>
      <w:r w:rsidR="007A6C8B">
        <w:rPr>
          <w:rFonts w:ascii="Arial" w:hAnsi="Arial" w:cs="Arial"/>
        </w:rPr>
        <w:t>Wykaz osób</w:t>
      </w:r>
    </w:p>
    <w:p w:rsidR="008A3407" w:rsidRDefault="008A3407" w:rsidP="002D59D5">
      <w:pPr>
        <w:suppressAutoHyphens/>
        <w:spacing w:line="360" w:lineRule="auto"/>
        <w:ind w:left="1620" w:hanging="1620"/>
        <w:rPr>
          <w:rFonts w:ascii="Arial" w:hAnsi="Arial" w:cs="Arial"/>
        </w:rPr>
      </w:pPr>
      <w:r>
        <w:rPr>
          <w:rFonts w:ascii="Arial" w:hAnsi="Arial" w:cs="Arial"/>
        </w:rPr>
        <w:t>Załącznik nr 9</w:t>
      </w:r>
      <w:r w:rsidR="005E5101">
        <w:rPr>
          <w:rFonts w:ascii="Arial" w:hAnsi="Arial" w:cs="Arial"/>
        </w:rPr>
        <w:t xml:space="preserve"> </w:t>
      </w:r>
      <w:r w:rsidR="005E5101">
        <w:rPr>
          <w:rFonts w:ascii="Arial" w:hAnsi="Arial" w:cs="Arial"/>
        </w:rPr>
        <w:tab/>
      </w:r>
      <w:r w:rsidR="005E5101">
        <w:rPr>
          <w:rFonts w:ascii="Arial" w:hAnsi="Arial" w:cs="Arial"/>
        </w:rPr>
        <w:tab/>
      </w:r>
      <w:r w:rsidR="005E5101">
        <w:rPr>
          <w:rFonts w:ascii="Arial" w:hAnsi="Arial" w:cs="Arial"/>
        </w:rPr>
        <w:tab/>
      </w:r>
      <w:r w:rsidR="007A6C8B">
        <w:rPr>
          <w:rFonts w:ascii="Arial" w:hAnsi="Arial" w:cs="Arial"/>
        </w:rPr>
        <w:t>Wykaz pracowników</w:t>
      </w:r>
    </w:p>
    <w:p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sidR="00756C0E">
        <w:rPr>
          <w:rFonts w:ascii="Arial" w:hAnsi="Arial" w:cs="Arial"/>
        </w:rPr>
        <w:tab/>
      </w:r>
      <w:r>
        <w:rPr>
          <w:rFonts w:ascii="Arial" w:hAnsi="Arial" w:cs="Arial"/>
        </w:rPr>
        <w:t>Opis przedmiotu zamówienia</w:t>
      </w:r>
    </w:p>
    <w:p w:rsidR="00A0305D" w:rsidRDefault="00A0305D" w:rsidP="002D59D5">
      <w:pPr>
        <w:suppressAutoHyphens/>
        <w:spacing w:line="360" w:lineRule="auto"/>
        <w:ind w:left="1620" w:hanging="1620"/>
        <w:rPr>
          <w:rFonts w:ascii="Arial" w:hAnsi="Arial" w:cs="Arial"/>
        </w:rPr>
      </w:pPr>
    </w:p>
    <w:p w:rsidR="00A0305D" w:rsidRDefault="00A0305D" w:rsidP="002D59D5">
      <w:pPr>
        <w:suppressAutoHyphens/>
        <w:spacing w:line="360" w:lineRule="auto"/>
        <w:ind w:left="1620" w:hanging="1620"/>
        <w:rPr>
          <w:rFonts w:ascii="Arial" w:hAnsi="Arial" w:cs="Arial"/>
        </w:rPr>
      </w:pPr>
    </w:p>
    <w:p w:rsidR="00067044"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A0305D" w:rsidRPr="002D59D5" w:rsidRDefault="00A0305D" w:rsidP="002D59D5">
      <w:pPr>
        <w:tabs>
          <w:tab w:val="num" w:pos="0"/>
        </w:tabs>
        <w:suppressAutoHyphens/>
        <w:spacing w:after="480" w:line="360" w:lineRule="auto"/>
        <w:ind w:left="5940"/>
        <w:rPr>
          <w:rFonts w:ascii="Arial" w:hAnsi="Arial" w:cs="Arial"/>
          <w:b/>
        </w:rPr>
      </w:pP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3"/>
      <w:footerReference w:type="default" r:id="rId14"/>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33" w:rsidRDefault="00675B33">
      <w:r>
        <w:separator/>
      </w:r>
    </w:p>
  </w:endnote>
  <w:endnote w:type="continuationSeparator" w:id="0">
    <w:p w:rsidR="00675B33" w:rsidRDefault="00675B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AF27F8" w:rsidRPr="007B17EA">
      <w:rPr>
        <w:rFonts w:ascii="Arial" w:hAnsi="Arial" w:cs="Arial"/>
        <w:b/>
        <w:bCs/>
        <w:sz w:val="16"/>
        <w:szCs w:val="16"/>
      </w:rPr>
      <w:fldChar w:fldCharType="begin"/>
    </w:r>
    <w:r w:rsidRPr="007B17EA">
      <w:rPr>
        <w:rFonts w:ascii="Arial" w:hAnsi="Arial" w:cs="Arial"/>
        <w:b/>
        <w:bCs/>
        <w:sz w:val="16"/>
        <w:szCs w:val="16"/>
      </w:rPr>
      <w:instrText>PAGE</w:instrText>
    </w:r>
    <w:r w:rsidR="00AF27F8" w:rsidRPr="007B17EA">
      <w:rPr>
        <w:rFonts w:ascii="Arial" w:hAnsi="Arial" w:cs="Arial"/>
        <w:b/>
        <w:bCs/>
        <w:sz w:val="16"/>
        <w:szCs w:val="16"/>
      </w:rPr>
      <w:fldChar w:fldCharType="separate"/>
    </w:r>
    <w:r w:rsidR="00C8282A">
      <w:rPr>
        <w:rFonts w:ascii="Arial" w:hAnsi="Arial" w:cs="Arial"/>
        <w:b/>
        <w:bCs/>
        <w:noProof/>
        <w:sz w:val="16"/>
        <w:szCs w:val="16"/>
      </w:rPr>
      <w:t>24</w:t>
    </w:r>
    <w:r w:rsidR="00AF27F8" w:rsidRPr="007B17EA">
      <w:rPr>
        <w:rFonts w:ascii="Arial" w:hAnsi="Arial" w:cs="Arial"/>
        <w:b/>
        <w:bCs/>
        <w:sz w:val="16"/>
        <w:szCs w:val="16"/>
      </w:rPr>
      <w:fldChar w:fldCharType="end"/>
    </w:r>
    <w:r w:rsidRPr="007B17EA">
      <w:rPr>
        <w:rFonts w:ascii="Arial" w:hAnsi="Arial" w:cs="Arial"/>
        <w:sz w:val="16"/>
        <w:szCs w:val="16"/>
      </w:rPr>
      <w:t xml:space="preserve"> z </w:t>
    </w:r>
    <w:r w:rsidR="00AF27F8" w:rsidRPr="007B17EA">
      <w:rPr>
        <w:rFonts w:ascii="Arial" w:hAnsi="Arial" w:cs="Arial"/>
        <w:b/>
        <w:bCs/>
        <w:sz w:val="16"/>
        <w:szCs w:val="16"/>
      </w:rPr>
      <w:fldChar w:fldCharType="begin"/>
    </w:r>
    <w:r w:rsidRPr="007B17EA">
      <w:rPr>
        <w:rFonts w:ascii="Arial" w:hAnsi="Arial" w:cs="Arial"/>
        <w:b/>
        <w:bCs/>
        <w:sz w:val="16"/>
        <w:szCs w:val="16"/>
      </w:rPr>
      <w:instrText>NUMPAGES</w:instrText>
    </w:r>
    <w:r w:rsidR="00AF27F8" w:rsidRPr="007B17EA">
      <w:rPr>
        <w:rFonts w:ascii="Arial" w:hAnsi="Arial" w:cs="Arial"/>
        <w:b/>
        <w:bCs/>
        <w:sz w:val="16"/>
        <w:szCs w:val="16"/>
      </w:rPr>
      <w:fldChar w:fldCharType="separate"/>
    </w:r>
    <w:r w:rsidR="00C8282A">
      <w:rPr>
        <w:rFonts w:ascii="Arial" w:hAnsi="Arial" w:cs="Arial"/>
        <w:b/>
        <w:bCs/>
        <w:noProof/>
        <w:sz w:val="16"/>
        <w:szCs w:val="16"/>
      </w:rPr>
      <w:t>24</w:t>
    </w:r>
    <w:r w:rsidR="00AF27F8"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33" w:rsidRDefault="00675B33">
      <w:r>
        <w:separator/>
      </w:r>
    </w:p>
  </w:footnote>
  <w:footnote w:type="continuationSeparator" w:id="0">
    <w:p w:rsidR="00675B33" w:rsidRDefault="00675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B67FB6">
      <w:rPr>
        <w:rFonts w:ascii="Arial" w:hAnsi="Arial" w:cs="Arial"/>
      </w:rPr>
      <w:t>9</w:t>
    </w:r>
    <w:r w:rsidRPr="00726E5A">
      <w:rPr>
        <w:rFonts w:ascii="Arial" w:hAnsi="Arial" w:cs="Arial"/>
      </w:rPr>
      <w:t>.20</w:t>
    </w:r>
    <w:r w:rsidR="004E131A">
      <w:rPr>
        <w:rFonts w:ascii="Arial" w:hAnsi="Arial" w:cs="Arial"/>
      </w:rPr>
      <w:t>24</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D9F4C6A"/>
    <w:multiLevelType w:val="hybridMultilevel"/>
    <w:tmpl w:val="96CEE9E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9"/>
  </w:num>
  <w:num w:numId="5">
    <w:abstractNumId w:val="27"/>
  </w:num>
  <w:num w:numId="6">
    <w:abstractNumId w:val="38"/>
  </w:num>
  <w:num w:numId="7">
    <w:abstractNumId w:val="15"/>
  </w:num>
  <w:num w:numId="8">
    <w:abstractNumId w:val="8"/>
  </w:num>
  <w:num w:numId="9">
    <w:abstractNumId w:val="17"/>
  </w:num>
  <w:num w:numId="10">
    <w:abstractNumId w:val="4"/>
  </w:num>
  <w:num w:numId="11">
    <w:abstractNumId w:val="36"/>
  </w:num>
  <w:num w:numId="12">
    <w:abstractNumId w:val="35"/>
  </w:num>
  <w:num w:numId="13">
    <w:abstractNumId w:val="32"/>
    <w:lvlOverride w:ilvl="0">
      <w:startOverride w:val="1"/>
    </w:lvlOverride>
  </w:num>
  <w:num w:numId="14">
    <w:abstractNumId w:val="26"/>
    <w:lvlOverride w:ilvl="0">
      <w:startOverride w:val="1"/>
    </w:lvlOverride>
  </w:num>
  <w:num w:numId="15">
    <w:abstractNumId w:val="14"/>
  </w:num>
  <w:num w:numId="16">
    <w:abstractNumId w:val="6"/>
  </w:num>
  <w:num w:numId="17">
    <w:abstractNumId w:val="34"/>
  </w:num>
  <w:num w:numId="18">
    <w:abstractNumId w:val="22"/>
  </w:num>
  <w:num w:numId="19">
    <w:abstractNumId w:val="16"/>
  </w:num>
  <w:num w:numId="20">
    <w:abstractNumId w:val="43"/>
  </w:num>
  <w:num w:numId="21">
    <w:abstractNumId w:val="20"/>
  </w:num>
  <w:num w:numId="22">
    <w:abstractNumId w:val="23"/>
  </w:num>
  <w:num w:numId="23">
    <w:abstractNumId w:val="18"/>
  </w:num>
  <w:num w:numId="24">
    <w:abstractNumId w:val="21"/>
  </w:num>
  <w:num w:numId="25">
    <w:abstractNumId w:val="41"/>
  </w:num>
  <w:num w:numId="26">
    <w:abstractNumId w:val="7"/>
  </w:num>
  <w:num w:numId="27">
    <w:abstractNumId w:val="31"/>
  </w:num>
  <w:num w:numId="28">
    <w:abstractNumId w:val="12"/>
  </w:num>
  <w:num w:numId="29">
    <w:abstractNumId w:val="9"/>
  </w:num>
  <w:num w:numId="30">
    <w:abstractNumId w:val="37"/>
  </w:num>
  <w:num w:numId="31">
    <w:abstractNumId w:val="29"/>
  </w:num>
  <w:num w:numId="32">
    <w:abstractNumId w:val="33"/>
  </w:num>
  <w:num w:numId="33">
    <w:abstractNumId w:val="44"/>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0"/>
  </w:num>
  <w:num w:numId="40">
    <w:abstractNumId w:val="24"/>
  </w:num>
  <w:num w:numId="41">
    <w:abstractNumId w:val="19"/>
  </w:num>
  <w:num w:numId="42">
    <w:abstractNumId w:val="3"/>
  </w:num>
  <w:num w:numId="43">
    <w:abstractNumId w:val="30"/>
  </w:num>
  <w:num w:numId="44">
    <w:abstractNumId w:val="5"/>
  </w:num>
  <w:num w:numId="45">
    <w:abstractNumId w:val="2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kub Łuczkowiak">
    <w15:presenceInfo w15:providerId="AD" w15:userId="S-1-5-21-426160549-4157156874-1359282528-12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977E06"/>
    <w:rsid w:val="00003756"/>
    <w:rsid w:val="00010F27"/>
    <w:rsid w:val="00014502"/>
    <w:rsid w:val="00015DEC"/>
    <w:rsid w:val="00020951"/>
    <w:rsid w:val="00020D92"/>
    <w:rsid w:val="00030116"/>
    <w:rsid w:val="00053349"/>
    <w:rsid w:val="00057075"/>
    <w:rsid w:val="00064BCB"/>
    <w:rsid w:val="00067044"/>
    <w:rsid w:val="00067E8D"/>
    <w:rsid w:val="00082114"/>
    <w:rsid w:val="000839E9"/>
    <w:rsid w:val="00083FE5"/>
    <w:rsid w:val="00091B03"/>
    <w:rsid w:val="000947D3"/>
    <w:rsid w:val="000A3A09"/>
    <w:rsid w:val="000A521C"/>
    <w:rsid w:val="000B3CB0"/>
    <w:rsid w:val="000B538E"/>
    <w:rsid w:val="000B53E3"/>
    <w:rsid w:val="000B7D4D"/>
    <w:rsid w:val="000D2F61"/>
    <w:rsid w:val="000D6598"/>
    <w:rsid w:val="000E1B75"/>
    <w:rsid w:val="000E7491"/>
    <w:rsid w:val="000F135B"/>
    <w:rsid w:val="000F1DE9"/>
    <w:rsid w:val="00111578"/>
    <w:rsid w:val="001121CA"/>
    <w:rsid w:val="00112896"/>
    <w:rsid w:val="0011385E"/>
    <w:rsid w:val="00137428"/>
    <w:rsid w:val="00162DD5"/>
    <w:rsid w:val="0016449D"/>
    <w:rsid w:val="001675B4"/>
    <w:rsid w:val="00170C45"/>
    <w:rsid w:val="001754F5"/>
    <w:rsid w:val="001774A4"/>
    <w:rsid w:val="00180937"/>
    <w:rsid w:val="00186296"/>
    <w:rsid w:val="001906E7"/>
    <w:rsid w:val="00190D15"/>
    <w:rsid w:val="00194306"/>
    <w:rsid w:val="001A257B"/>
    <w:rsid w:val="001A5A3B"/>
    <w:rsid w:val="001B29F4"/>
    <w:rsid w:val="001B6BA0"/>
    <w:rsid w:val="001D14D0"/>
    <w:rsid w:val="001E1106"/>
    <w:rsid w:val="001E2C78"/>
    <w:rsid w:val="001E39F2"/>
    <w:rsid w:val="001E684D"/>
    <w:rsid w:val="001F4FA3"/>
    <w:rsid w:val="002003F7"/>
    <w:rsid w:val="002159BE"/>
    <w:rsid w:val="00224529"/>
    <w:rsid w:val="00230EB0"/>
    <w:rsid w:val="00233523"/>
    <w:rsid w:val="00237847"/>
    <w:rsid w:val="00237987"/>
    <w:rsid w:val="00251962"/>
    <w:rsid w:val="00253021"/>
    <w:rsid w:val="00266AA3"/>
    <w:rsid w:val="0027744F"/>
    <w:rsid w:val="00283766"/>
    <w:rsid w:val="00292ABF"/>
    <w:rsid w:val="00295FB3"/>
    <w:rsid w:val="002A28E5"/>
    <w:rsid w:val="002B07C4"/>
    <w:rsid w:val="002C531E"/>
    <w:rsid w:val="002D59D5"/>
    <w:rsid w:val="002D60C4"/>
    <w:rsid w:val="002D63A3"/>
    <w:rsid w:val="002E09D1"/>
    <w:rsid w:val="002E285F"/>
    <w:rsid w:val="002E291A"/>
    <w:rsid w:val="002E7EC0"/>
    <w:rsid w:val="002F0267"/>
    <w:rsid w:val="002F32B9"/>
    <w:rsid w:val="002F4FD8"/>
    <w:rsid w:val="0030179D"/>
    <w:rsid w:val="00306CCD"/>
    <w:rsid w:val="0031158B"/>
    <w:rsid w:val="00314A21"/>
    <w:rsid w:val="00326F46"/>
    <w:rsid w:val="00334729"/>
    <w:rsid w:val="00335D76"/>
    <w:rsid w:val="00337B12"/>
    <w:rsid w:val="00347C66"/>
    <w:rsid w:val="00351CB0"/>
    <w:rsid w:val="003546E5"/>
    <w:rsid w:val="00361269"/>
    <w:rsid w:val="00363BE0"/>
    <w:rsid w:val="00365A98"/>
    <w:rsid w:val="00367103"/>
    <w:rsid w:val="00370620"/>
    <w:rsid w:val="00370C9A"/>
    <w:rsid w:val="00371F14"/>
    <w:rsid w:val="0037543E"/>
    <w:rsid w:val="00377BCD"/>
    <w:rsid w:val="00386579"/>
    <w:rsid w:val="003921C4"/>
    <w:rsid w:val="003A5844"/>
    <w:rsid w:val="003B2260"/>
    <w:rsid w:val="003B2B02"/>
    <w:rsid w:val="003B38E7"/>
    <w:rsid w:val="003B3B56"/>
    <w:rsid w:val="003B440B"/>
    <w:rsid w:val="003D70E2"/>
    <w:rsid w:val="003D75EB"/>
    <w:rsid w:val="003D7942"/>
    <w:rsid w:val="003E2410"/>
    <w:rsid w:val="003E766A"/>
    <w:rsid w:val="003E7E6E"/>
    <w:rsid w:val="003F7E51"/>
    <w:rsid w:val="00400471"/>
    <w:rsid w:val="00401BE3"/>
    <w:rsid w:val="00402ABD"/>
    <w:rsid w:val="00402E32"/>
    <w:rsid w:val="00403BBE"/>
    <w:rsid w:val="004053C0"/>
    <w:rsid w:val="00406EFF"/>
    <w:rsid w:val="004073E5"/>
    <w:rsid w:val="004104FC"/>
    <w:rsid w:val="004114FB"/>
    <w:rsid w:val="00413692"/>
    <w:rsid w:val="00437214"/>
    <w:rsid w:val="00443A5F"/>
    <w:rsid w:val="004464E0"/>
    <w:rsid w:val="0044763A"/>
    <w:rsid w:val="004655C1"/>
    <w:rsid w:val="00473046"/>
    <w:rsid w:val="0047706C"/>
    <w:rsid w:val="0048640B"/>
    <w:rsid w:val="00493FEB"/>
    <w:rsid w:val="004B33E8"/>
    <w:rsid w:val="004B399C"/>
    <w:rsid w:val="004B3E80"/>
    <w:rsid w:val="004D0B46"/>
    <w:rsid w:val="004E131A"/>
    <w:rsid w:val="004E431A"/>
    <w:rsid w:val="004E4C3C"/>
    <w:rsid w:val="004E6FEB"/>
    <w:rsid w:val="004F5C6D"/>
    <w:rsid w:val="004F6C87"/>
    <w:rsid w:val="004F7AA2"/>
    <w:rsid w:val="00503D12"/>
    <w:rsid w:val="005328B2"/>
    <w:rsid w:val="0053433A"/>
    <w:rsid w:val="0053553C"/>
    <w:rsid w:val="00544007"/>
    <w:rsid w:val="005544A2"/>
    <w:rsid w:val="00556C73"/>
    <w:rsid w:val="00564509"/>
    <w:rsid w:val="00577ED7"/>
    <w:rsid w:val="005812BD"/>
    <w:rsid w:val="00581E6A"/>
    <w:rsid w:val="005A1565"/>
    <w:rsid w:val="005A2778"/>
    <w:rsid w:val="005A61CF"/>
    <w:rsid w:val="005B450C"/>
    <w:rsid w:val="005B4DE0"/>
    <w:rsid w:val="005B5D1C"/>
    <w:rsid w:val="005B6DE0"/>
    <w:rsid w:val="005B7CDA"/>
    <w:rsid w:val="005C565E"/>
    <w:rsid w:val="005D0E71"/>
    <w:rsid w:val="005D145E"/>
    <w:rsid w:val="005D60C6"/>
    <w:rsid w:val="005E401A"/>
    <w:rsid w:val="005E5101"/>
    <w:rsid w:val="005F3801"/>
    <w:rsid w:val="005F78D2"/>
    <w:rsid w:val="00605B91"/>
    <w:rsid w:val="0061174D"/>
    <w:rsid w:val="0061545E"/>
    <w:rsid w:val="006300D1"/>
    <w:rsid w:val="0063733F"/>
    <w:rsid w:val="00640F5F"/>
    <w:rsid w:val="00643F1A"/>
    <w:rsid w:val="006461ED"/>
    <w:rsid w:val="0065171E"/>
    <w:rsid w:val="00661E49"/>
    <w:rsid w:val="00663156"/>
    <w:rsid w:val="006729E4"/>
    <w:rsid w:val="00675B33"/>
    <w:rsid w:val="00675DBB"/>
    <w:rsid w:val="00691D3B"/>
    <w:rsid w:val="00694CE1"/>
    <w:rsid w:val="0069569F"/>
    <w:rsid w:val="006966CA"/>
    <w:rsid w:val="0069685F"/>
    <w:rsid w:val="006B32D8"/>
    <w:rsid w:val="006C0439"/>
    <w:rsid w:val="006C5483"/>
    <w:rsid w:val="006D4CFF"/>
    <w:rsid w:val="006D624E"/>
    <w:rsid w:val="006E1CEB"/>
    <w:rsid w:val="006E3278"/>
    <w:rsid w:val="006E696F"/>
    <w:rsid w:val="006E7D0A"/>
    <w:rsid w:val="006F2CC4"/>
    <w:rsid w:val="006F3D86"/>
    <w:rsid w:val="006F4F7A"/>
    <w:rsid w:val="006F632B"/>
    <w:rsid w:val="006F707C"/>
    <w:rsid w:val="0070262A"/>
    <w:rsid w:val="007063AA"/>
    <w:rsid w:val="00706B73"/>
    <w:rsid w:val="00714822"/>
    <w:rsid w:val="00716AEF"/>
    <w:rsid w:val="007206AB"/>
    <w:rsid w:val="0072186F"/>
    <w:rsid w:val="00723FD4"/>
    <w:rsid w:val="00726E5A"/>
    <w:rsid w:val="00730AFD"/>
    <w:rsid w:val="0073697B"/>
    <w:rsid w:val="00740CC0"/>
    <w:rsid w:val="00743BD4"/>
    <w:rsid w:val="007441D7"/>
    <w:rsid w:val="0074766F"/>
    <w:rsid w:val="00751819"/>
    <w:rsid w:val="007530CB"/>
    <w:rsid w:val="00756C0E"/>
    <w:rsid w:val="00775542"/>
    <w:rsid w:val="00775AE1"/>
    <w:rsid w:val="00776817"/>
    <w:rsid w:val="00776D87"/>
    <w:rsid w:val="007A6C8B"/>
    <w:rsid w:val="007C2A8E"/>
    <w:rsid w:val="007D2898"/>
    <w:rsid w:val="007D34DA"/>
    <w:rsid w:val="007D6D2E"/>
    <w:rsid w:val="007E0D72"/>
    <w:rsid w:val="007E241C"/>
    <w:rsid w:val="007E2F23"/>
    <w:rsid w:val="007E3439"/>
    <w:rsid w:val="007F48F7"/>
    <w:rsid w:val="007F57FC"/>
    <w:rsid w:val="007F6AB9"/>
    <w:rsid w:val="007F74B9"/>
    <w:rsid w:val="00805ACB"/>
    <w:rsid w:val="00814450"/>
    <w:rsid w:val="00815466"/>
    <w:rsid w:val="0082096F"/>
    <w:rsid w:val="00821C96"/>
    <w:rsid w:val="00822BB4"/>
    <w:rsid w:val="00825A90"/>
    <w:rsid w:val="00830A64"/>
    <w:rsid w:val="00832053"/>
    <w:rsid w:val="00834E3B"/>
    <w:rsid w:val="00853527"/>
    <w:rsid w:val="0085566F"/>
    <w:rsid w:val="00861675"/>
    <w:rsid w:val="00864AC5"/>
    <w:rsid w:val="00865F6D"/>
    <w:rsid w:val="00866543"/>
    <w:rsid w:val="008833F2"/>
    <w:rsid w:val="00884A6A"/>
    <w:rsid w:val="00895312"/>
    <w:rsid w:val="008A034C"/>
    <w:rsid w:val="008A2FCE"/>
    <w:rsid w:val="008A3407"/>
    <w:rsid w:val="008A6968"/>
    <w:rsid w:val="008B3BCB"/>
    <w:rsid w:val="008B3CD9"/>
    <w:rsid w:val="008B4F47"/>
    <w:rsid w:val="008B77CD"/>
    <w:rsid w:val="008C3FDB"/>
    <w:rsid w:val="008C5047"/>
    <w:rsid w:val="008D505E"/>
    <w:rsid w:val="008D7035"/>
    <w:rsid w:val="008E2976"/>
    <w:rsid w:val="008F66C9"/>
    <w:rsid w:val="00904BF7"/>
    <w:rsid w:val="0091297C"/>
    <w:rsid w:val="00921CB7"/>
    <w:rsid w:val="00922D4B"/>
    <w:rsid w:val="00923FC1"/>
    <w:rsid w:val="00926151"/>
    <w:rsid w:val="00933F4F"/>
    <w:rsid w:val="009408D1"/>
    <w:rsid w:val="00944A04"/>
    <w:rsid w:val="0094560F"/>
    <w:rsid w:val="009465AB"/>
    <w:rsid w:val="00947233"/>
    <w:rsid w:val="00947DEE"/>
    <w:rsid w:val="009523EF"/>
    <w:rsid w:val="009565D7"/>
    <w:rsid w:val="00974259"/>
    <w:rsid w:val="00975A15"/>
    <w:rsid w:val="00975CF6"/>
    <w:rsid w:val="00977900"/>
    <w:rsid w:val="00977E06"/>
    <w:rsid w:val="0098377D"/>
    <w:rsid w:val="00984CA4"/>
    <w:rsid w:val="00992E63"/>
    <w:rsid w:val="009937F9"/>
    <w:rsid w:val="009958E4"/>
    <w:rsid w:val="009A0213"/>
    <w:rsid w:val="009A1BFE"/>
    <w:rsid w:val="009A234B"/>
    <w:rsid w:val="009A3DEE"/>
    <w:rsid w:val="009A4241"/>
    <w:rsid w:val="009B106B"/>
    <w:rsid w:val="009B6DDB"/>
    <w:rsid w:val="009C3EBE"/>
    <w:rsid w:val="009C7C68"/>
    <w:rsid w:val="009C7CBF"/>
    <w:rsid w:val="009D3010"/>
    <w:rsid w:val="009E4D20"/>
    <w:rsid w:val="009E5620"/>
    <w:rsid w:val="009F4135"/>
    <w:rsid w:val="00A02389"/>
    <w:rsid w:val="00A0305D"/>
    <w:rsid w:val="00A21F38"/>
    <w:rsid w:val="00A274DC"/>
    <w:rsid w:val="00A3269F"/>
    <w:rsid w:val="00A415CE"/>
    <w:rsid w:val="00A43E65"/>
    <w:rsid w:val="00A44F21"/>
    <w:rsid w:val="00A620A0"/>
    <w:rsid w:val="00A662F1"/>
    <w:rsid w:val="00A77EB1"/>
    <w:rsid w:val="00A85CE9"/>
    <w:rsid w:val="00A90744"/>
    <w:rsid w:val="00AA434E"/>
    <w:rsid w:val="00AB3A95"/>
    <w:rsid w:val="00AB529D"/>
    <w:rsid w:val="00AB78A0"/>
    <w:rsid w:val="00AC108C"/>
    <w:rsid w:val="00AC1865"/>
    <w:rsid w:val="00AC7115"/>
    <w:rsid w:val="00AD0ABD"/>
    <w:rsid w:val="00AD1516"/>
    <w:rsid w:val="00AD5979"/>
    <w:rsid w:val="00AE1A8B"/>
    <w:rsid w:val="00AE61BE"/>
    <w:rsid w:val="00AF27F8"/>
    <w:rsid w:val="00B01029"/>
    <w:rsid w:val="00B02758"/>
    <w:rsid w:val="00B0326C"/>
    <w:rsid w:val="00B07322"/>
    <w:rsid w:val="00B13419"/>
    <w:rsid w:val="00B139E4"/>
    <w:rsid w:val="00B2569E"/>
    <w:rsid w:val="00B25732"/>
    <w:rsid w:val="00B25903"/>
    <w:rsid w:val="00B33456"/>
    <w:rsid w:val="00B37735"/>
    <w:rsid w:val="00B4106A"/>
    <w:rsid w:val="00B454C3"/>
    <w:rsid w:val="00B525B7"/>
    <w:rsid w:val="00B6135B"/>
    <w:rsid w:val="00B64D81"/>
    <w:rsid w:val="00B657D2"/>
    <w:rsid w:val="00B67FB6"/>
    <w:rsid w:val="00B77F46"/>
    <w:rsid w:val="00B93AE5"/>
    <w:rsid w:val="00BA132B"/>
    <w:rsid w:val="00BA35E6"/>
    <w:rsid w:val="00BA3C54"/>
    <w:rsid w:val="00BB1ED1"/>
    <w:rsid w:val="00BB5890"/>
    <w:rsid w:val="00BB5A44"/>
    <w:rsid w:val="00BB61D9"/>
    <w:rsid w:val="00BC2D98"/>
    <w:rsid w:val="00BD176A"/>
    <w:rsid w:val="00BD2331"/>
    <w:rsid w:val="00BD2C59"/>
    <w:rsid w:val="00BF220F"/>
    <w:rsid w:val="00C00A9A"/>
    <w:rsid w:val="00C05D63"/>
    <w:rsid w:val="00C149FC"/>
    <w:rsid w:val="00C157CB"/>
    <w:rsid w:val="00C157D0"/>
    <w:rsid w:val="00C1717E"/>
    <w:rsid w:val="00C178B6"/>
    <w:rsid w:val="00C2271C"/>
    <w:rsid w:val="00C24332"/>
    <w:rsid w:val="00C26268"/>
    <w:rsid w:val="00C322F9"/>
    <w:rsid w:val="00C45448"/>
    <w:rsid w:val="00C5799D"/>
    <w:rsid w:val="00C6380C"/>
    <w:rsid w:val="00C650F7"/>
    <w:rsid w:val="00C65D43"/>
    <w:rsid w:val="00C702CA"/>
    <w:rsid w:val="00C816E6"/>
    <w:rsid w:val="00C8282A"/>
    <w:rsid w:val="00C845C9"/>
    <w:rsid w:val="00C84961"/>
    <w:rsid w:val="00C978F3"/>
    <w:rsid w:val="00CB0175"/>
    <w:rsid w:val="00CB044A"/>
    <w:rsid w:val="00CC6B7C"/>
    <w:rsid w:val="00CD56CF"/>
    <w:rsid w:val="00CD5961"/>
    <w:rsid w:val="00CE7C78"/>
    <w:rsid w:val="00CF2E7F"/>
    <w:rsid w:val="00CF34C7"/>
    <w:rsid w:val="00CF3AD5"/>
    <w:rsid w:val="00CF53D7"/>
    <w:rsid w:val="00D00174"/>
    <w:rsid w:val="00D02805"/>
    <w:rsid w:val="00D03F12"/>
    <w:rsid w:val="00D2449A"/>
    <w:rsid w:val="00D26938"/>
    <w:rsid w:val="00D350F7"/>
    <w:rsid w:val="00D47003"/>
    <w:rsid w:val="00D50140"/>
    <w:rsid w:val="00D5197C"/>
    <w:rsid w:val="00D524FF"/>
    <w:rsid w:val="00D541F9"/>
    <w:rsid w:val="00D57B76"/>
    <w:rsid w:val="00D608DB"/>
    <w:rsid w:val="00D806C8"/>
    <w:rsid w:val="00D87D8C"/>
    <w:rsid w:val="00DA2510"/>
    <w:rsid w:val="00DB4234"/>
    <w:rsid w:val="00DB4CCD"/>
    <w:rsid w:val="00DC2AB8"/>
    <w:rsid w:val="00DC4E47"/>
    <w:rsid w:val="00DD6B02"/>
    <w:rsid w:val="00DD704D"/>
    <w:rsid w:val="00DE14E9"/>
    <w:rsid w:val="00DE5F42"/>
    <w:rsid w:val="00DE7FEE"/>
    <w:rsid w:val="00DF02AA"/>
    <w:rsid w:val="00E05F7A"/>
    <w:rsid w:val="00E106BF"/>
    <w:rsid w:val="00E147DA"/>
    <w:rsid w:val="00E2032F"/>
    <w:rsid w:val="00E235DC"/>
    <w:rsid w:val="00E2405A"/>
    <w:rsid w:val="00E25048"/>
    <w:rsid w:val="00E25239"/>
    <w:rsid w:val="00E30274"/>
    <w:rsid w:val="00E322F3"/>
    <w:rsid w:val="00E348C7"/>
    <w:rsid w:val="00E4326D"/>
    <w:rsid w:val="00E57FA4"/>
    <w:rsid w:val="00E60C36"/>
    <w:rsid w:val="00E64ABC"/>
    <w:rsid w:val="00E65CDD"/>
    <w:rsid w:val="00E779EE"/>
    <w:rsid w:val="00E8477F"/>
    <w:rsid w:val="00E8551C"/>
    <w:rsid w:val="00E86BCA"/>
    <w:rsid w:val="00EA265D"/>
    <w:rsid w:val="00EA469F"/>
    <w:rsid w:val="00EB2307"/>
    <w:rsid w:val="00EC0F11"/>
    <w:rsid w:val="00EC4D32"/>
    <w:rsid w:val="00EC662D"/>
    <w:rsid w:val="00ED5BA2"/>
    <w:rsid w:val="00ED5DD9"/>
    <w:rsid w:val="00EE2BA6"/>
    <w:rsid w:val="00EF1AB8"/>
    <w:rsid w:val="00EF691A"/>
    <w:rsid w:val="00F00C6C"/>
    <w:rsid w:val="00F0112B"/>
    <w:rsid w:val="00F01E00"/>
    <w:rsid w:val="00F04142"/>
    <w:rsid w:val="00F04738"/>
    <w:rsid w:val="00F04FD8"/>
    <w:rsid w:val="00F10880"/>
    <w:rsid w:val="00F14A30"/>
    <w:rsid w:val="00F14E8D"/>
    <w:rsid w:val="00F16AB9"/>
    <w:rsid w:val="00F17F1B"/>
    <w:rsid w:val="00F2534C"/>
    <w:rsid w:val="00F3467C"/>
    <w:rsid w:val="00F463D3"/>
    <w:rsid w:val="00F50027"/>
    <w:rsid w:val="00F524DC"/>
    <w:rsid w:val="00F5456B"/>
    <w:rsid w:val="00F55182"/>
    <w:rsid w:val="00F60587"/>
    <w:rsid w:val="00F634F3"/>
    <w:rsid w:val="00F758C4"/>
    <w:rsid w:val="00F802E5"/>
    <w:rsid w:val="00F908FF"/>
    <w:rsid w:val="00F93C41"/>
    <w:rsid w:val="00F94B8B"/>
    <w:rsid w:val="00FA1544"/>
    <w:rsid w:val="00FA4956"/>
    <w:rsid w:val="00FB4E6F"/>
    <w:rsid w:val="00FC063D"/>
    <w:rsid w:val="00FE350E"/>
    <w:rsid w:val="00FE51C0"/>
    <w:rsid w:val="00FE77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3B44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735460">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387850769">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502667002">
      <w:bodyDiv w:val="1"/>
      <w:marLeft w:val="0"/>
      <w:marRight w:val="0"/>
      <w:marTop w:val="0"/>
      <w:marBottom w:val="0"/>
      <w:divBdr>
        <w:top w:val="none" w:sz="0" w:space="0" w:color="auto"/>
        <w:left w:val="none" w:sz="0" w:space="0" w:color="auto"/>
        <w:bottom w:val="none" w:sz="0" w:space="0" w:color="auto"/>
        <w:right w:val="none" w:sz="0" w:space="0" w:color="auto"/>
      </w:divBdr>
    </w:div>
    <w:div w:id="698820298">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82960757">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095322653">
      <w:bodyDiv w:val="1"/>
      <w:marLeft w:val="0"/>
      <w:marRight w:val="0"/>
      <w:marTop w:val="0"/>
      <w:marBottom w:val="0"/>
      <w:divBdr>
        <w:top w:val="none" w:sz="0" w:space="0" w:color="auto"/>
        <w:left w:val="none" w:sz="0" w:space="0" w:color="auto"/>
        <w:bottom w:val="none" w:sz="0" w:space="0" w:color="auto"/>
        <w:right w:val="none" w:sz="0" w:space="0" w:color="auto"/>
      </w:divBdr>
    </w:div>
    <w:div w:id="1229345617">
      <w:bodyDiv w:val="1"/>
      <w:marLeft w:val="0"/>
      <w:marRight w:val="0"/>
      <w:marTop w:val="0"/>
      <w:marBottom w:val="0"/>
      <w:divBdr>
        <w:top w:val="none" w:sz="0" w:space="0" w:color="auto"/>
        <w:left w:val="none" w:sz="0" w:space="0" w:color="auto"/>
        <w:bottom w:val="none" w:sz="0" w:space="0" w:color="auto"/>
        <w:right w:val="none" w:sz="0" w:space="0" w:color="auto"/>
      </w:divBdr>
    </w:div>
    <w:div w:id="1272929892">
      <w:bodyDiv w:val="1"/>
      <w:marLeft w:val="0"/>
      <w:marRight w:val="0"/>
      <w:marTop w:val="0"/>
      <w:marBottom w:val="0"/>
      <w:divBdr>
        <w:top w:val="none" w:sz="0" w:space="0" w:color="auto"/>
        <w:left w:val="none" w:sz="0" w:space="0" w:color="auto"/>
        <w:bottom w:val="none" w:sz="0" w:space="0" w:color="auto"/>
        <w:right w:val="none" w:sz="0" w:space="0" w:color="auto"/>
      </w:divBdr>
    </w:div>
    <w:div w:id="1309821422">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03750796">
      <w:bodyDiv w:val="1"/>
      <w:marLeft w:val="0"/>
      <w:marRight w:val="0"/>
      <w:marTop w:val="0"/>
      <w:marBottom w:val="0"/>
      <w:divBdr>
        <w:top w:val="none" w:sz="0" w:space="0" w:color="auto"/>
        <w:left w:val="none" w:sz="0" w:space="0" w:color="auto"/>
        <w:bottom w:val="none" w:sz="0" w:space="0" w:color="auto"/>
        <w:right w:val="none" w:sz="0" w:space="0" w:color="auto"/>
      </w:divBdr>
    </w:div>
    <w:div w:id="1772965738">
      <w:bodyDiv w:val="1"/>
      <w:marLeft w:val="0"/>
      <w:marRight w:val="0"/>
      <w:marTop w:val="0"/>
      <w:marBottom w:val="0"/>
      <w:divBdr>
        <w:top w:val="none" w:sz="0" w:space="0" w:color="auto"/>
        <w:left w:val="none" w:sz="0" w:space="0" w:color="auto"/>
        <w:bottom w:val="none" w:sz="0" w:space="0" w:color="auto"/>
        <w:right w:val="none" w:sz="0" w:space="0" w:color="auto"/>
      </w:divBdr>
    </w:div>
    <w:div w:id="1773016774">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38570030">
      <w:bodyDiv w:val="1"/>
      <w:marLeft w:val="0"/>
      <w:marRight w:val="0"/>
      <w:marTop w:val="0"/>
      <w:marBottom w:val="0"/>
      <w:divBdr>
        <w:top w:val="none" w:sz="0" w:space="0" w:color="auto"/>
        <w:left w:val="none" w:sz="0" w:space="0" w:color="auto"/>
        <w:bottom w:val="none" w:sz="0" w:space="0" w:color="auto"/>
        <w:right w:val="none" w:sz="0" w:space="0" w:color="auto"/>
      </w:divBdr>
    </w:div>
    <w:div w:id="1872106569">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92713818">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9925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fiadomanska@zdpmogiln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mogiln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1DD4-326C-46C8-AF62-C285B6CA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5827</Words>
  <Characters>34965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Admin</cp:lastModifiedBy>
  <cp:revision>80</cp:revision>
  <cp:lastPrinted>2024-10-16T06:36:00Z</cp:lastPrinted>
  <dcterms:created xsi:type="dcterms:W3CDTF">2023-10-24T13:16:00Z</dcterms:created>
  <dcterms:modified xsi:type="dcterms:W3CDTF">2024-10-16T06:46:00Z</dcterms:modified>
</cp:coreProperties>
</file>